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rPr>
      </w:pPr>
      <w:r>
        <w:rPr>
          <w:rFonts w:hint="eastAsia" w:ascii="宋体" w:hAnsi="宋体" w:eastAsia="宋体" w:cs="宋体"/>
        </w:rPr>
        <w:drawing>
          <wp:anchor distT="0" distB="0" distL="114300" distR="114300" simplePos="0" relativeHeight="251659264" behindDoc="1" locked="0" layoutInCell="1" allowOverlap="1">
            <wp:simplePos x="0" y="0"/>
            <wp:positionH relativeFrom="page">
              <wp:posOffset>-104775</wp:posOffset>
            </wp:positionH>
            <wp:positionV relativeFrom="paragraph">
              <wp:posOffset>-930275</wp:posOffset>
            </wp:positionV>
            <wp:extent cx="7674610" cy="3157220"/>
            <wp:effectExtent l="0" t="0" r="889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rPr>
          <w:rFonts w:hint="eastAsia" w:ascii="宋体" w:hAnsi="宋体" w:eastAsia="宋体" w:cs="宋体"/>
        </w:rPr>
        <w:drawing>
          <wp:anchor distT="0" distB="0" distL="114300" distR="114300" simplePos="0" relativeHeight="251660288" behindDoc="0" locked="0" layoutInCell="1" allowOverlap="1">
            <wp:simplePos x="0" y="0"/>
            <wp:positionH relativeFrom="page">
              <wp:posOffset>378460</wp:posOffset>
            </wp:positionH>
            <wp:positionV relativeFrom="paragraph">
              <wp:posOffset>1052830</wp:posOffset>
            </wp:positionV>
            <wp:extent cx="3459480" cy="813435"/>
            <wp:effectExtent l="0" t="0" r="7620" b="1206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spacing w:line="360" w:lineRule="auto"/>
        <w:jc w:val="center"/>
        <w:rPr>
          <w:rFonts w:hint="eastAsia" w:ascii="宋体" w:hAnsi="宋体" w:eastAsia="宋体" w:cs="宋体"/>
          <w:sz w:val="36"/>
          <w:szCs w:val="36"/>
        </w:rPr>
      </w:pPr>
    </w:p>
    <w:p>
      <w:pPr>
        <w:spacing w:line="360" w:lineRule="auto"/>
        <w:jc w:val="center"/>
        <w:rPr>
          <w:rFonts w:hint="eastAsia" w:ascii="宋体" w:hAnsi="宋体" w:eastAsia="宋体" w:cs="宋体"/>
          <w:bCs/>
          <w:sz w:val="48"/>
          <w:szCs w:val="48"/>
        </w:rPr>
      </w:pPr>
      <w:r>
        <w:rPr>
          <w:rFonts w:hint="eastAsia" w:ascii="宋体" w:hAnsi="宋体" w:eastAsia="宋体" w:cs="宋体"/>
          <w:bCs/>
          <w:sz w:val="48"/>
          <w:szCs w:val="48"/>
        </w:rPr>
        <w:t>南方电网2025年第一批无人机设备及相关附件框架采购项目</w:t>
      </w:r>
    </w:p>
    <w:p>
      <w:pPr>
        <w:spacing w:line="360" w:lineRule="auto"/>
        <w:jc w:val="center"/>
        <w:rPr>
          <w:rFonts w:hint="eastAsia" w:ascii="宋体" w:hAnsi="宋体" w:eastAsia="宋体" w:cs="宋体"/>
          <w:bCs/>
          <w:sz w:val="48"/>
          <w:szCs w:val="48"/>
        </w:rPr>
      </w:pPr>
      <w:r>
        <w:rPr>
          <w:rFonts w:hint="eastAsia" w:ascii="宋体" w:hAnsi="宋体" w:eastAsia="宋体" w:cs="宋体"/>
          <w:bCs/>
          <w:sz w:val="48"/>
          <w:szCs w:val="48"/>
        </w:rPr>
        <w:t>技术规范书</w:t>
      </w:r>
    </w:p>
    <w:p>
      <w:pPr>
        <w:spacing w:before="624" w:beforeLines="200"/>
        <w:jc w:val="center"/>
        <w:rPr>
          <w:rFonts w:hint="eastAsia" w:ascii="宋体" w:hAnsi="宋体" w:eastAsia="宋体" w:cs="宋体"/>
          <w:b/>
          <w:sz w:val="44"/>
          <w:szCs w:val="52"/>
        </w:rPr>
      </w:pPr>
      <w:r>
        <w:rPr>
          <w:rFonts w:hint="eastAsia" w:ascii="宋体" w:hAnsi="宋体" w:eastAsia="宋体" w:cs="宋体"/>
          <w:bCs/>
          <w:sz w:val="48"/>
          <w:szCs w:val="48"/>
        </w:rPr>
        <w:t>（</w:t>
      </w:r>
      <w:r>
        <w:rPr>
          <w:rFonts w:hint="eastAsia" w:ascii="宋体" w:hAnsi="宋体" w:eastAsia="宋体" w:cs="宋体"/>
          <w:b/>
          <w:sz w:val="52"/>
          <w:szCs w:val="24"/>
        </w:rPr>
        <w:t>数据处理工作站及相关附件A</w:t>
      </w:r>
      <w:r>
        <w:rPr>
          <w:rFonts w:hint="eastAsia" w:ascii="宋体" w:hAnsi="宋体" w:eastAsia="宋体" w:cs="宋体"/>
          <w:bCs/>
          <w:sz w:val="48"/>
          <w:szCs w:val="48"/>
        </w:rPr>
        <w:t>）</w:t>
      </w:r>
    </w:p>
    <w:p>
      <w:pPr>
        <w:spacing w:line="360" w:lineRule="auto"/>
        <w:jc w:val="center"/>
        <w:rPr>
          <w:rFonts w:hint="eastAsia" w:ascii="宋体" w:hAnsi="宋体" w:eastAsia="宋体" w:cs="宋体"/>
          <w:b/>
          <w:sz w:val="30"/>
          <w:szCs w:val="30"/>
        </w:rPr>
      </w:pPr>
    </w:p>
    <w:p>
      <w:pPr>
        <w:spacing w:line="360" w:lineRule="auto"/>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rPr>
          <w:rFonts w:hint="eastAsia" w:ascii="宋体" w:hAnsi="宋体" w:eastAsia="宋体" w:cs="宋体"/>
          <w:sz w:val="32"/>
          <w:szCs w:val="32"/>
        </w:rPr>
      </w:pPr>
    </w:p>
    <w:p>
      <w:pPr>
        <w:spacing w:line="360" w:lineRule="auto"/>
        <w:jc w:val="center"/>
        <w:rPr>
          <w:rFonts w:hint="eastAsia" w:ascii="宋体" w:hAnsi="宋体" w:eastAsia="宋体" w:cs="宋体"/>
          <w:sz w:val="32"/>
          <w:szCs w:val="32"/>
        </w:rPr>
      </w:pPr>
    </w:p>
    <w:p>
      <w:pPr>
        <w:pStyle w:val="2"/>
        <w:rPr>
          <w:rFonts w:hint="eastAsia" w:ascii="宋体" w:hAnsi="宋体" w:eastAsia="宋体" w:cs="宋体"/>
          <w:sz w:val="32"/>
          <w:szCs w:val="32"/>
        </w:rPr>
      </w:pPr>
    </w:p>
    <w:p>
      <w:pPr>
        <w:spacing w:line="360" w:lineRule="auto"/>
        <w:jc w:val="center"/>
        <w:rPr>
          <w:rFonts w:hint="eastAsia" w:ascii="宋体" w:hAnsi="宋体" w:eastAsia="宋体" w:cs="宋体"/>
          <w:sz w:val="32"/>
          <w:szCs w:val="32"/>
        </w:rPr>
      </w:pPr>
      <w:r>
        <w:rPr>
          <w:rFonts w:hint="eastAsia" w:ascii="宋体" w:hAnsi="宋体" w:eastAsia="宋体" w:cs="宋体"/>
          <w:sz w:val="32"/>
          <w:szCs w:val="32"/>
        </w:rPr>
        <w:t>南方电网通用航空服务有限公司</w:t>
      </w:r>
    </w:p>
    <w:p>
      <w:pPr>
        <w:spacing w:line="360" w:lineRule="auto"/>
        <w:rPr>
          <w:rFonts w:hint="eastAsia" w:ascii="宋体" w:hAnsi="宋体" w:eastAsia="宋体" w:cs="宋体"/>
          <w:sz w:val="24"/>
        </w:rPr>
      </w:pPr>
    </w:p>
    <w:p>
      <w:pPr>
        <w:jc w:val="center"/>
        <w:rPr>
          <w:rFonts w:hint="eastAsia" w:ascii="宋体" w:hAnsi="宋体" w:eastAsia="宋体" w:cs="宋体"/>
          <w:sz w:val="36"/>
          <w:szCs w:val="36"/>
        </w:rPr>
      </w:pPr>
      <w:r>
        <w:rPr>
          <w:rFonts w:hint="eastAsia" w:ascii="宋体" w:hAnsi="宋体" w:eastAsia="宋体" w:cs="宋体"/>
          <w:sz w:val="32"/>
          <w:szCs w:val="32"/>
        </w:rPr>
        <w:t>2025年7月</w:t>
      </w: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35"/>
        <w:spacing w:line="360" w:lineRule="auto"/>
        <w:ind w:firstLine="0" w:firstLineChars="0"/>
        <w:jc w:val="center"/>
        <w:rPr>
          <w:rFonts w:hint="eastAsia" w:ascii="宋体" w:hAnsi="宋体" w:eastAsia="宋体" w:cs="宋体"/>
          <w:kern w:val="2"/>
          <w:sz w:val="36"/>
          <w:szCs w:val="36"/>
        </w:rPr>
      </w:pPr>
    </w:p>
    <w:p>
      <w:pPr>
        <w:pStyle w:val="16"/>
        <w:tabs>
          <w:tab w:val="right" w:leader="dot" w:pos="8312"/>
        </w:tabs>
        <w:rPr>
          <w:rFonts w:hint="eastAsia" w:ascii="宋体" w:hAnsi="宋体" w:eastAsia="宋体" w:cs="宋体"/>
        </w:rPr>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"_Toc9116" </w:instrText>
      </w:r>
      <w:r>
        <w:rPr>
          <w:rFonts w:hint="eastAsia" w:ascii="宋体" w:hAnsi="宋体" w:eastAsia="宋体" w:cs="宋体"/>
        </w:rPr>
        <w:fldChar w:fldCharType="separate"/>
      </w:r>
      <w:r>
        <w:rPr>
          <w:rFonts w:hint="eastAsia" w:ascii="宋体" w:hAnsi="宋体" w:eastAsia="宋体" w:cs="宋体"/>
        </w:rPr>
        <w:t>1 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_Toc9116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"_Toc17522" </w:instrText>
      </w:r>
      <w:r>
        <w:rPr>
          <w:rFonts w:hint="eastAsia" w:ascii="宋体" w:hAnsi="宋体" w:eastAsia="宋体" w:cs="宋体"/>
        </w:rPr>
        <w:fldChar w:fldCharType="separate"/>
      </w:r>
      <w:r>
        <w:rPr>
          <w:rFonts w:hint="eastAsia" w:ascii="宋体" w:hAnsi="宋体" w:eastAsia="宋体" w:cs="宋体"/>
        </w:rPr>
        <w:t>2技术文件的组成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_Toc17522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"_Toc4688" </w:instrText>
      </w:r>
      <w:r>
        <w:rPr>
          <w:rFonts w:hint="eastAsia" w:ascii="宋体" w:hAnsi="宋体" w:eastAsia="宋体" w:cs="宋体"/>
        </w:rPr>
        <w:fldChar w:fldCharType="separate"/>
      </w:r>
      <w:r>
        <w:rPr>
          <w:rFonts w:hint="eastAsia" w:ascii="宋体" w:hAnsi="宋体" w:eastAsia="宋体" w:cs="宋体"/>
        </w:rPr>
        <w:t>3技术要求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_Toc4688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"_Toc29283" </w:instrText>
      </w:r>
      <w:r>
        <w:rPr>
          <w:rFonts w:hint="eastAsia" w:ascii="宋体" w:hAnsi="宋体" w:eastAsia="宋体" w:cs="宋体"/>
        </w:rPr>
        <w:fldChar w:fldCharType="separate"/>
      </w:r>
      <w:r>
        <w:rPr>
          <w:rFonts w:hint="eastAsia" w:ascii="宋体" w:hAnsi="宋体" w:eastAsia="宋体" w:cs="宋体"/>
        </w:rPr>
        <w:t>4包装和运输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_Toc29283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"_Toc3702" </w:instrText>
      </w:r>
      <w:r>
        <w:rPr>
          <w:rFonts w:hint="eastAsia" w:ascii="宋体" w:hAnsi="宋体" w:eastAsia="宋体" w:cs="宋体"/>
        </w:rPr>
        <w:fldChar w:fldCharType="separate"/>
      </w:r>
      <w:r>
        <w:rPr>
          <w:rFonts w:hint="eastAsia" w:ascii="宋体" w:hAnsi="宋体" w:eastAsia="宋体" w:cs="宋体"/>
        </w:rPr>
        <w:t>5技术服务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_Toc3702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"_Toc6235" </w:instrText>
      </w:r>
      <w:r>
        <w:rPr>
          <w:rFonts w:hint="eastAsia" w:ascii="宋体" w:hAnsi="宋体" w:eastAsia="宋体" w:cs="宋体"/>
        </w:rPr>
        <w:fldChar w:fldCharType="separate"/>
      </w:r>
      <w:r>
        <w:rPr>
          <w:rFonts w:hint="eastAsia" w:ascii="宋体" w:hAnsi="宋体" w:eastAsia="宋体" w:cs="宋体"/>
        </w:rPr>
        <w:t>6质量保证和试验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_Toc6235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"_Toc14735" </w:instrText>
      </w:r>
      <w:r>
        <w:rPr>
          <w:rFonts w:hint="eastAsia" w:ascii="宋体" w:hAnsi="宋体" w:eastAsia="宋体" w:cs="宋体"/>
        </w:rPr>
        <w:fldChar w:fldCharType="separate"/>
      </w:r>
      <w:r>
        <w:rPr>
          <w:rFonts w:hint="eastAsia" w:ascii="宋体" w:hAnsi="宋体" w:eastAsia="宋体" w:cs="宋体"/>
        </w:rPr>
        <w:t>7设备验收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_Toc14735 \h </w:instrText>
      </w:r>
      <w:r>
        <w:rPr>
          <w:rFonts w:hint="eastAsia" w:ascii="宋体" w:hAnsi="宋体" w:eastAsia="宋体" w:cs="宋体"/>
        </w:rPr>
        <w:fldChar w:fldCharType="separate"/>
      </w:r>
      <w:r>
        <w:rPr>
          <w:rFonts w:hint="eastAsia" w:ascii="宋体" w:hAnsi="宋体" w:eastAsia="宋体" w:cs="宋体"/>
        </w:rPr>
        <w:t>14</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"_Toc14457" </w:instrText>
      </w:r>
      <w:r>
        <w:rPr>
          <w:rFonts w:hint="eastAsia" w:ascii="宋体" w:hAnsi="宋体" w:eastAsia="宋体" w:cs="宋体"/>
        </w:rPr>
        <w:fldChar w:fldCharType="separate"/>
      </w:r>
      <w:r>
        <w:rPr>
          <w:rFonts w:hint="eastAsia" w:ascii="宋体" w:hAnsi="宋体" w:eastAsia="宋体" w:cs="宋体"/>
        </w:rPr>
        <w:t>附录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_Toc14457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"_Toc18008" </w:instrText>
      </w:r>
      <w:r>
        <w:rPr>
          <w:rFonts w:hint="eastAsia" w:ascii="宋体" w:hAnsi="宋体" w:eastAsia="宋体" w:cs="宋体"/>
        </w:rPr>
        <w:fldChar w:fldCharType="separate"/>
      </w:r>
      <w:r>
        <w:rPr>
          <w:rFonts w:hint="eastAsia" w:ascii="宋体" w:hAnsi="宋体" w:eastAsia="宋体" w:cs="宋体"/>
        </w:rPr>
        <w:t>附录1供货范围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_Toc18008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"_Toc11572" </w:instrText>
      </w:r>
      <w:r>
        <w:rPr>
          <w:rFonts w:hint="eastAsia" w:ascii="宋体" w:hAnsi="宋体" w:eastAsia="宋体" w:cs="宋体"/>
        </w:rPr>
        <w:fldChar w:fldCharType="separate"/>
      </w:r>
      <w:r>
        <w:rPr>
          <w:rFonts w:hint="eastAsia" w:ascii="宋体" w:hAnsi="宋体" w:eastAsia="宋体" w:cs="宋体"/>
        </w:rPr>
        <w:t>附录2技术差异汇总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_Toc11572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"_Toc13713" </w:instrText>
      </w:r>
      <w:r>
        <w:rPr>
          <w:rFonts w:hint="eastAsia" w:ascii="宋体" w:hAnsi="宋体" w:eastAsia="宋体" w:cs="宋体"/>
        </w:rPr>
        <w:fldChar w:fldCharType="separate"/>
      </w:r>
      <w:r>
        <w:rPr>
          <w:rFonts w:hint="eastAsia" w:ascii="宋体" w:hAnsi="宋体" w:eastAsia="宋体" w:cs="宋体"/>
        </w:rPr>
        <w:t>附录3主要元器件来源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_Toc13713 \h </w:instrText>
      </w:r>
      <w:r>
        <w:rPr>
          <w:rFonts w:hint="eastAsia" w:ascii="宋体" w:hAnsi="宋体" w:eastAsia="宋体" w:cs="宋体"/>
        </w:rPr>
        <w:fldChar w:fldCharType="separate"/>
      </w:r>
      <w:r>
        <w:rPr>
          <w:rFonts w:hint="eastAsia" w:ascii="宋体" w:hAnsi="宋体" w:eastAsia="宋体" w:cs="宋体"/>
        </w:rPr>
        <w:t>17</w:t>
      </w:r>
      <w:r>
        <w:rPr>
          <w:rFonts w:hint="eastAsia" w:ascii="宋体" w:hAnsi="宋体" w:eastAsia="宋体" w:cs="宋体"/>
        </w:rPr>
        <w:fldChar w:fldCharType="end"/>
      </w:r>
      <w:r>
        <w:rPr>
          <w:rFonts w:hint="eastAsia" w:ascii="宋体" w:hAnsi="宋体" w:eastAsia="宋体" w:cs="宋体"/>
        </w:rPr>
        <w:fldChar w:fldCharType="end"/>
      </w:r>
    </w:p>
    <w:p>
      <w:pPr>
        <w:pStyle w:val="16"/>
        <w:tabs>
          <w:tab w:val="right" w:leader="dot" w:pos="831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"_Toc23849" </w:instrText>
      </w:r>
      <w:r>
        <w:rPr>
          <w:rFonts w:hint="eastAsia" w:ascii="宋体" w:hAnsi="宋体" w:eastAsia="宋体" w:cs="宋体"/>
        </w:rPr>
        <w:fldChar w:fldCharType="separate"/>
      </w:r>
      <w:r>
        <w:rPr>
          <w:rFonts w:hint="eastAsia" w:ascii="宋体" w:hAnsi="宋体" w:eastAsia="宋体" w:cs="宋体"/>
        </w:rPr>
        <w:t>附录4备品备件、专用工具和仪器仪表供货表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_Toc23849 \h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rPr>
        <w:fldChar w:fldCharType="end"/>
      </w: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35"/>
        <w:spacing w:line="360" w:lineRule="auto"/>
        <w:ind w:firstLine="0" w:firstLineChars="0"/>
        <w:jc w:val="center"/>
        <w:rPr>
          <w:rFonts w:hint="eastAsia" w:ascii="宋体" w:hAnsi="宋体" w:eastAsia="宋体"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3"/>
        <w:rPr>
          <w:rFonts w:hint="eastAsia" w:ascii="宋体" w:hAnsi="宋体" w:eastAsia="宋体" w:cs="宋体"/>
          <w:sz w:val="21"/>
          <w:highlight w:val="yellow"/>
        </w:rPr>
      </w:pPr>
      <w:bookmarkStart w:id="1" w:name="_Toc7140"/>
      <w:bookmarkStart w:id="2" w:name="_Toc9116"/>
      <w:r>
        <w:rPr>
          <w:rFonts w:hint="eastAsia" w:ascii="宋体" w:hAnsi="宋体" w:eastAsia="宋体" w:cs="宋体"/>
          <w:sz w:val="21"/>
        </w:rPr>
        <w:t>1 一般规定</w:t>
      </w:r>
      <w:bookmarkEnd w:id="0"/>
      <w:bookmarkEnd w:id="1"/>
      <w:bookmarkEnd w:id="2"/>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本技术条件书适用于南方电网2025年第二批无人机设备及相关附件框架采购项目</w:t>
      </w:r>
      <w:bookmarkStart w:id="3" w:name="OLE_LINK9"/>
      <w:bookmarkStart w:id="4" w:name="OLE_LINK123"/>
      <w:r>
        <w:rPr>
          <w:rFonts w:hint="eastAsia" w:ascii="宋体" w:hAnsi="宋体" w:eastAsia="宋体" w:cs="宋体"/>
        </w:rPr>
        <w:t>数据处理工作站及相关附件</w:t>
      </w:r>
      <w:bookmarkEnd w:id="3"/>
      <w:r>
        <w:rPr>
          <w:rFonts w:hint="eastAsia" w:ascii="宋体" w:hAnsi="宋体" w:eastAsia="宋体" w:cs="宋体"/>
        </w:rPr>
        <w:t>A</w:t>
      </w:r>
      <w:bookmarkEnd w:id="4"/>
      <w:r>
        <w:rPr>
          <w:rFonts w:hint="eastAsia" w:ascii="宋体" w:hAnsi="宋体" w:eastAsia="宋体" w:cs="宋体"/>
          <w:szCs w:val="24"/>
        </w:rPr>
        <w:t>，该设备需满足本文所要求条件。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w:t>
      </w:r>
      <w:r>
        <w:rPr>
          <w:rFonts w:hint="eastAsia" w:ascii="宋体" w:hAnsi="宋体" w:eastAsia="宋体" w:cs="宋体"/>
        </w:rPr>
        <w:t>数据处理工作站及相关附件A</w:t>
      </w:r>
      <w:r>
        <w:rPr>
          <w:rFonts w:hint="eastAsia" w:ascii="宋体" w:hAnsi="宋体" w:eastAsia="宋体" w:cs="宋体"/>
          <w:szCs w:val="24"/>
        </w:rPr>
        <w:t>，投标人投标设备必须是成熟完整的成套产品，且使用记录良好。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val="en-US" w:eastAsia="zh-CN"/>
        </w:rPr>
        <w:t>5</w:t>
      </w:r>
      <w:r>
        <w:rPr>
          <w:rFonts w:hint="eastAsia" w:ascii="宋体" w:hAnsi="宋体" w:eastAsia="宋体" w:cs="宋体"/>
          <w:szCs w:val="24"/>
        </w:rPr>
        <w:t xml:space="preserve">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val="en-US" w:eastAsia="zh-CN"/>
        </w:rPr>
        <w:t>6</w:t>
      </w:r>
      <w:r>
        <w:rPr>
          <w:rFonts w:hint="eastAsia" w:ascii="宋体" w:hAnsi="宋体" w:eastAsia="宋体" w:cs="宋体"/>
          <w:szCs w:val="24"/>
        </w:rPr>
        <w:t xml:space="preserve">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val="en-US" w:eastAsia="zh-CN"/>
        </w:rPr>
        <w:t>7</w:t>
      </w:r>
      <w:r>
        <w:rPr>
          <w:rFonts w:hint="eastAsia" w:ascii="宋体" w:hAnsi="宋体" w:eastAsia="宋体" w:cs="宋体"/>
          <w:szCs w:val="24"/>
        </w:rPr>
        <w:t xml:space="preserve">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val="en-US" w:eastAsia="zh-CN"/>
        </w:rPr>
        <w:t>8</w:t>
      </w:r>
      <w:r>
        <w:rPr>
          <w:rFonts w:hint="eastAsia" w:ascii="宋体" w:hAnsi="宋体" w:eastAsia="宋体" w:cs="宋体"/>
          <w:szCs w:val="24"/>
        </w:rPr>
        <w:t xml:space="preserve">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4"/>
          <w:lang w:val="en-US" w:eastAsia="zh-CN"/>
        </w:rPr>
        <w:t>9</w:t>
      </w:r>
      <w:r>
        <w:rPr>
          <w:rFonts w:hint="eastAsia" w:ascii="宋体" w:hAnsi="宋体" w:eastAsia="宋体" w:cs="宋体"/>
          <w:szCs w:val="24"/>
        </w:rPr>
        <w:t xml:space="preserve"> 本技术规范书的解释权属于南方电网通用航空服务有限公司。技术规范书未经南方电网通用航空服务有限公司同意，任何个人和单位不得做出任何修改。</w:t>
      </w:r>
    </w:p>
    <w:p>
      <w:pPr>
        <w:pStyle w:val="3"/>
        <w:rPr>
          <w:rFonts w:hint="eastAsia" w:ascii="宋体" w:hAnsi="宋体" w:eastAsia="宋体" w:cs="宋体"/>
          <w:sz w:val="21"/>
        </w:rPr>
      </w:pPr>
      <w:bookmarkStart w:id="5" w:name="_Toc17522"/>
      <w:bookmarkStart w:id="6" w:name="_Toc6217"/>
      <w:r>
        <w:rPr>
          <w:rFonts w:hint="eastAsia" w:ascii="宋体" w:hAnsi="宋体" w:eastAsia="宋体" w:cs="宋体"/>
          <w:sz w:val="21"/>
        </w:rPr>
        <w:t>2技术文件的组成</w:t>
      </w:r>
      <w:bookmarkEnd w:id="5"/>
      <w:bookmarkEnd w:id="6"/>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eastAsia" w:ascii="宋体" w:hAnsi="宋体" w:eastAsia="宋体" w:cs="宋体"/>
          <w:szCs w:val="24"/>
        </w:rPr>
      </w:pPr>
      <w:r>
        <w:rPr>
          <w:rFonts w:hint="eastAsia" w:ascii="宋体" w:hAnsi="宋体" w:eastAsia="宋体" w:cs="宋体"/>
          <w:szCs w:val="24"/>
        </w:rPr>
        <w:t>提供中文操作手册和维护手册。</w:t>
      </w:r>
      <w:bookmarkStart w:id="7" w:name="_Toc11737"/>
    </w:p>
    <w:p>
      <w:pPr>
        <w:pStyle w:val="2"/>
        <w:rPr>
          <w:rFonts w:hint="eastAsia" w:ascii="宋体" w:hAnsi="宋体" w:eastAsia="宋体" w:cs="宋体"/>
          <w:szCs w:val="24"/>
        </w:rPr>
      </w:pPr>
    </w:p>
    <w:p>
      <w:pPr>
        <w:pStyle w:val="2"/>
        <w:rPr>
          <w:rFonts w:hint="eastAsia" w:ascii="宋体" w:hAnsi="宋体" w:eastAsia="宋体" w:cs="宋体"/>
          <w:szCs w:val="24"/>
        </w:rPr>
      </w:pPr>
    </w:p>
    <w:p>
      <w:pPr>
        <w:pStyle w:val="3"/>
        <w:rPr>
          <w:rFonts w:hint="eastAsia" w:ascii="宋体" w:hAnsi="宋体" w:eastAsia="宋体" w:cs="宋体"/>
          <w:sz w:val="21"/>
        </w:rPr>
      </w:pPr>
      <w:bookmarkStart w:id="8" w:name="_Toc4688"/>
      <w:r>
        <w:rPr>
          <w:rFonts w:hint="eastAsia" w:ascii="宋体" w:hAnsi="宋体" w:eastAsia="宋体" w:cs="宋体"/>
          <w:sz w:val="21"/>
        </w:rPr>
        <w:t>3技术要求</w:t>
      </w:r>
      <w:bookmarkEnd w:id="7"/>
      <w:bookmarkEnd w:id="8"/>
    </w:p>
    <w:p>
      <w:pPr>
        <w:pStyle w:val="39"/>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szCs w:val="21"/>
        </w:rPr>
        <w:t>表3 设备外部条件一览表 （招标方填写）</w:t>
      </w:r>
    </w:p>
    <w:tbl>
      <w:tblPr>
        <w:tblStyle w:val="20"/>
        <w:tblW w:w="8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810"/>
        <w:gridCol w:w="541"/>
        <w:gridCol w:w="917"/>
        <w:gridCol w:w="900"/>
        <w:gridCol w:w="1131"/>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31" w:type="dxa"/>
            <w:vAlign w:val="center"/>
          </w:tcPr>
          <w:p>
            <w:pPr>
              <w:widowControl/>
              <w:wordWrap w:val="0"/>
              <w:rPr>
                <w:rFonts w:hint="eastAsia" w:ascii="宋体" w:hAnsi="宋体" w:eastAsia="宋体" w:cs="宋体"/>
                <w:bCs/>
                <w:kern w:val="0"/>
                <w:szCs w:val="21"/>
              </w:rPr>
            </w:pPr>
            <w:r>
              <w:rPr>
                <w:rFonts w:hint="eastAsia" w:ascii="宋体" w:hAnsi="宋体" w:eastAsia="宋体" w:cs="宋体"/>
                <w:bCs/>
                <w:kern w:val="0"/>
                <w:szCs w:val="21"/>
              </w:rPr>
              <w:t>序号</w:t>
            </w:r>
          </w:p>
        </w:tc>
        <w:tc>
          <w:tcPr>
            <w:tcW w:w="1810" w:type="dxa"/>
            <w:vAlign w:val="center"/>
          </w:tcPr>
          <w:p>
            <w:pPr>
              <w:widowControl/>
              <w:wordWrap w:val="0"/>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541" w:type="dxa"/>
            <w:vAlign w:val="center"/>
          </w:tcPr>
          <w:p>
            <w:pPr>
              <w:widowControl/>
              <w:wordWrap w:val="0"/>
              <w:rPr>
                <w:rFonts w:hint="eastAsia" w:ascii="宋体" w:hAnsi="宋体" w:eastAsia="宋体" w:cs="宋体"/>
                <w:bCs/>
                <w:kern w:val="0"/>
                <w:szCs w:val="21"/>
              </w:rPr>
            </w:pPr>
            <w:r>
              <w:rPr>
                <w:rFonts w:hint="eastAsia" w:ascii="宋体" w:hAnsi="宋体" w:eastAsia="宋体" w:cs="宋体"/>
                <w:bCs/>
                <w:kern w:val="0"/>
                <w:szCs w:val="21"/>
              </w:rPr>
              <w:t>单位</w:t>
            </w:r>
          </w:p>
        </w:tc>
        <w:tc>
          <w:tcPr>
            <w:tcW w:w="917" w:type="dxa"/>
            <w:vAlign w:val="center"/>
          </w:tcPr>
          <w:p>
            <w:pPr>
              <w:widowControl/>
              <w:wordWrap w:val="0"/>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00" w:type="dxa"/>
            <w:vAlign w:val="center"/>
          </w:tcPr>
          <w:p>
            <w:pPr>
              <w:widowControl/>
              <w:wordWrap w:val="0"/>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31" w:type="dxa"/>
            <w:vAlign w:val="center"/>
          </w:tcPr>
          <w:p>
            <w:pPr>
              <w:widowControl/>
              <w:wordWrap w:val="0"/>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wordWrap w:val="0"/>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wordWrap w:val="0"/>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31" w:type="dxa"/>
            <w:vAlign w:val="center"/>
          </w:tcPr>
          <w:p>
            <w:pPr>
              <w:widowControl/>
              <w:wordWrap w:val="0"/>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53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1.1</w:t>
            </w:r>
          </w:p>
        </w:tc>
        <w:tc>
          <w:tcPr>
            <w:tcW w:w="1810"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最高日温度</w:t>
            </w:r>
          </w:p>
        </w:tc>
        <w:tc>
          <w:tcPr>
            <w:tcW w:w="54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17"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+40</w:t>
            </w:r>
          </w:p>
        </w:tc>
        <w:tc>
          <w:tcPr>
            <w:tcW w:w="900"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w:t>
            </w:r>
          </w:p>
        </w:tc>
        <w:tc>
          <w:tcPr>
            <w:tcW w:w="113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+40</w:t>
            </w:r>
          </w:p>
        </w:tc>
        <w:tc>
          <w:tcPr>
            <w:tcW w:w="1572" w:type="dxa"/>
            <w:vAlign w:val="center"/>
          </w:tcPr>
          <w:p>
            <w:pPr>
              <w:widowControl/>
              <w:wordWrap w:val="0"/>
              <w:rPr>
                <w:rFonts w:hint="eastAsia" w:ascii="宋体" w:hAnsi="宋体" w:eastAsia="宋体" w:cs="宋体"/>
                <w:kern w:val="0"/>
                <w:szCs w:val="21"/>
              </w:rPr>
            </w:pPr>
          </w:p>
        </w:tc>
        <w:tc>
          <w:tcPr>
            <w:tcW w:w="1351" w:type="dxa"/>
            <w:vAlign w:val="center"/>
          </w:tcPr>
          <w:p>
            <w:pPr>
              <w:widowControl/>
              <w:wordWrap w:val="0"/>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53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1.2</w:t>
            </w:r>
          </w:p>
        </w:tc>
        <w:tc>
          <w:tcPr>
            <w:tcW w:w="1810"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最低日温度</w:t>
            </w:r>
          </w:p>
        </w:tc>
        <w:tc>
          <w:tcPr>
            <w:tcW w:w="54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17"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-10</w:t>
            </w:r>
          </w:p>
        </w:tc>
        <w:tc>
          <w:tcPr>
            <w:tcW w:w="900"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w:t>
            </w:r>
          </w:p>
        </w:tc>
        <w:tc>
          <w:tcPr>
            <w:tcW w:w="113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-10</w:t>
            </w:r>
          </w:p>
        </w:tc>
        <w:tc>
          <w:tcPr>
            <w:tcW w:w="1572" w:type="dxa"/>
            <w:vAlign w:val="center"/>
          </w:tcPr>
          <w:p>
            <w:pPr>
              <w:widowControl/>
              <w:wordWrap w:val="0"/>
              <w:rPr>
                <w:rFonts w:hint="eastAsia" w:ascii="宋体" w:hAnsi="宋体" w:eastAsia="宋体" w:cs="宋体"/>
                <w:kern w:val="0"/>
                <w:szCs w:val="21"/>
              </w:rPr>
            </w:pPr>
          </w:p>
        </w:tc>
        <w:tc>
          <w:tcPr>
            <w:tcW w:w="1351" w:type="dxa"/>
            <w:vAlign w:val="center"/>
          </w:tcPr>
          <w:p>
            <w:pPr>
              <w:widowControl/>
              <w:wordWrap w:val="0"/>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2.1</w:t>
            </w:r>
          </w:p>
        </w:tc>
        <w:tc>
          <w:tcPr>
            <w:tcW w:w="1810"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最大相对湿度RH</w:t>
            </w:r>
          </w:p>
        </w:tc>
        <w:tc>
          <w:tcPr>
            <w:tcW w:w="54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w:t>
            </w:r>
          </w:p>
        </w:tc>
        <w:tc>
          <w:tcPr>
            <w:tcW w:w="917"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60</w:t>
            </w:r>
          </w:p>
        </w:tc>
        <w:tc>
          <w:tcPr>
            <w:tcW w:w="900"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w:t>
            </w:r>
          </w:p>
        </w:tc>
        <w:tc>
          <w:tcPr>
            <w:tcW w:w="113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wordWrap w:val="0"/>
              <w:rPr>
                <w:rFonts w:hint="eastAsia" w:ascii="宋体" w:hAnsi="宋体" w:eastAsia="宋体" w:cs="宋体"/>
                <w:kern w:val="0"/>
                <w:szCs w:val="21"/>
              </w:rPr>
            </w:pPr>
          </w:p>
        </w:tc>
        <w:tc>
          <w:tcPr>
            <w:tcW w:w="1351" w:type="dxa"/>
            <w:vAlign w:val="center"/>
          </w:tcPr>
          <w:p>
            <w:pPr>
              <w:widowControl/>
              <w:wordWrap w:val="0"/>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2.2</w:t>
            </w:r>
          </w:p>
        </w:tc>
        <w:tc>
          <w:tcPr>
            <w:tcW w:w="1810"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最小相对湿度RH</w:t>
            </w:r>
          </w:p>
        </w:tc>
        <w:tc>
          <w:tcPr>
            <w:tcW w:w="54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w:t>
            </w:r>
          </w:p>
        </w:tc>
        <w:tc>
          <w:tcPr>
            <w:tcW w:w="917"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20</w:t>
            </w:r>
          </w:p>
        </w:tc>
        <w:tc>
          <w:tcPr>
            <w:tcW w:w="900"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w:t>
            </w:r>
          </w:p>
        </w:tc>
        <w:tc>
          <w:tcPr>
            <w:tcW w:w="1131" w:type="dxa"/>
            <w:vAlign w:val="center"/>
          </w:tcPr>
          <w:p>
            <w:pPr>
              <w:widowControl/>
              <w:wordWrap w:val="0"/>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wordWrap w:val="0"/>
              <w:rPr>
                <w:rFonts w:hint="eastAsia" w:ascii="宋体" w:hAnsi="宋体" w:eastAsia="宋体" w:cs="宋体"/>
                <w:kern w:val="0"/>
                <w:szCs w:val="21"/>
              </w:rPr>
            </w:pPr>
          </w:p>
        </w:tc>
        <w:tc>
          <w:tcPr>
            <w:tcW w:w="1351" w:type="dxa"/>
            <w:vAlign w:val="center"/>
          </w:tcPr>
          <w:p>
            <w:pPr>
              <w:widowControl/>
              <w:wordWrap w:val="0"/>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附表2：技术差异表。下表中投标方保证值不得低于项目要求值要求。</w:t>
      </w:r>
    </w:p>
    <w:p>
      <w:pPr>
        <w:rPr>
          <w:rFonts w:hint="eastAsia" w:ascii="宋体" w:hAnsi="宋体" w:eastAsia="宋体" w:cs="宋体"/>
        </w:rPr>
      </w:pPr>
      <w:r>
        <w:rPr>
          <w:rFonts w:hint="eastAsia" w:ascii="宋体" w:hAnsi="宋体" w:eastAsia="宋体" w:cs="宋体"/>
        </w:rPr>
        <w:br w:type="page"/>
      </w:r>
    </w:p>
    <w:p>
      <w:pPr>
        <w:jc w:val="center"/>
        <w:rPr>
          <w:rFonts w:hint="eastAsia" w:ascii="宋体" w:hAnsi="宋体" w:eastAsia="宋体" w:cs="宋体"/>
        </w:rPr>
      </w:pPr>
      <w:bookmarkStart w:id="9" w:name="_Toc2271"/>
    </w:p>
    <w:p>
      <w:pPr>
        <w:jc w:val="left"/>
        <w:outlineLvl w:val="1"/>
        <w:rPr>
          <w:rFonts w:hint="eastAsia" w:ascii="宋体" w:hAnsi="宋体" w:eastAsia="宋体" w:cs="宋体"/>
          <w:szCs w:val="21"/>
        </w:rPr>
      </w:pPr>
      <w:bookmarkStart w:id="10" w:name="_Toc2051"/>
      <w:r>
        <w:rPr>
          <w:rFonts w:hint="eastAsia" w:ascii="宋体" w:hAnsi="宋体" w:eastAsia="宋体" w:cs="宋体"/>
          <w:szCs w:val="21"/>
        </w:rPr>
        <w:t xml:space="preserve">表3.1 </w:t>
      </w:r>
      <w:r>
        <w:rPr>
          <w:rFonts w:hint="eastAsia" w:ascii="宋体" w:hAnsi="宋体" w:eastAsia="宋体" w:cs="宋体"/>
          <w:color w:val="000000"/>
          <w:kern w:val="0"/>
          <w:szCs w:val="21"/>
          <w:lang w:bidi="ar"/>
        </w:rPr>
        <w:t>高性能移动式数据处理终端</w:t>
      </w:r>
      <w:r>
        <w:rPr>
          <w:rFonts w:hint="eastAsia" w:ascii="宋体" w:hAnsi="宋体" w:eastAsia="宋体" w:cs="宋体"/>
          <w:szCs w:val="21"/>
        </w:rPr>
        <w:t>标准技术特性参数</w:t>
      </w:r>
      <w:r>
        <w:rPr>
          <w:rFonts w:hint="eastAsia" w:ascii="宋体" w:hAnsi="宋体" w:eastAsia="宋体" w:cs="宋体"/>
        </w:rPr>
        <w:t>和性能要求响应</w:t>
      </w:r>
      <w:r>
        <w:rPr>
          <w:rFonts w:hint="eastAsia" w:ascii="宋体" w:hAnsi="宋体" w:eastAsia="宋体" w:cs="宋体"/>
          <w:szCs w:val="21"/>
        </w:rPr>
        <w:t>表（投标方填写）</w:t>
      </w:r>
      <w:bookmarkEnd w:id="10"/>
    </w:p>
    <w:tbl>
      <w:tblPr>
        <w:tblStyle w:val="20"/>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460"/>
        <w:gridCol w:w="640"/>
        <w:gridCol w:w="2690"/>
        <w:gridCol w:w="1450"/>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blHeader/>
          <w:jc w:val="center"/>
        </w:trPr>
        <w:tc>
          <w:tcPr>
            <w:tcW w:w="73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46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64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69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45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7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730"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设备类型</w:t>
            </w:r>
          </w:p>
        </w:tc>
        <w:tc>
          <w:tcPr>
            <w:tcW w:w="64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690" w:type="dxa"/>
            <w:vAlign w:val="center"/>
          </w:tcPr>
          <w:p>
            <w:pPr>
              <w:widowControl/>
              <w:jc w:val="center"/>
              <w:rPr>
                <w:rFonts w:hint="eastAsia" w:ascii="宋体" w:hAnsi="宋体" w:eastAsia="宋体" w:cs="宋体"/>
                <w:szCs w:val="21"/>
              </w:rPr>
            </w:pPr>
            <w:r>
              <w:rPr>
                <w:rFonts w:hint="eastAsia" w:ascii="宋体" w:hAnsi="宋体" w:eastAsia="宋体" w:cs="宋体"/>
                <w:szCs w:val="21"/>
              </w:rPr>
              <w:t>自主可控信创便携式计算机</w:t>
            </w:r>
          </w:p>
        </w:tc>
        <w:tc>
          <w:tcPr>
            <w:tcW w:w="1450" w:type="dxa"/>
            <w:vAlign w:val="center"/>
          </w:tcPr>
          <w:p>
            <w:pPr>
              <w:widowControl/>
              <w:rPr>
                <w:rFonts w:hint="eastAsia" w:ascii="宋体" w:hAnsi="宋体" w:eastAsia="宋体" w:cs="宋体"/>
                <w:szCs w:val="21"/>
                <w:highlight w:val="yellow"/>
              </w:rPr>
            </w:pPr>
          </w:p>
        </w:tc>
        <w:tc>
          <w:tcPr>
            <w:tcW w:w="1780" w:type="dxa"/>
            <w:vAlign w:val="center"/>
          </w:tcPr>
          <w:p>
            <w:pPr>
              <w:widowControl/>
              <w:rPr>
                <w:rFonts w:hint="eastAsia" w:ascii="宋体" w:hAnsi="宋体" w:eastAsia="宋体" w:cs="宋体"/>
                <w:bCs/>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460" w:type="dxa"/>
            <w:vAlign w:val="center"/>
          </w:tcPr>
          <w:p>
            <w:pPr>
              <w:widowControl/>
              <w:jc w:val="center"/>
              <w:rPr>
                <w:rFonts w:hint="eastAsia" w:ascii="宋体" w:hAnsi="宋体" w:eastAsia="宋体" w:cs="宋体"/>
                <w:szCs w:val="21"/>
              </w:rPr>
            </w:pPr>
            <w:bookmarkStart w:id="11" w:name="OLE_LINK80"/>
            <w:r>
              <w:rPr>
                <w:rFonts w:hint="eastAsia" w:ascii="宋体" w:hAnsi="宋体" w:eastAsia="宋体" w:cs="宋体"/>
                <w:szCs w:val="21"/>
              </w:rPr>
              <w:t>★</w:t>
            </w:r>
            <w:bookmarkEnd w:id="11"/>
            <w:r>
              <w:rPr>
                <w:rFonts w:hint="eastAsia" w:ascii="宋体" w:hAnsi="宋体" w:eastAsia="宋体" w:cs="宋体"/>
                <w:szCs w:val="21"/>
              </w:rPr>
              <w:t>CPU</w:t>
            </w:r>
          </w:p>
        </w:tc>
        <w:tc>
          <w:tcPr>
            <w:tcW w:w="64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690" w:type="dxa"/>
            <w:vAlign w:val="center"/>
          </w:tcPr>
          <w:p>
            <w:pPr>
              <w:pStyle w:val="8"/>
              <w:wordWrap w:val="0"/>
              <w:rPr>
                <w:rFonts w:hint="eastAsia" w:ascii="宋体" w:hAnsi="宋体" w:eastAsia="宋体" w:cs="宋体"/>
                <w:szCs w:val="21"/>
              </w:rPr>
            </w:pPr>
            <w:r>
              <w:rPr>
                <w:rFonts w:hint="eastAsia" w:ascii="宋体" w:hAnsi="宋体" w:eastAsia="宋体" w:cs="宋体"/>
                <w:szCs w:val="21"/>
              </w:rPr>
              <w:t>自主可控芯片，核数≥8核，支持超线程 ，基础频率≥2.2GHz；</w:t>
            </w:r>
          </w:p>
          <w:p>
            <w:pPr>
              <w:widowControl/>
              <w:jc w:val="center"/>
              <w:rPr>
                <w:rFonts w:hint="eastAsia" w:ascii="宋体" w:hAnsi="宋体" w:eastAsia="宋体" w:cs="宋体"/>
                <w:szCs w:val="21"/>
              </w:rPr>
            </w:pPr>
          </w:p>
        </w:tc>
        <w:tc>
          <w:tcPr>
            <w:tcW w:w="1450" w:type="dxa"/>
            <w:vAlign w:val="center"/>
          </w:tcPr>
          <w:p>
            <w:pPr>
              <w:widowControl/>
              <w:rPr>
                <w:rFonts w:hint="eastAsia" w:ascii="宋体" w:hAnsi="宋体" w:eastAsia="宋体" w:cs="宋体"/>
                <w:szCs w:val="21"/>
              </w:rPr>
            </w:pPr>
          </w:p>
        </w:tc>
        <w:tc>
          <w:tcPr>
            <w:tcW w:w="1780" w:type="dxa"/>
            <w:vAlign w:val="center"/>
          </w:tcPr>
          <w:p>
            <w:pPr>
              <w:widowControl/>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★内存</w:t>
            </w:r>
          </w:p>
        </w:tc>
        <w:tc>
          <w:tcPr>
            <w:tcW w:w="64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690" w:type="dxa"/>
            <w:vAlign w:val="center"/>
          </w:tcPr>
          <w:p>
            <w:pPr>
              <w:widowControl/>
              <w:jc w:val="center"/>
              <w:rPr>
                <w:rFonts w:hint="eastAsia" w:ascii="宋体" w:hAnsi="宋体" w:eastAsia="宋体" w:cs="宋体"/>
                <w:szCs w:val="21"/>
              </w:rPr>
            </w:pPr>
            <w:r>
              <w:rPr>
                <w:rFonts w:hint="eastAsia" w:ascii="宋体" w:hAnsi="宋体" w:eastAsia="宋体" w:cs="宋体"/>
                <w:szCs w:val="21"/>
              </w:rPr>
              <w:t>≥16G DDR4；2933MHz</w:t>
            </w:r>
          </w:p>
        </w:tc>
        <w:tc>
          <w:tcPr>
            <w:tcW w:w="1450" w:type="dxa"/>
            <w:vAlign w:val="center"/>
          </w:tcPr>
          <w:p>
            <w:pPr>
              <w:widowControl/>
              <w:rPr>
                <w:rFonts w:hint="eastAsia" w:ascii="宋体" w:hAnsi="宋体" w:eastAsia="宋体" w:cs="宋体"/>
                <w:szCs w:val="21"/>
                <w:highlight w:val="yellow"/>
              </w:rPr>
            </w:pPr>
          </w:p>
        </w:tc>
        <w:tc>
          <w:tcPr>
            <w:tcW w:w="1780" w:type="dxa"/>
            <w:vAlign w:val="center"/>
          </w:tcPr>
          <w:p>
            <w:pP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★接口</w:t>
            </w:r>
          </w:p>
        </w:tc>
        <w:tc>
          <w:tcPr>
            <w:tcW w:w="64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690" w:type="dxa"/>
            <w:vAlign w:val="center"/>
          </w:tcPr>
          <w:p>
            <w:pPr>
              <w:widowControl/>
              <w:jc w:val="left"/>
              <w:rPr>
                <w:rFonts w:hint="eastAsia" w:ascii="宋体" w:hAnsi="宋体" w:eastAsia="宋体" w:cs="宋体"/>
                <w:kern w:val="0"/>
                <w:szCs w:val="21"/>
              </w:rPr>
            </w:pPr>
            <w:r>
              <w:rPr>
                <w:rFonts w:hint="eastAsia" w:ascii="宋体" w:hAnsi="宋体" w:eastAsia="宋体" w:cs="宋体"/>
                <w:szCs w:val="21"/>
              </w:rPr>
              <w:t>≥1个USB3.0接口，≥2个Type-C接口，≥1个HDMI接口</w:t>
            </w:r>
          </w:p>
        </w:tc>
        <w:tc>
          <w:tcPr>
            <w:tcW w:w="1450" w:type="dxa"/>
            <w:vAlign w:val="center"/>
          </w:tcPr>
          <w:p>
            <w:pPr>
              <w:widowControl/>
              <w:rPr>
                <w:rFonts w:hint="eastAsia" w:ascii="宋体" w:hAnsi="宋体" w:eastAsia="宋体" w:cs="宋体"/>
                <w:szCs w:val="21"/>
              </w:rPr>
            </w:pPr>
          </w:p>
        </w:tc>
        <w:tc>
          <w:tcPr>
            <w:tcW w:w="1780" w:type="dxa"/>
            <w:vAlign w:val="center"/>
          </w:tcPr>
          <w:p>
            <w:pP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硬盘</w:t>
            </w:r>
          </w:p>
        </w:tc>
        <w:tc>
          <w:tcPr>
            <w:tcW w:w="64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690" w:type="dxa"/>
            <w:vAlign w:val="center"/>
          </w:tcPr>
          <w:p>
            <w:pPr>
              <w:widowControl/>
              <w:spacing w:line="276" w:lineRule="auto"/>
              <w:rPr>
                <w:rFonts w:hint="eastAsia" w:ascii="宋体" w:hAnsi="宋体" w:eastAsia="宋体" w:cs="宋体"/>
                <w:szCs w:val="21"/>
              </w:rPr>
            </w:pPr>
            <w:r>
              <w:rPr>
                <w:rFonts w:hint="eastAsia" w:ascii="宋体" w:hAnsi="宋体" w:eastAsia="宋体" w:cs="宋体"/>
                <w:szCs w:val="21"/>
              </w:rPr>
              <w:t>≥512GB M.2 NVME SSD或以上</w:t>
            </w:r>
          </w:p>
        </w:tc>
        <w:tc>
          <w:tcPr>
            <w:tcW w:w="1450" w:type="dxa"/>
            <w:vAlign w:val="center"/>
          </w:tcPr>
          <w:p>
            <w:pPr>
              <w:widowControl/>
              <w:rPr>
                <w:rFonts w:hint="eastAsia" w:ascii="宋体" w:hAnsi="宋体" w:eastAsia="宋体" w:cs="宋体"/>
                <w:szCs w:val="21"/>
                <w:lang w:bidi="ar"/>
              </w:rPr>
            </w:pPr>
          </w:p>
        </w:tc>
        <w:tc>
          <w:tcPr>
            <w:tcW w:w="178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6</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显卡</w:t>
            </w:r>
          </w:p>
        </w:tc>
        <w:tc>
          <w:tcPr>
            <w:tcW w:w="64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690" w:type="dxa"/>
            <w:vAlign w:val="center"/>
          </w:tcPr>
          <w:p>
            <w:pPr>
              <w:widowControl/>
              <w:jc w:val="center"/>
              <w:rPr>
                <w:rFonts w:hint="eastAsia" w:ascii="宋体" w:hAnsi="宋体" w:eastAsia="宋体" w:cs="宋体"/>
                <w:szCs w:val="21"/>
              </w:rPr>
            </w:pPr>
            <w:r>
              <w:rPr>
                <w:rFonts w:hint="eastAsia" w:ascii="宋体" w:hAnsi="宋体" w:eastAsia="宋体" w:cs="宋体"/>
                <w:szCs w:val="21"/>
              </w:rPr>
              <w:t>自主可控芯片，显存容量≥4GB</w:t>
            </w:r>
          </w:p>
        </w:tc>
        <w:tc>
          <w:tcPr>
            <w:tcW w:w="1450" w:type="dxa"/>
            <w:vAlign w:val="center"/>
          </w:tcPr>
          <w:p>
            <w:pPr>
              <w:widowControl/>
              <w:rPr>
                <w:rFonts w:hint="eastAsia" w:ascii="宋体" w:hAnsi="宋体" w:eastAsia="宋体" w:cs="宋体"/>
                <w:szCs w:val="21"/>
              </w:rPr>
            </w:pPr>
          </w:p>
        </w:tc>
        <w:tc>
          <w:tcPr>
            <w:tcW w:w="178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7</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显示屏</w:t>
            </w:r>
          </w:p>
        </w:tc>
        <w:tc>
          <w:tcPr>
            <w:tcW w:w="640" w:type="dxa"/>
            <w:vAlign w:val="center"/>
          </w:tcPr>
          <w:p>
            <w:pPr>
              <w:wordWrap w:val="0"/>
              <w:adjustRightInd w:val="0"/>
              <w:snapToGrid w:val="0"/>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90" w:type="dxa"/>
            <w:vAlign w:val="center"/>
          </w:tcPr>
          <w:p>
            <w:pPr>
              <w:widowControl/>
              <w:jc w:val="center"/>
              <w:rPr>
                <w:rFonts w:hint="eastAsia" w:ascii="宋体" w:hAnsi="宋体" w:eastAsia="宋体" w:cs="宋体"/>
                <w:szCs w:val="21"/>
              </w:rPr>
            </w:pPr>
            <w:r>
              <w:rPr>
                <w:rFonts w:hint="eastAsia" w:ascii="宋体" w:hAnsi="宋体" w:eastAsia="宋体" w:cs="宋体"/>
                <w:szCs w:val="21"/>
              </w:rPr>
              <w:t>≥14英寸IPS显示器，16:10比例，分辨率≥1920*1200</w:t>
            </w:r>
          </w:p>
        </w:tc>
        <w:tc>
          <w:tcPr>
            <w:tcW w:w="1450" w:type="dxa"/>
            <w:vAlign w:val="center"/>
          </w:tcPr>
          <w:p>
            <w:pPr>
              <w:widowControl/>
              <w:rPr>
                <w:rFonts w:hint="eastAsia" w:ascii="宋体" w:hAnsi="宋体" w:eastAsia="宋体" w:cs="宋体"/>
                <w:szCs w:val="21"/>
                <w:lang w:bidi="ar"/>
              </w:rPr>
            </w:pPr>
          </w:p>
        </w:tc>
        <w:tc>
          <w:tcPr>
            <w:tcW w:w="178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8</w:t>
            </w:r>
          </w:p>
        </w:tc>
        <w:tc>
          <w:tcPr>
            <w:tcW w:w="1460"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★安全特性</w:t>
            </w:r>
          </w:p>
        </w:tc>
        <w:tc>
          <w:tcPr>
            <w:tcW w:w="64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690"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支持指纹识别模块或摄像头保护设计</w:t>
            </w:r>
          </w:p>
        </w:tc>
        <w:tc>
          <w:tcPr>
            <w:tcW w:w="1450" w:type="dxa"/>
            <w:vAlign w:val="center"/>
          </w:tcPr>
          <w:p>
            <w:pPr>
              <w:widowControl/>
              <w:rPr>
                <w:rFonts w:hint="eastAsia" w:ascii="宋体" w:hAnsi="宋体" w:eastAsia="宋体" w:cs="宋体"/>
                <w:szCs w:val="21"/>
                <w:lang w:bidi="ar"/>
              </w:rPr>
            </w:pPr>
          </w:p>
        </w:tc>
        <w:tc>
          <w:tcPr>
            <w:tcW w:w="178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10</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操作系统</w:t>
            </w:r>
          </w:p>
        </w:tc>
        <w:tc>
          <w:tcPr>
            <w:tcW w:w="64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w:t>
            </w:r>
          </w:p>
        </w:tc>
        <w:tc>
          <w:tcPr>
            <w:tcW w:w="2690" w:type="dxa"/>
            <w:vAlign w:val="center"/>
          </w:tcPr>
          <w:p>
            <w:pPr>
              <w:widowControl/>
              <w:jc w:val="center"/>
              <w:rPr>
                <w:rFonts w:hint="eastAsia" w:ascii="宋体" w:hAnsi="宋体" w:eastAsia="宋体" w:cs="宋体"/>
                <w:szCs w:val="21"/>
              </w:rPr>
            </w:pPr>
            <w:r>
              <w:rPr>
                <w:rFonts w:hint="eastAsia" w:ascii="宋体" w:hAnsi="宋体" w:eastAsia="宋体" w:cs="宋体"/>
                <w:szCs w:val="21"/>
              </w:rPr>
              <w:t>满足</w:t>
            </w:r>
            <w:bookmarkStart w:id="12" w:name="OLE_LINK88"/>
            <w:r>
              <w:rPr>
                <w:rFonts w:hint="eastAsia" w:ascii="宋体" w:hAnsi="宋体" w:eastAsia="宋体" w:cs="宋体"/>
                <w:szCs w:val="21"/>
              </w:rPr>
              <w:t>三维重建软件</w:t>
            </w:r>
            <w:bookmarkEnd w:id="12"/>
            <w:r>
              <w:rPr>
                <w:rFonts w:hint="eastAsia" w:ascii="宋体" w:hAnsi="宋体" w:eastAsia="宋体" w:cs="宋体"/>
                <w:kern w:val="0"/>
                <w:szCs w:val="21"/>
              </w:rPr>
              <w:t>安装使用</w:t>
            </w:r>
          </w:p>
        </w:tc>
        <w:tc>
          <w:tcPr>
            <w:tcW w:w="1450" w:type="dxa"/>
            <w:vAlign w:val="center"/>
          </w:tcPr>
          <w:p>
            <w:pPr>
              <w:widowControl/>
              <w:rPr>
                <w:rFonts w:hint="eastAsia" w:ascii="宋体" w:hAnsi="宋体" w:eastAsia="宋体" w:cs="宋体"/>
                <w:szCs w:val="21"/>
                <w:lang w:bidi="ar"/>
              </w:rPr>
            </w:pPr>
          </w:p>
        </w:tc>
        <w:tc>
          <w:tcPr>
            <w:tcW w:w="178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软件功能</w:t>
            </w:r>
          </w:p>
        </w:tc>
        <w:tc>
          <w:tcPr>
            <w:tcW w:w="640" w:type="dxa"/>
            <w:vAlign w:val="center"/>
          </w:tcPr>
          <w:p>
            <w:pPr>
              <w:wordWrap w:val="0"/>
              <w:adjustRightInd w:val="0"/>
              <w:snapToGrid w:val="0"/>
              <w:jc w:val="center"/>
              <w:rPr>
                <w:rFonts w:hint="eastAsia" w:ascii="宋体" w:hAnsi="宋体" w:eastAsia="宋体" w:cs="宋体"/>
                <w:szCs w:val="21"/>
                <w:lang w:bidi="ar"/>
              </w:rPr>
            </w:pPr>
            <w:r>
              <w:rPr>
                <w:rFonts w:hint="eastAsia" w:ascii="宋体" w:hAnsi="宋体" w:eastAsia="宋体" w:cs="宋体"/>
                <w:sz w:val="21"/>
                <w:szCs w:val="21"/>
                <w:lang w:val="en-US" w:eastAsia="zh-CN"/>
              </w:rPr>
              <w:t>/</w:t>
            </w:r>
          </w:p>
        </w:tc>
        <w:tc>
          <w:tcPr>
            <w:tcW w:w="269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支持</w:t>
            </w:r>
            <w:r>
              <w:rPr>
                <w:rFonts w:hint="eastAsia" w:ascii="宋体" w:hAnsi="宋体" w:eastAsia="宋体" w:cs="宋体"/>
                <w:szCs w:val="21"/>
              </w:rPr>
              <w:t>三维重建软件</w:t>
            </w:r>
            <w:r>
              <w:rPr>
                <w:rFonts w:hint="eastAsia" w:ascii="宋体" w:hAnsi="宋体" w:eastAsia="宋体" w:cs="宋体"/>
                <w:kern w:val="0"/>
                <w:szCs w:val="21"/>
              </w:rPr>
              <w:t>，满足技术规范</w:t>
            </w:r>
          </w:p>
        </w:tc>
        <w:tc>
          <w:tcPr>
            <w:tcW w:w="1450" w:type="dxa"/>
            <w:vAlign w:val="center"/>
          </w:tcPr>
          <w:p>
            <w:pPr>
              <w:widowControl/>
              <w:rPr>
                <w:rFonts w:hint="eastAsia" w:ascii="宋体" w:hAnsi="宋体" w:eastAsia="宋体" w:cs="宋体"/>
                <w:szCs w:val="21"/>
                <w:lang w:bidi="ar"/>
              </w:rPr>
            </w:pPr>
          </w:p>
        </w:tc>
        <w:tc>
          <w:tcPr>
            <w:tcW w:w="178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辅助工具</w:t>
            </w:r>
          </w:p>
        </w:tc>
        <w:tc>
          <w:tcPr>
            <w:tcW w:w="640" w:type="dxa"/>
            <w:vAlign w:val="center"/>
          </w:tcPr>
          <w:p>
            <w:pPr>
              <w:wordWrap w:val="0"/>
              <w:adjustRightInd w:val="0"/>
              <w:snapToGrid w:val="0"/>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9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本地的数据备份和还原功能、产品所配硬件需要的驱动程序和系统补丁；</w:t>
            </w:r>
          </w:p>
        </w:tc>
        <w:tc>
          <w:tcPr>
            <w:tcW w:w="1450" w:type="dxa"/>
            <w:vAlign w:val="center"/>
          </w:tcPr>
          <w:p>
            <w:pPr>
              <w:widowControl/>
              <w:rPr>
                <w:rFonts w:hint="eastAsia" w:ascii="宋体" w:hAnsi="宋体" w:eastAsia="宋体" w:cs="宋体"/>
                <w:szCs w:val="21"/>
                <w:lang w:bidi="ar"/>
              </w:rPr>
            </w:pPr>
          </w:p>
        </w:tc>
        <w:tc>
          <w:tcPr>
            <w:tcW w:w="178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3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13</w:t>
            </w:r>
          </w:p>
        </w:tc>
        <w:tc>
          <w:tcPr>
            <w:tcW w:w="1460" w:type="dxa"/>
            <w:vAlign w:val="center"/>
          </w:tcPr>
          <w:p>
            <w:pPr>
              <w:widowControl/>
              <w:jc w:val="center"/>
              <w:rPr>
                <w:rFonts w:hint="eastAsia" w:ascii="宋体" w:hAnsi="宋体" w:eastAsia="宋体" w:cs="宋体"/>
                <w:szCs w:val="21"/>
              </w:rPr>
            </w:pPr>
            <w:r>
              <w:rPr>
                <w:rFonts w:hint="eastAsia" w:ascii="宋体" w:hAnsi="宋体" w:eastAsia="宋体" w:cs="宋体"/>
                <w:szCs w:val="21"/>
              </w:rPr>
              <w:t>技术服务</w:t>
            </w:r>
          </w:p>
        </w:tc>
        <w:tc>
          <w:tcPr>
            <w:tcW w:w="64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90" w:type="dxa"/>
            <w:vAlign w:val="center"/>
          </w:tcPr>
          <w:p>
            <w:pPr>
              <w:widowControl/>
              <w:jc w:val="center"/>
              <w:rPr>
                <w:rFonts w:hint="eastAsia" w:ascii="宋体" w:hAnsi="宋体" w:eastAsia="宋体" w:cs="宋体"/>
                <w:szCs w:val="21"/>
              </w:rPr>
            </w:pPr>
            <w:r>
              <w:rPr>
                <w:rFonts w:hint="eastAsia" w:ascii="宋体" w:hAnsi="宋体" w:eastAsia="宋体" w:cs="宋体"/>
                <w:szCs w:val="21"/>
              </w:rPr>
              <w:t>整机原厂保修3年</w:t>
            </w:r>
          </w:p>
        </w:tc>
        <w:tc>
          <w:tcPr>
            <w:tcW w:w="1450" w:type="dxa"/>
            <w:vAlign w:val="center"/>
          </w:tcPr>
          <w:p>
            <w:pPr>
              <w:widowControl/>
              <w:rPr>
                <w:rFonts w:hint="eastAsia" w:ascii="宋体" w:hAnsi="宋体" w:eastAsia="宋体" w:cs="宋体"/>
                <w:szCs w:val="21"/>
                <w:lang w:bidi="ar"/>
              </w:rPr>
            </w:pPr>
          </w:p>
        </w:tc>
        <w:tc>
          <w:tcPr>
            <w:tcW w:w="1780" w:type="dxa"/>
            <w:vAlign w:val="center"/>
          </w:tcPr>
          <w:p>
            <w:pPr>
              <w:rPr>
                <w:rFonts w:hint="eastAsia" w:ascii="宋体" w:hAnsi="宋体" w:eastAsia="宋体" w:cs="宋体"/>
                <w:snapToGrid w:val="0"/>
                <w:spacing w:val="-2"/>
                <w:kern w:val="0"/>
                <w:szCs w:val="21"/>
              </w:rPr>
            </w:pPr>
            <w:r>
              <w:rPr>
                <w:rFonts w:hint="eastAsia" w:ascii="宋体" w:hAnsi="宋体" w:eastAsia="宋体" w:cs="宋体"/>
                <w:snapToGrid w:val="0"/>
                <w:spacing w:val="-2"/>
                <w:kern w:val="0"/>
                <w:szCs w:val="21"/>
              </w:rPr>
              <w:t>试验报告或者说明书或者原厂保证函等</w:t>
            </w:r>
          </w:p>
        </w:tc>
      </w:tr>
    </w:tbl>
    <w:p>
      <w:pPr>
        <w:pStyle w:val="2"/>
        <w:rPr>
          <w:rFonts w:hint="eastAsia" w:ascii="宋体" w:hAnsi="宋体" w:eastAsia="宋体" w:cs="宋体"/>
        </w:rPr>
      </w:pPr>
    </w:p>
    <w:p>
      <w:pPr>
        <w:jc w:val="left"/>
        <w:outlineLvl w:val="1"/>
        <w:rPr>
          <w:rFonts w:hint="eastAsia" w:ascii="宋体" w:hAnsi="宋体" w:eastAsia="宋体" w:cs="宋体"/>
          <w:szCs w:val="21"/>
        </w:rPr>
      </w:pPr>
      <w:bookmarkStart w:id="13" w:name="_Toc30646"/>
      <w:r>
        <w:rPr>
          <w:rFonts w:hint="eastAsia" w:ascii="宋体" w:hAnsi="宋体" w:eastAsia="宋体" w:cs="宋体"/>
          <w:szCs w:val="21"/>
        </w:rPr>
        <w:t xml:space="preserve">表3.2  </w:t>
      </w:r>
      <w:r>
        <w:rPr>
          <w:rFonts w:hint="eastAsia" w:ascii="宋体" w:hAnsi="宋体" w:eastAsia="宋体" w:cs="宋体"/>
          <w:color w:val="000000"/>
          <w:kern w:val="0"/>
          <w:szCs w:val="21"/>
        </w:rPr>
        <w:t>高性能桌面式数据处理终端A</w:t>
      </w:r>
      <w:r>
        <w:rPr>
          <w:rFonts w:hint="eastAsia" w:ascii="宋体" w:hAnsi="宋体" w:eastAsia="宋体" w:cs="宋体"/>
          <w:szCs w:val="21"/>
        </w:rPr>
        <w:t>标准技术特性参数</w:t>
      </w:r>
      <w:r>
        <w:rPr>
          <w:rFonts w:hint="eastAsia" w:ascii="宋体" w:hAnsi="宋体" w:eastAsia="宋体" w:cs="宋体"/>
        </w:rPr>
        <w:t>和性能要求响应表</w:t>
      </w:r>
      <w:r>
        <w:rPr>
          <w:rFonts w:hint="eastAsia" w:ascii="宋体" w:hAnsi="宋体" w:eastAsia="宋体" w:cs="宋体"/>
          <w:szCs w:val="21"/>
        </w:rPr>
        <w:t>（投标方填写）</w:t>
      </w:r>
      <w:bookmarkEnd w:id="13"/>
    </w:p>
    <w:tbl>
      <w:tblPr>
        <w:tblStyle w:val="20"/>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480"/>
        <w:gridCol w:w="670"/>
        <w:gridCol w:w="2680"/>
        <w:gridCol w:w="1440"/>
        <w:gridCol w:w="1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8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4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67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6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44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81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818" w:type="dxa"/>
            <w:vAlign w:val="center"/>
          </w:tcPr>
          <w:p>
            <w:pPr>
              <w:widowControl/>
              <w:jc w:val="center"/>
              <w:rPr>
                <w:rFonts w:hint="eastAsia" w:ascii="宋体" w:hAnsi="宋体" w:eastAsia="宋体" w:cs="宋体"/>
                <w:b/>
                <w:kern w:val="0"/>
                <w:szCs w:val="21"/>
              </w:rPr>
            </w:pPr>
            <w:bookmarkStart w:id="14" w:name="_Hlk203583689"/>
            <w:r>
              <w:rPr>
                <w:rFonts w:hint="eastAsia" w:ascii="宋体" w:hAnsi="宋体" w:eastAsia="宋体" w:cs="宋体"/>
                <w:b/>
                <w:kern w:val="0"/>
                <w:szCs w:val="21"/>
              </w:rPr>
              <w:t>1</w:t>
            </w:r>
          </w:p>
        </w:tc>
        <w:tc>
          <w:tcPr>
            <w:tcW w:w="1480" w:type="dxa"/>
          </w:tcPr>
          <w:p>
            <w:pPr>
              <w:rPr>
                <w:rFonts w:hint="eastAsia" w:ascii="宋体" w:hAnsi="宋体" w:eastAsia="宋体" w:cs="宋体"/>
              </w:rPr>
            </w:pPr>
            <w:r>
              <w:rPr>
                <w:rFonts w:hint="eastAsia" w:ascii="宋体" w:hAnsi="宋体" w:eastAsia="宋体" w:cs="宋体"/>
                <w:color w:val="000000"/>
                <w:kern w:val="0"/>
                <w:szCs w:val="21"/>
              </w:rPr>
              <w:t>设备类型</w:t>
            </w:r>
          </w:p>
        </w:tc>
        <w:tc>
          <w:tcPr>
            <w:tcW w:w="670" w:type="dxa"/>
          </w:tcPr>
          <w:p>
            <w:pP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color w:val="000000"/>
                <w:kern w:val="0"/>
                <w:szCs w:val="21"/>
              </w:rPr>
              <w:t>国产信创台式电脑；</w:t>
            </w:r>
          </w:p>
        </w:tc>
        <w:tc>
          <w:tcPr>
            <w:tcW w:w="1440" w:type="dxa"/>
            <w:vAlign w:val="center"/>
          </w:tcPr>
          <w:p>
            <w:pPr>
              <w:widowControl/>
              <w:jc w:val="center"/>
              <w:rPr>
                <w:rFonts w:hint="eastAsia" w:ascii="宋体" w:hAnsi="宋体" w:eastAsia="宋体" w:cs="宋体"/>
                <w:szCs w:val="21"/>
              </w:rPr>
            </w:pPr>
          </w:p>
        </w:tc>
        <w:tc>
          <w:tcPr>
            <w:tcW w:w="1810"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8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2</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★CPU</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自主可控芯片，核数≥8核，支持超线程，基础频率≥2.8GH</w:t>
            </w:r>
          </w:p>
        </w:tc>
        <w:tc>
          <w:tcPr>
            <w:tcW w:w="1440" w:type="dxa"/>
            <w:vAlign w:val="center"/>
          </w:tcPr>
          <w:p>
            <w:pPr>
              <w:widowControl/>
              <w:jc w:val="center"/>
              <w:rPr>
                <w:rFonts w:hint="eastAsia" w:ascii="宋体" w:hAnsi="宋体" w:eastAsia="宋体" w:cs="宋体"/>
                <w:szCs w:val="21"/>
              </w:rPr>
            </w:pPr>
          </w:p>
        </w:tc>
        <w:tc>
          <w:tcPr>
            <w:tcW w:w="1810"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8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szCs w:val="21"/>
              </w:rPr>
              <w:t>内存</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≥32G DDR4 2933MHz，提供4个内存插槽</w:t>
            </w:r>
          </w:p>
        </w:tc>
        <w:tc>
          <w:tcPr>
            <w:tcW w:w="1440" w:type="dxa"/>
            <w:vAlign w:val="center"/>
          </w:tcPr>
          <w:p>
            <w:pPr>
              <w:widowControl/>
              <w:jc w:val="center"/>
              <w:rPr>
                <w:rFonts w:hint="eastAsia" w:ascii="宋体" w:hAnsi="宋体" w:eastAsia="宋体" w:cs="宋体"/>
                <w:szCs w:val="21"/>
              </w:rPr>
            </w:pPr>
          </w:p>
        </w:tc>
        <w:tc>
          <w:tcPr>
            <w:tcW w:w="1810"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4</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szCs w:val="21"/>
              </w:rPr>
              <w:t>I/O扩展</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left"/>
              <w:rPr>
                <w:rFonts w:hint="eastAsia" w:ascii="宋体" w:hAnsi="宋体" w:eastAsia="宋体" w:cs="宋体"/>
                <w:kern w:val="0"/>
                <w:szCs w:val="21"/>
              </w:rPr>
            </w:pPr>
            <w:r>
              <w:rPr>
                <w:rFonts w:hint="eastAsia" w:ascii="宋体" w:hAnsi="宋体" w:eastAsia="宋体" w:cs="宋体"/>
                <w:color w:val="000000"/>
                <w:kern w:val="0"/>
                <w:szCs w:val="21"/>
              </w:rPr>
              <w:t>≥3个PCI-E插槽（其中至少提供1个PCI-E 3.0*16，1个PCI-E 3.0*8，1个PCI-E 3.0*1）；</w:t>
            </w:r>
          </w:p>
        </w:tc>
        <w:tc>
          <w:tcPr>
            <w:tcW w:w="1440" w:type="dxa"/>
            <w:vAlign w:val="center"/>
          </w:tcPr>
          <w:p>
            <w:pPr>
              <w:widowControl/>
              <w:jc w:val="center"/>
              <w:rPr>
                <w:rFonts w:hint="eastAsia" w:ascii="宋体" w:hAnsi="宋体" w:eastAsia="宋体" w:cs="宋体"/>
                <w:szCs w:val="21"/>
              </w:rPr>
            </w:pPr>
          </w:p>
        </w:tc>
        <w:tc>
          <w:tcPr>
            <w:tcW w:w="1810" w:type="dxa"/>
            <w:vAlign w:val="center"/>
          </w:tcPr>
          <w:p>
            <w:pPr>
              <w:jc w:val="center"/>
              <w:rPr>
                <w:rFonts w:hint="eastAsia" w:ascii="宋体" w:hAnsi="宋体" w:eastAsia="宋体" w:cs="宋体"/>
                <w:kern w:val="0"/>
                <w:szCs w:val="21"/>
              </w:rPr>
            </w:pPr>
            <w:r>
              <w:rPr>
                <w:rFonts w:hint="eastAsia" w:ascii="宋体" w:hAnsi="宋体" w:eastAsia="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5</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szCs w:val="21"/>
              </w:rPr>
              <w:t>硬盘</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spacing w:line="276" w:lineRule="auto"/>
              <w:rPr>
                <w:rFonts w:hint="eastAsia" w:ascii="宋体" w:hAnsi="宋体" w:eastAsia="宋体" w:cs="宋体"/>
                <w:szCs w:val="21"/>
              </w:rPr>
            </w:pPr>
            <w:r>
              <w:rPr>
                <w:rFonts w:hint="eastAsia" w:ascii="宋体" w:hAnsi="宋体" w:eastAsia="宋体" w:cs="宋体"/>
                <w:color w:val="000000"/>
                <w:kern w:val="0"/>
                <w:szCs w:val="21"/>
              </w:rPr>
              <w:t>≥512GB M.2 NVME SSD，≥1TB 3.5英寸 SATA硬盘</w:t>
            </w:r>
          </w:p>
        </w:tc>
        <w:tc>
          <w:tcPr>
            <w:tcW w:w="1440" w:type="dxa"/>
            <w:vAlign w:val="center"/>
          </w:tcPr>
          <w:p>
            <w:pPr>
              <w:widowControl/>
              <w:jc w:val="center"/>
              <w:rPr>
                <w:rFonts w:hint="eastAsia" w:ascii="宋体" w:hAnsi="宋体" w:eastAsia="宋体" w:cs="宋体"/>
                <w:szCs w:val="21"/>
              </w:rPr>
            </w:pPr>
          </w:p>
        </w:tc>
        <w:tc>
          <w:tcPr>
            <w:tcW w:w="1810"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6</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显卡</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spacing w:line="276" w:lineRule="auto"/>
              <w:jc w:val="left"/>
              <w:rPr>
                <w:rFonts w:hint="eastAsia" w:ascii="宋体" w:hAnsi="宋体" w:eastAsia="宋体" w:cs="宋体"/>
                <w:szCs w:val="21"/>
              </w:rPr>
            </w:pPr>
            <w:r>
              <w:rPr>
                <w:rFonts w:hint="eastAsia" w:ascii="宋体" w:hAnsi="宋体" w:eastAsia="宋体" w:cs="宋体"/>
                <w:color w:val="000000"/>
                <w:kern w:val="0"/>
                <w:szCs w:val="21"/>
              </w:rPr>
              <w:t>自主可控芯片，显存容量≥4GB</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7</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szCs w:val="21"/>
              </w:rPr>
              <w:t>显示屏</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≥23.8英寸IPS显示器，分辨率≥1920*1080，亮度≥250nit</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8</w:t>
            </w:r>
          </w:p>
        </w:tc>
        <w:tc>
          <w:tcPr>
            <w:tcW w:w="1480"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接口</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kern w:val="0"/>
                <w:szCs w:val="21"/>
              </w:rPr>
            </w:pPr>
            <w:r>
              <w:rPr>
                <w:rFonts w:hint="eastAsia" w:ascii="宋体" w:hAnsi="宋体" w:eastAsia="宋体" w:cs="宋体"/>
                <w:color w:val="000000"/>
                <w:kern w:val="0"/>
                <w:szCs w:val="21"/>
              </w:rPr>
              <w:t>≥10个USB接口（其中前置4个USB3.0，后置2个USB3.0和4个USB2.0），≥1个串口，≥2组音频接口（前后各1组）</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9</w:t>
            </w:r>
          </w:p>
        </w:tc>
        <w:tc>
          <w:tcPr>
            <w:tcW w:w="1480" w:type="dxa"/>
            <w:vAlign w:val="center"/>
          </w:tcPr>
          <w:p>
            <w:pPr>
              <w:widowControl/>
              <w:jc w:val="center"/>
              <w:rPr>
                <w:rFonts w:hint="eastAsia" w:ascii="宋体" w:hAnsi="宋体" w:eastAsia="宋体" w:cs="宋体"/>
                <w:kern w:val="0"/>
                <w:szCs w:val="21"/>
              </w:rPr>
            </w:pPr>
            <w:r>
              <w:rPr>
                <w:rFonts w:hint="eastAsia" w:ascii="宋体" w:hAnsi="宋体" w:eastAsia="宋体" w:cs="宋体"/>
                <w:color w:val="000000"/>
                <w:kern w:val="0"/>
                <w:szCs w:val="21"/>
              </w:rPr>
              <w:t>网络</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kern w:val="0"/>
                <w:szCs w:val="21"/>
              </w:rPr>
            </w:pPr>
            <w:r>
              <w:rPr>
                <w:rFonts w:hint="eastAsia" w:ascii="宋体" w:hAnsi="宋体" w:eastAsia="宋体" w:cs="宋体"/>
                <w:color w:val="000000"/>
                <w:kern w:val="0"/>
                <w:szCs w:val="21"/>
              </w:rPr>
              <w:t>板载单口千兆网卡，1000/100M自适应，支持wifi5无线网卡；</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48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鼠标键盘</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配置USB原厂键盘鼠标</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48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电源 </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≥500W静音电源</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szCs w:val="21"/>
              </w:rPr>
              <w:t>操作系统</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满足</w:t>
            </w:r>
            <w:r>
              <w:rPr>
                <w:rFonts w:hint="eastAsia" w:ascii="宋体" w:hAnsi="宋体" w:eastAsia="宋体" w:cs="宋体"/>
                <w:color w:val="000000"/>
                <w:kern w:val="0"/>
                <w:szCs w:val="21"/>
              </w:rPr>
              <w:t>三维重建软件</w:t>
            </w:r>
            <w:r>
              <w:rPr>
                <w:rFonts w:hint="eastAsia" w:ascii="宋体" w:hAnsi="宋体" w:eastAsia="宋体" w:cs="宋体"/>
                <w:kern w:val="0"/>
                <w:szCs w:val="21"/>
              </w:rPr>
              <w:t>安装使用</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szCs w:val="21"/>
              </w:rPr>
              <w:t>软件功能</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支持</w:t>
            </w:r>
            <w:r>
              <w:rPr>
                <w:rFonts w:hint="eastAsia" w:ascii="宋体" w:hAnsi="宋体" w:eastAsia="宋体" w:cs="宋体"/>
                <w:color w:val="000000"/>
                <w:kern w:val="0"/>
                <w:szCs w:val="21"/>
              </w:rPr>
              <w:t>三维重建软件</w:t>
            </w:r>
            <w:r>
              <w:rPr>
                <w:rFonts w:hint="eastAsia" w:ascii="宋体" w:hAnsi="宋体" w:eastAsia="宋体" w:cs="宋体"/>
                <w:kern w:val="0"/>
                <w:szCs w:val="21"/>
              </w:rPr>
              <w:t>，满足技术规范</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szCs w:val="21"/>
              </w:rPr>
              <w:t>辅助工具</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本地的数据备份和还原功能、产品所配硬件需要的驱动程序和系统补丁；</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818"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480" w:type="dxa"/>
            <w:vAlign w:val="center"/>
          </w:tcPr>
          <w:p>
            <w:pPr>
              <w:widowControl/>
              <w:jc w:val="center"/>
              <w:rPr>
                <w:rFonts w:hint="eastAsia" w:ascii="宋体" w:hAnsi="宋体" w:eastAsia="宋体" w:cs="宋体"/>
                <w:szCs w:val="21"/>
              </w:rPr>
            </w:pPr>
            <w:r>
              <w:rPr>
                <w:rFonts w:hint="eastAsia" w:ascii="宋体" w:hAnsi="宋体" w:eastAsia="宋体" w:cs="宋体"/>
                <w:szCs w:val="21"/>
              </w:rPr>
              <w:t>技术服务</w:t>
            </w:r>
          </w:p>
        </w:tc>
        <w:tc>
          <w:tcPr>
            <w:tcW w:w="67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szCs w:val="21"/>
              </w:rPr>
              <w:t>整机原厂保修3年</w:t>
            </w:r>
          </w:p>
        </w:tc>
        <w:tc>
          <w:tcPr>
            <w:tcW w:w="1440" w:type="dxa"/>
            <w:vAlign w:val="center"/>
          </w:tcPr>
          <w:p>
            <w:pPr>
              <w:widowControl/>
              <w:jc w:val="center"/>
              <w:rPr>
                <w:rFonts w:hint="eastAsia" w:ascii="宋体" w:hAnsi="宋体" w:eastAsia="宋体" w:cs="宋体"/>
                <w:szCs w:val="21"/>
              </w:rPr>
            </w:pPr>
          </w:p>
        </w:tc>
        <w:tc>
          <w:tcPr>
            <w:tcW w:w="1810"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bookmarkEnd w:id="14"/>
    </w:tbl>
    <w:p>
      <w:pPr>
        <w:jc w:val="center"/>
        <w:rPr>
          <w:rFonts w:hint="eastAsia" w:ascii="宋体" w:hAnsi="宋体" w:eastAsia="宋体" w:cs="宋体"/>
          <w:szCs w:val="21"/>
        </w:rPr>
      </w:pPr>
    </w:p>
    <w:p>
      <w:pPr>
        <w:jc w:val="left"/>
        <w:outlineLvl w:val="1"/>
        <w:rPr>
          <w:rFonts w:hint="eastAsia" w:ascii="宋体" w:hAnsi="宋体" w:eastAsia="宋体" w:cs="宋体"/>
          <w:szCs w:val="21"/>
        </w:rPr>
      </w:pPr>
      <w:bookmarkStart w:id="15" w:name="_Toc10791"/>
      <w:r>
        <w:rPr>
          <w:rFonts w:hint="eastAsia" w:ascii="宋体" w:hAnsi="宋体" w:eastAsia="宋体" w:cs="宋体"/>
          <w:szCs w:val="21"/>
        </w:rPr>
        <w:t xml:space="preserve">表3.3  </w:t>
      </w:r>
      <w:r>
        <w:rPr>
          <w:rFonts w:hint="eastAsia" w:ascii="宋体" w:hAnsi="宋体" w:eastAsia="宋体" w:cs="宋体"/>
          <w:color w:val="000000"/>
          <w:kern w:val="0"/>
          <w:szCs w:val="21"/>
          <w:lang w:bidi="ar"/>
        </w:rPr>
        <w:t>高性能桌面式数据处理终端B</w:t>
      </w:r>
      <w:r>
        <w:rPr>
          <w:rFonts w:hint="eastAsia" w:ascii="宋体" w:hAnsi="宋体" w:eastAsia="宋体" w:cs="宋体"/>
        </w:rPr>
        <w:t>标准技术</w:t>
      </w:r>
      <w:r>
        <w:rPr>
          <w:rFonts w:hint="eastAsia" w:ascii="宋体" w:hAnsi="宋体" w:eastAsia="宋体" w:cs="宋体"/>
          <w:szCs w:val="21"/>
        </w:rPr>
        <w:t>特性参数</w:t>
      </w:r>
      <w:r>
        <w:rPr>
          <w:rFonts w:hint="eastAsia" w:ascii="宋体" w:hAnsi="宋体" w:eastAsia="宋体" w:cs="宋体"/>
        </w:rPr>
        <w:t>和性能要求响应</w:t>
      </w:r>
      <w:r>
        <w:rPr>
          <w:rFonts w:hint="eastAsia" w:ascii="宋体" w:hAnsi="宋体" w:eastAsia="宋体" w:cs="宋体"/>
          <w:szCs w:val="21"/>
        </w:rPr>
        <w:t>表（投标方填写）</w:t>
      </w:r>
      <w:bookmarkEnd w:id="15"/>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51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6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6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43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81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1</w:t>
            </w:r>
          </w:p>
        </w:tc>
        <w:tc>
          <w:tcPr>
            <w:tcW w:w="1510" w:type="dxa"/>
          </w:tcPr>
          <w:p>
            <w:pPr>
              <w:rPr>
                <w:rFonts w:hint="eastAsia" w:ascii="宋体" w:hAnsi="宋体" w:eastAsia="宋体" w:cs="宋体"/>
              </w:rPr>
            </w:pPr>
            <w:r>
              <w:rPr>
                <w:rFonts w:hint="eastAsia" w:ascii="宋体" w:hAnsi="宋体" w:eastAsia="宋体" w:cs="宋体"/>
                <w:color w:val="000000"/>
                <w:kern w:val="0"/>
                <w:szCs w:val="21"/>
              </w:rPr>
              <w:t>设备类型</w:t>
            </w:r>
          </w:p>
        </w:tc>
        <w:tc>
          <w:tcPr>
            <w:tcW w:w="680" w:type="dxa"/>
          </w:tcPr>
          <w:p>
            <w:pP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color w:val="000000"/>
                <w:kern w:val="0"/>
                <w:szCs w:val="21"/>
              </w:rPr>
              <w:t>国产信创台式电脑；</w:t>
            </w:r>
          </w:p>
        </w:tc>
        <w:tc>
          <w:tcPr>
            <w:tcW w:w="1430" w:type="dxa"/>
            <w:vAlign w:val="center"/>
          </w:tcPr>
          <w:p>
            <w:pPr>
              <w:widowControl/>
              <w:jc w:val="center"/>
              <w:rPr>
                <w:rFonts w:hint="eastAsia" w:ascii="宋体" w:hAnsi="宋体" w:eastAsia="宋体" w:cs="宋体"/>
                <w:szCs w:val="21"/>
              </w:rPr>
            </w:pPr>
          </w:p>
          <w:p>
            <w:pPr>
              <w:pStyle w:val="2"/>
              <w:rPr>
                <w:rFonts w:hint="eastAsia" w:ascii="宋体" w:hAnsi="宋体" w:eastAsia="宋体" w:cs="宋体"/>
              </w:rPr>
            </w:pPr>
          </w:p>
        </w:tc>
        <w:tc>
          <w:tcPr>
            <w:tcW w:w="1813"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2</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★CPU</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自主可控芯片，核数≥8核，支持超线程，基础频率≥2.8GH</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内存</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≥64G DDR4 2933MHz，提供4个内存插槽</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4</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I/O扩展</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left"/>
              <w:rPr>
                <w:rFonts w:hint="eastAsia" w:ascii="宋体" w:hAnsi="宋体" w:eastAsia="宋体" w:cs="宋体"/>
                <w:kern w:val="0"/>
                <w:szCs w:val="21"/>
              </w:rPr>
            </w:pPr>
            <w:r>
              <w:rPr>
                <w:rFonts w:hint="eastAsia" w:ascii="宋体" w:hAnsi="宋体" w:eastAsia="宋体" w:cs="宋体"/>
                <w:color w:val="000000"/>
                <w:kern w:val="0"/>
                <w:szCs w:val="21"/>
              </w:rPr>
              <w:t>≥3个PCI-E插槽（其中至少提供1个PCI-E 3.0*16，1个PCI-E 3.0*8，1个PCI-E 3.0*1）</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5</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硬盘</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spacing w:line="276" w:lineRule="auto"/>
              <w:jc w:val="left"/>
              <w:rPr>
                <w:rFonts w:hint="eastAsia" w:ascii="宋体" w:hAnsi="宋体" w:eastAsia="宋体" w:cs="宋体"/>
                <w:color w:val="000000"/>
                <w:kern w:val="0"/>
                <w:szCs w:val="21"/>
              </w:rPr>
            </w:pPr>
            <w:r>
              <w:rPr>
                <w:rFonts w:hint="eastAsia" w:ascii="宋体" w:hAnsi="宋体" w:eastAsia="宋体" w:cs="宋体"/>
                <w:color w:val="000000"/>
                <w:kern w:val="0"/>
                <w:szCs w:val="21"/>
              </w:rPr>
              <w:t>≥512GB M.2 NVME SSD，≥2TB 3.5英寸SATA硬盘；</w:t>
            </w:r>
          </w:p>
          <w:p>
            <w:pPr>
              <w:widowControl/>
              <w:spacing w:line="276" w:lineRule="auto"/>
              <w:rPr>
                <w:rFonts w:hint="eastAsia" w:ascii="宋体" w:hAnsi="宋体" w:eastAsia="宋体" w:cs="宋体"/>
                <w:szCs w:val="21"/>
              </w:rPr>
            </w:pP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6</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★显卡</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spacing w:line="276" w:lineRule="auto"/>
              <w:jc w:val="left"/>
              <w:rPr>
                <w:rFonts w:hint="eastAsia" w:ascii="宋体" w:hAnsi="宋体" w:eastAsia="宋体" w:cs="宋体"/>
                <w:szCs w:val="21"/>
              </w:rPr>
            </w:pPr>
            <w:r>
              <w:rPr>
                <w:rFonts w:hint="eastAsia" w:ascii="宋体" w:hAnsi="宋体" w:eastAsia="宋体" w:cs="宋体"/>
                <w:color w:val="000000"/>
                <w:kern w:val="0"/>
                <w:szCs w:val="21"/>
              </w:rPr>
              <w:t>显存容量≥8GB、显存位宽≥128位；显存类型≥GDDR6，</w:t>
            </w:r>
            <w:bookmarkStart w:id="16" w:name="OLE_LINK3"/>
            <w:r>
              <w:rPr>
                <w:rFonts w:hint="eastAsia" w:ascii="宋体" w:hAnsi="宋体" w:eastAsia="宋体" w:cs="宋体"/>
                <w:color w:val="000000"/>
                <w:kern w:val="0"/>
                <w:szCs w:val="21"/>
              </w:rPr>
              <w:t>流处理单元不低于</w:t>
            </w:r>
            <w:bookmarkEnd w:id="16"/>
            <w:r>
              <w:rPr>
                <w:rFonts w:hint="eastAsia" w:ascii="宋体" w:hAnsi="宋体" w:eastAsia="宋体" w:cs="宋体"/>
                <w:color w:val="000000"/>
                <w:kern w:val="0"/>
                <w:szCs w:val="21"/>
              </w:rPr>
              <w:t>2500</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7</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显示屏</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≥23.8英寸IPS显示器，分辨率≥1920*1080，亮度≥250nit</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8</w:t>
            </w:r>
          </w:p>
        </w:tc>
        <w:tc>
          <w:tcPr>
            <w:tcW w:w="1510"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接口</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kern w:val="0"/>
                <w:szCs w:val="21"/>
              </w:rPr>
            </w:pPr>
            <w:r>
              <w:rPr>
                <w:rFonts w:hint="eastAsia" w:ascii="宋体" w:hAnsi="宋体" w:eastAsia="宋体" w:cs="宋体"/>
                <w:color w:val="000000"/>
                <w:kern w:val="0"/>
                <w:szCs w:val="21"/>
              </w:rPr>
              <w:t>≥10个USB接口（其中前置4个USB3.0，后置2个USB3.0和4个USB2.0），≥1个串口，≥2组音频接口（前后各1组）</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9</w:t>
            </w:r>
          </w:p>
        </w:tc>
        <w:tc>
          <w:tcPr>
            <w:tcW w:w="1510" w:type="dxa"/>
            <w:vAlign w:val="center"/>
          </w:tcPr>
          <w:p>
            <w:pPr>
              <w:widowControl/>
              <w:jc w:val="center"/>
              <w:rPr>
                <w:rFonts w:hint="eastAsia" w:ascii="宋体" w:hAnsi="宋体" w:eastAsia="宋体" w:cs="宋体"/>
                <w:kern w:val="0"/>
                <w:szCs w:val="21"/>
              </w:rPr>
            </w:pPr>
            <w:r>
              <w:rPr>
                <w:rFonts w:hint="eastAsia" w:ascii="宋体" w:hAnsi="宋体" w:eastAsia="宋体" w:cs="宋体"/>
                <w:color w:val="000000"/>
                <w:kern w:val="0"/>
                <w:szCs w:val="21"/>
              </w:rPr>
              <w:t>网络</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kern w:val="0"/>
                <w:szCs w:val="21"/>
              </w:rPr>
            </w:pPr>
            <w:r>
              <w:rPr>
                <w:rFonts w:hint="eastAsia" w:ascii="宋体" w:hAnsi="宋体" w:eastAsia="宋体" w:cs="宋体"/>
                <w:color w:val="000000"/>
                <w:kern w:val="0"/>
                <w:szCs w:val="21"/>
              </w:rPr>
              <w:t>板载单口千兆网卡，1000/100M自适应，支持wifi5无线网卡；</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51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鼠标键盘</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配置USB原厂键盘鼠标</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51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电源 </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≥500W静音电源</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操作系统</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满足</w:t>
            </w:r>
            <w:r>
              <w:rPr>
                <w:rFonts w:hint="eastAsia" w:ascii="宋体" w:hAnsi="宋体" w:eastAsia="宋体" w:cs="宋体"/>
                <w:color w:val="000000"/>
                <w:kern w:val="0"/>
                <w:szCs w:val="21"/>
              </w:rPr>
              <w:t>三维重建软件</w:t>
            </w:r>
            <w:r>
              <w:rPr>
                <w:rFonts w:hint="eastAsia" w:ascii="宋体" w:hAnsi="宋体" w:eastAsia="宋体" w:cs="宋体"/>
                <w:kern w:val="0"/>
                <w:szCs w:val="21"/>
              </w:rPr>
              <w:t>安装使用</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软件功能</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支持</w:t>
            </w:r>
            <w:r>
              <w:rPr>
                <w:rFonts w:hint="eastAsia" w:ascii="宋体" w:hAnsi="宋体" w:eastAsia="宋体" w:cs="宋体"/>
                <w:color w:val="000000"/>
                <w:kern w:val="0"/>
                <w:szCs w:val="21"/>
              </w:rPr>
              <w:t>三维重建软件</w:t>
            </w:r>
            <w:r>
              <w:rPr>
                <w:rFonts w:hint="eastAsia" w:ascii="宋体" w:hAnsi="宋体" w:eastAsia="宋体" w:cs="宋体"/>
                <w:kern w:val="0"/>
                <w:szCs w:val="21"/>
              </w:rPr>
              <w:t>，满足技术规范</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辅助工具</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技术服务</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szCs w:val="21"/>
              </w:rPr>
              <w:t>整机原厂保修3年</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bl>
    <w:p>
      <w:pPr>
        <w:jc w:val="left"/>
        <w:outlineLvl w:val="1"/>
        <w:rPr>
          <w:rFonts w:hint="eastAsia" w:ascii="宋体" w:hAnsi="宋体" w:eastAsia="宋体" w:cs="宋体"/>
          <w:szCs w:val="21"/>
        </w:rPr>
      </w:pPr>
    </w:p>
    <w:p>
      <w:pPr>
        <w:jc w:val="left"/>
        <w:outlineLvl w:val="1"/>
        <w:rPr>
          <w:rFonts w:hint="eastAsia" w:ascii="宋体" w:hAnsi="宋体" w:eastAsia="宋体" w:cs="宋体"/>
          <w:szCs w:val="21"/>
        </w:rPr>
      </w:pPr>
      <w:r>
        <w:rPr>
          <w:rFonts w:hint="eastAsia" w:ascii="宋体" w:hAnsi="宋体" w:eastAsia="宋体" w:cs="宋体"/>
          <w:szCs w:val="21"/>
        </w:rPr>
        <w:t xml:space="preserve">表3.4  </w:t>
      </w:r>
      <w:r>
        <w:rPr>
          <w:rFonts w:hint="eastAsia" w:ascii="宋体" w:hAnsi="宋体" w:eastAsia="宋体" w:cs="宋体"/>
          <w:color w:val="000000"/>
          <w:kern w:val="0"/>
          <w:szCs w:val="21"/>
          <w:lang w:bidi="ar"/>
        </w:rPr>
        <w:t>高性能桌面式数据处理终端C</w:t>
      </w:r>
      <w:r>
        <w:rPr>
          <w:rFonts w:hint="eastAsia" w:ascii="宋体" w:hAnsi="宋体" w:eastAsia="宋体" w:cs="宋体"/>
        </w:rPr>
        <w:t>标准技术</w:t>
      </w:r>
      <w:r>
        <w:rPr>
          <w:rFonts w:hint="eastAsia" w:ascii="宋体" w:hAnsi="宋体" w:eastAsia="宋体" w:cs="宋体"/>
          <w:szCs w:val="21"/>
        </w:rPr>
        <w:t>特性参数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51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6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6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43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81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510" w:type="dxa"/>
          </w:tcPr>
          <w:p>
            <w:pPr>
              <w:rPr>
                <w:rFonts w:hint="eastAsia" w:ascii="宋体" w:hAnsi="宋体" w:eastAsia="宋体" w:cs="宋体"/>
              </w:rPr>
            </w:pPr>
            <w:r>
              <w:rPr>
                <w:rFonts w:hint="eastAsia" w:ascii="宋体" w:hAnsi="宋体" w:eastAsia="宋体" w:cs="宋体"/>
                <w:color w:val="000000"/>
                <w:kern w:val="0"/>
                <w:szCs w:val="21"/>
              </w:rPr>
              <w:t>设备类型</w:t>
            </w:r>
          </w:p>
        </w:tc>
        <w:tc>
          <w:tcPr>
            <w:tcW w:w="680" w:type="dxa"/>
          </w:tcPr>
          <w:p>
            <w:pP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color w:val="000000"/>
                <w:kern w:val="0"/>
                <w:szCs w:val="21"/>
              </w:rPr>
              <w:t>国产信创台式电脑；</w:t>
            </w:r>
          </w:p>
        </w:tc>
        <w:tc>
          <w:tcPr>
            <w:tcW w:w="1430" w:type="dxa"/>
            <w:vAlign w:val="center"/>
          </w:tcPr>
          <w:p>
            <w:pPr>
              <w:widowControl/>
              <w:jc w:val="center"/>
              <w:rPr>
                <w:rFonts w:hint="eastAsia" w:ascii="宋体" w:hAnsi="宋体" w:eastAsia="宋体" w:cs="宋体"/>
                <w:szCs w:val="21"/>
              </w:rPr>
            </w:pPr>
          </w:p>
          <w:p>
            <w:pPr>
              <w:pStyle w:val="2"/>
              <w:rPr>
                <w:rFonts w:hint="eastAsia" w:ascii="宋体" w:hAnsi="宋体" w:eastAsia="宋体" w:cs="宋体"/>
              </w:rPr>
            </w:pPr>
          </w:p>
        </w:tc>
        <w:tc>
          <w:tcPr>
            <w:tcW w:w="1813"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2</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CPU</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自主可控芯片，核数≥8核，支持超线程，基础频率≥2.8GH</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3</w:t>
            </w:r>
          </w:p>
        </w:tc>
        <w:tc>
          <w:tcPr>
            <w:tcW w:w="1510" w:type="dxa"/>
            <w:vAlign w:val="center"/>
          </w:tcPr>
          <w:p>
            <w:pPr>
              <w:widowControl/>
              <w:jc w:val="center"/>
              <w:rPr>
                <w:rFonts w:hint="eastAsia" w:ascii="宋体" w:hAnsi="宋体" w:eastAsia="宋体" w:cs="宋体"/>
                <w:szCs w:val="21"/>
              </w:rPr>
            </w:pPr>
            <w:bookmarkStart w:id="17" w:name="OLE_LINK99"/>
            <w:r>
              <w:rPr>
                <w:rFonts w:hint="eastAsia" w:ascii="宋体" w:hAnsi="宋体" w:eastAsia="宋体" w:cs="宋体"/>
                <w:color w:val="000000"/>
                <w:kern w:val="0"/>
                <w:szCs w:val="21"/>
              </w:rPr>
              <w:t>★</w:t>
            </w:r>
            <w:bookmarkEnd w:id="17"/>
            <w:r>
              <w:rPr>
                <w:rFonts w:hint="eastAsia" w:ascii="宋体" w:hAnsi="宋体" w:eastAsia="宋体" w:cs="宋体"/>
                <w:szCs w:val="21"/>
              </w:rPr>
              <w:t>内存</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≥128G DDR4 2933MHz，提供4个内存插槽</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4</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I/O扩展</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left"/>
              <w:rPr>
                <w:rFonts w:hint="eastAsia" w:ascii="宋体" w:hAnsi="宋体" w:eastAsia="宋体" w:cs="宋体"/>
                <w:kern w:val="0"/>
                <w:szCs w:val="21"/>
              </w:rPr>
            </w:pPr>
            <w:r>
              <w:rPr>
                <w:rFonts w:hint="eastAsia" w:ascii="宋体" w:hAnsi="宋体" w:eastAsia="宋体" w:cs="宋体"/>
                <w:color w:val="000000"/>
                <w:kern w:val="0"/>
                <w:szCs w:val="21"/>
              </w:rPr>
              <w:t>≥3个PCI-E插槽（其中至少提供1个PCI-E 3.0*16，1个PCI-E 3.0*8，1个PCI-E 3.0*1）</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5</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硬盘</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spacing w:line="276" w:lineRule="auto"/>
              <w:jc w:val="left"/>
              <w:rPr>
                <w:rFonts w:hint="eastAsia" w:ascii="宋体" w:hAnsi="宋体" w:eastAsia="宋体" w:cs="宋体"/>
                <w:color w:val="000000"/>
                <w:kern w:val="0"/>
                <w:szCs w:val="21"/>
              </w:rPr>
            </w:pPr>
            <w:r>
              <w:rPr>
                <w:rFonts w:hint="eastAsia" w:ascii="宋体" w:hAnsi="宋体" w:eastAsia="宋体" w:cs="宋体"/>
                <w:color w:val="000000"/>
                <w:kern w:val="0"/>
                <w:szCs w:val="21"/>
              </w:rPr>
              <w:t>≥1TB M.2 NVME SSD，≥4TB 3.5英寸 SATA硬盘；</w:t>
            </w:r>
          </w:p>
          <w:p>
            <w:pPr>
              <w:widowControl/>
              <w:spacing w:line="276" w:lineRule="auto"/>
              <w:rPr>
                <w:rFonts w:hint="eastAsia" w:ascii="宋体" w:hAnsi="宋体" w:eastAsia="宋体" w:cs="宋体"/>
                <w:szCs w:val="21"/>
              </w:rPr>
            </w:pP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6</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显卡</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spacing w:line="276" w:lineRule="auto"/>
              <w:jc w:val="left"/>
              <w:rPr>
                <w:rFonts w:hint="eastAsia" w:ascii="宋体" w:hAnsi="宋体" w:eastAsia="宋体" w:cs="宋体"/>
                <w:szCs w:val="21"/>
              </w:rPr>
            </w:pPr>
            <w:r>
              <w:rPr>
                <w:rFonts w:hint="eastAsia" w:ascii="宋体" w:hAnsi="宋体" w:eastAsia="宋体" w:cs="宋体"/>
                <w:color w:val="000000"/>
                <w:kern w:val="0"/>
                <w:szCs w:val="21"/>
              </w:rPr>
              <w:t>显存容量≥8GB、显存位宽≥128位, 显存类型≥GDDR7；流处理单元不低于3800</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7</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显示屏</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color w:val="000000"/>
                <w:kern w:val="0"/>
                <w:szCs w:val="21"/>
              </w:rPr>
              <w:t>≥23.8英寸IPS显示器，分辨率≥1920*1080，亮度≥250nit</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8</w:t>
            </w:r>
          </w:p>
        </w:tc>
        <w:tc>
          <w:tcPr>
            <w:tcW w:w="1510" w:type="dxa"/>
            <w:vAlign w:val="center"/>
          </w:tcPr>
          <w:p>
            <w:pPr>
              <w:widowControl/>
              <w:jc w:val="center"/>
              <w:rPr>
                <w:rFonts w:hint="eastAsia" w:ascii="宋体" w:hAnsi="宋体" w:eastAsia="宋体" w:cs="宋体"/>
                <w:kern w:val="0"/>
                <w:szCs w:val="21"/>
              </w:rPr>
            </w:pPr>
            <w:r>
              <w:rPr>
                <w:rFonts w:hint="eastAsia" w:ascii="宋体" w:hAnsi="宋体" w:eastAsia="宋体" w:cs="宋体"/>
                <w:color w:val="000000"/>
                <w:kern w:val="0"/>
                <w:szCs w:val="21"/>
              </w:rPr>
              <w:t>★</w:t>
            </w:r>
            <w:r>
              <w:rPr>
                <w:rFonts w:hint="eastAsia" w:ascii="宋体" w:hAnsi="宋体" w:eastAsia="宋体" w:cs="宋体"/>
                <w:szCs w:val="21"/>
              </w:rPr>
              <w:t>接口</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spacing w:line="276" w:lineRule="auto"/>
              <w:jc w:val="left"/>
              <w:rPr>
                <w:rFonts w:hint="eastAsia" w:ascii="宋体" w:hAnsi="宋体" w:eastAsia="宋体" w:cs="宋体"/>
                <w:kern w:val="0"/>
                <w:szCs w:val="21"/>
              </w:rPr>
            </w:pPr>
            <w:r>
              <w:rPr>
                <w:rFonts w:hint="eastAsia" w:ascii="宋体" w:hAnsi="宋体" w:eastAsia="宋体" w:cs="宋体"/>
                <w:color w:val="000000"/>
                <w:kern w:val="0"/>
                <w:szCs w:val="21"/>
              </w:rPr>
              <w:t>≥8个USB接口（其中前置4个USB3.0，后置2个USB3.0和2个USB2.0），≥1个串口，≥2组音频接口（前后各1组）；</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9</w:t>
            </w:r>
          </w:p>
        </w:tc>
        <w:tc>
          <w:tcPr>
            <w:tcW w:w="1510" w:type="dxa"/>
            <w:vAlign w:val="center"/>
          </w:tcPr>
          <w:p>
            <w:pPr>
              <w:widowControl/>
              <w:jc w:val="center"/>
              <w:rPr>
                <w:rFonts w:hint="eastAsia" w:ascii="宋体" w:hAnsi="宋体" w:eastAsia="宋体" w:cs="宋体"/>
                <w:kern w:val="0"/>
                <w:szCs w:val="21"/>
              </w:rPr>
            </w:pPr>
            <w:r>
              <w:rPr>
                <w:rFonts w:hint="eastAsia" w:ascii="宋体" w:hAnsi="宋体" w:eastAsia="宋体" w:cs="宋体"/>
                <w:color w:val="000000"/>
                <w:kern w:val="0"/>
                <w:szCs w:val="21"/>
              </w:rPr>
              <w:t>网络</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kern w:val="0"/>
                <w:szCs w:val="21"/>
              </w:rPr>
            </w:pPr>
            <w:r>
              <w:rPr>
                <w:rFonts w:hint="eastAsia" w:ascii="宋体" w:hAnsi="宋体" w:eastAsia="宋体" w:cs="宋体"/>
                <w:color w:val="000000"/>
                <w:kern w:val="0"/>
                <w:szCs w:val="21"/>
              </w:rPr>
              <w:t>板载单口千兆网卡，1000/100M自适应，支持wifi5无线网卡；</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51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鼠标键盘</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配置USB原厂键盘鼠标</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51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电源 </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≥500W静音电源</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操作系统</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满足</w:t>
            </w:r>
            <w:r>
              <w:rPr>
                <w:rFonts w:hint="eastAsia" w:ascii="宋体" w:hAnsi="宋体" w:eastAsia="宋体" w:cs="宋体"/>
                <w:color w:val="000000"/>
                <w:kern w:val="0"/>
                <w:szCs w:val="21"/>
              </w:rPr>
              <w:t>三维重建软件</w:t>
            </w:r>
            <w:r>
              <w:rPr>
                <w:rFonts w:hint="eastAsia" w:ascii="宋体" w:hAnsi="宋体" w:eastAsia="宋体" w:cs="宋体"/>
                <w:kern w:val="0"/>
                <w:szCs w:val="21"/>
              </w:rPr>
              <w:t>安装使用</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软件功能</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支持</w:t>
            </w:r>
            <w:r>
              <w:rPr>
                <w:rFonts w:hint="eastAsia" w:ascii="宋体" w:hAnsi="宋体" w:eastAsia="宋体" w:cs="宋体"/>
                <w:color w:val="000000"/>
                <w:kern w:val="0"/>
                <w:szCs w:val="21"/>
              </w:rPr>
              <w:t>三维重建软件</w:t>
            </w:r>
            <w:r>
              <w:rPr>
                <w:rFonts w:hint="eastAsia" w:ascii="宋体" w:hAnsi="宋体" w:eastAsia="宋体" w:cs="宋体"/>
                <w:kern w:val="0"/>
                <w:szCs w:val="21"/>
              </w:rPr>
              <w:t>，满足技术规范</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辅助工具</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kern w:val="0"/>
                <w:szCs w:val="21"/>
              </w:rPr>
              <w:t>本地的数据备份和还原功能、产品所配硬件需要的驱动程序和系统补丁；</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技术服务</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widowControl/>
              <w:jc w:val="center"/>
              <w:rPr>
                <w:rFonts w:hint="eastAsia" w:ascii="宋体" w:hAnsi="宋体" w:eastAsia="宋体" w:cs="宋体"/>
                <w:szCs w:val="21"/>
              </w:rPr>
            </w:pPr>
            <w:r>
              <w:rPr>
                <w:rFonts w:hint="eastAsia" w:ascii="宋体" w:hAnsi="宋体" w:eastAsia="宋体" w:cs="宋体"/>
                <w:szCs w:val="21"/>
              </w:rPr>
              <w:t>整机原厂保修3年</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bl>
    <w:p>
      <w:pPr>
        <w:jc w:val="left"/>
        <w:outlineLvl w:val="1"/>
        <w:rPr>
          <w:rFonts w:hint="eastAsia" w:ascii="宋体" w:hAnsi="宋体" w:eastAsia="宋体" w:cs="宋体"/>
          <w:szCs w:val="21"/>
        </w:rPr>
      </w:pPr>
    </w:p>
    <w:p>
      <w:pPr>
        <w:jc w:val="left"/>
        <w:outlineLvl w:val="1"/>
        <w:rPr>
          <w:rFonts w:hint="eastAsia" w:ascii="宋体" w:hAnsi="宋体" w:eastAsia="宋体" w:cs="宋体"/>
          <w:szCs w:val="21"/>
        </w:rPr>
      </w:pPr>
      <w:bookmarkStart w:id="18" w:name="OLE_LINK115"/>
      <w:r>
        <w:rPr>
          <w:rFonts w:hint="eastAsia" w:ascii="宋体" w:hAnsi="宋体" w:eastAsia="宋体" w:cs="宋体"/>
          <w:szCs w:val="21"/>
        </w:rPr>
        <w:t xml:space="preserve">表3.5  </w:t>
      </w:r>
      <w:r>
        <w:rPr>
          <w:rFonts w:hint="eastAsia" w:ascii="宋体" w:hAnsi="宋体" w:eastAsia="宋体" w:cs="宋体"/>
          <w:color w:val="000000"/>
          <w:kern w:val="0"/>
          <w:szCs w:val="21"/>
          <w:lang w:bidi="ar"/>
        </w:rPr>
        <w:t>三维重建软件A</w:t>
      </w:r>
      <w:r>
        <w:rPr>
          <w:rFonts w:hint="eastAsia" w:ascii="宋体" w:hAnsi="宋体" w:eastAsia="宋体" w:cs="宋体"/>
        </w:rPr>
        <w:t>标准技术</w:t>
      </w:r>
      <w:r>
        <w:rPr>
          <w:rFonts w:hint="eastAsia" w:ascii="宋体" w:hAnsi="宋体" w:eastAsia="宋体" w:cs="宋体"/>
          <w:szCs w:val="21"/>
        </w:rPr>
        <w:t>特性参数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20"/>
        <w:tblW w:w="8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0"/>
        <w:gridCol w:w="680"/>
        <w:gridCol w:w="2680"/>
        <w:gridCol w:w="1430"/>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vAlign w:val="center"/>
          </w:tcPr>
          <w:p>
            <w:pPr>
              <w:widowControl/>
              <w:jc w:val="center"/>
              <w:rPr>
                <w:rFonts w:hint="eastAsia" w:ascii="宋体" w:hAnsi="宋体" w:eastAsia="宋体" w:cs="宋体"/>
                <w:b/>
                <w:kern w:val="0"/>
                <w:szCs w:val="21"/>
              </w:rPr>
            </w:pPr>
            <w:bookmarkStart w:id="19" w:name="OLE_LINK5"/>
            <w:r>
              <w:rPr>
                <w:rFonts w:hint="eastAsia" w:ascii="宋体" w:hAnsi="宋体" w:eastAsia="宋体" w:cs="宋体"/>
                <w:b/>
                <w:kern w:val="0"/>
                <w:szCs w:val="21"/>
              </w:rPr>
              <w:t>序号</w:t>
            </w:r>
          </w:p>
        </w:tc>
        <w:tc>
          <w:tcPr>
            <w:tcW w:w="151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w:t>
            </w:r>
          </w:p>
        </w:tc>
        <w:tc>
          <w:tcPr>
            <w:tcW w:w="6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单位</w:t>
            </w:r>
          </w:p>
        </w:tc>
        <w:tc>
          <w:tcPr>
            <w:tcW w:w="268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项目要求值</w:t>
            </w:r>
          </w:p>
        </w:tc>
        <w:tc>
          <w:tcPr>
            <w:tcW w:w="1430"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投标方保证值</w:t>
            </w:r>
          </w:p>
        </w:tc>
        <w:tc>
          <w:tcPr>
            <w:tcW w:w="181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510" w:type="dxa"/>
            <w:vAlign w:val="center"/>
          </w:tcPr>
          <w:p>
            <w:pPr>
              <w:jc w:val="center"/>
              <w:rPr>
                <w:rFonts w:hint="eastAsia" w:ascii="宋体" w:hAnsi="宋体" w:eastAsia="宋体" w:cs="宋体"/>
              </w:rPr>
            </w:pPr>
            <w:r>
              <w:rPr>
                <w:rFonts w:hint="eastAsia" w:ascii="宋体" w:hAnsi="宋体" w:eastAsia="宋体" w:cs="宋体"/>
              </w:rPr>
              <w:t>三维重建自动分块</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当用以重建的照片数量大于当前电脑配置（内存）可支持的照片数量时，算法自动进入分块处理，以满足重建需求</w:t>
            </w:r>
          </w:p>
        </w:tc>
        <w:tc>
          <w:tcPr>
            <w:tcW w:w="1430" w:type="dxa"/>
            <w:vAlign w:val="center"/>
          </w:tcPr>
          <w:p>
            <w:pPr>
              <w:widowControl/>
              <w:jc w:val="center"/>
              <w:rPr>
                <w:rFonts w:hint="eastAsia" w:ascii="宋体" w:hAnsi="宋体" w:eastAsia="宋体" w:cs="宋体"/>
                <w:szCs w:val="21"/>
              </w:rPr>
            </w:pPr>
          </w:p>
          <w:p>
            <w:pPr>
              <w:pStyle w:val="2"/>
              <w:rPr>
                <w:rFonts w:hint="eastAsia" w:ascii="宋体" w:hAnsi="宋体" w:eastAsia="宋体" w:cs="宋体"/>
              </w:rPr>
            </w:pPr>
          </w:p>
        </w:tc>
        <w:tc>
          <w:tcPr>
            <w:tcW w:w="1813"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2</w:t>
            </w:r>
          </w:p>
        </w:tc>
        <w:tc>
          <w:tcPr>
            <w:tcW w:w="1510" w:type="dxa"/>
            <w:vAlign w:val="center"/>
          </w:tcPr>
          <w:p>
            <w:pPr>
              <w:jc w:val="center"/>
              <w:rPr>
                <w:rFonts w:hint="eastAsia" w:ascii="宋体" w:hAnsi="宋体" w:eastAsia="宋体" w:cs="宋体"/>
              </w:rPr>
            </w:pPr>
            <w:r>
              <w:rPr>
                <w:rFonts w:hint="eastAsia" w:ascii="宋体" w:hAnsi="宋体" w:eastAsia="宋体" w:cs="宋体"/>
              </w:rPr>
              <w:t>全自动二维/三维重建</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对于飞行器拍摄的照片，全自动完成二维/三维重建,所有参数均内置，无需用户设定</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3</w:t>
            </w:r>
          </w:p>
        </w:tc>
        <w:tc>
          <w:tcPr>
            <w:tcW w:w="1510" w:type="dxa"/>
            <w:vAlign w:val="center"/>
          </w:tcPr>
          <w:p>
            <w:pPr>
              <w:jc w:val="center"/>
              <w:rPr>
                <w:rFonts w:hint="eastAsia" w:ascii="宋体" w:hAnsi="宋体" w:eastAsia="宋体" w:cs="宋体"/>
              </w:rPr>
            </w:pPr>
            <w:bookmarkStart w:id="20" w:name="OLE_LINK4"/>
            <w:r>
              <w:rPr>
                <w:rFonts w:hint="eastAsia" w:ascii="宋体" w:hAnsi="宋体" w:eastAsia="宋体" w:cs="宋体"/>
                <w:color w:val="000000"/>
                <w:kern w:val="0"/>
                <w:szCs w:val="21"/>
              </w:rPr>
              <w:t>★</w:t>
            </w:r>
            <w:bookmarkEnd w:id="20"/>
            <w:r>
              <w:rPr>
                <w:rFonts w:hint="eastAsia" w:ascii="宋体" w:hAnsi="宋体" w:eastAsia="宋体" w:cs="宋体"/>
              </w:rPr>
              <w:t>建模效率高</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能够进行快速的三维建模，普通1080Ti配置的PC电脑单机处理100张照片的高精度三维重建耗时不超过80分钟</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4</w:t>
            </w:r>
          </w:p>
        </w:tc>
        <w:tc>
          <w:tcPr>
            <w:tcW w:w="1510" w:type="dxa"/>
            <w:vAlign w:val="center"/>
          </w:tcPr>
          <w:p>
            <w:pPr>
              <w:jc w:val="center"/>
              <w:rPr>
                <w:rFonts w:hint="eastAsia" w:ascii="宋体" w:hAnsi="宋体" w:eastAsia="宋体" w:cs="宋体"/>
              </w:rPr>
            </w:pPr>
            <w:r>
              <w:rPr>
                <w:rFonts w:hint="eastAsia" w:ascii="宋体" w:hAnsi="宋体" w:eastAsia="宋体" w:cs="宋体"/>
              </w:rPr>
              <w:t>排队重建</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支持同时开启多个任务，多任务排队重建</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kern w:val="0"/>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5</w:t>
            </w:r>
          </w:p>
        </w:tc>
        <w:tc>
          <w:tcPr>
            <w:tcW w:w="1510" w:type="dxa"/>
            <w:vAlign w:val="center"/>
          </w:tcPr>
          <w:p>
            <w:pPr>
              <w:jc w:val="center"/>
              <w:rPr>
                <w:rFonts w:hint="eastAsia" w:ascii="宋体" w:hAnsi="宋体" w:eastAsia="宋体" w:cs="宋体"/>
              </w:rPr>
            </w:pPr>
            <w:r>
              <w:rPr>
                <w:rFonts w:hint="eastAsia" w:ascii="宋体" w:hAnsi="宋体" w:eastAsia="宋体" w:cs="宋体"/>
              </w:rPr>
              <w:t>二维正射图多任务叠加显示</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可将生成的多个二维模型进行叠加显示，加载效率为秒级</w:t>
            </w:r>
          </w:p>
        </w:tc>
        <w:tc>
          <w:tcPr>
            <w:tcW w:w="1430" w:type="dxa"/>
            <w:vAlign w:val="center"/>
          </w:tcPr>
          <w:p>
            <w:pPr>
              <w:widowControl/>
              <w:jc w:val="center"/>
              <w:rPr>
                <w:rFonts w:hint="eastAsia" w:ascii="宋体" w:hAnsi="宋体" w:eastAsia="宋体" w:cs="宋体"/>
                <w:szCs w:val="21"/>
              </w:rPr>
            </w:pPr>
          </w:p>
        </w:tc>
        <w:tc>
          <w:tcPr>
            <w:tcW w:w="1813" w:type="dxa"/>
            <w:vAlign w:val="center"/>
          </w:tcPr>
          <w:p>
            <w:pPr>
              <w:jc w:val="center"/>
              <w:rPr>
                <w:rFonts w:hint="eastAsia" w:ascii="宋体" w:hAnsi="宋体" w:eastAsia="宋体" w:cs="宋体"/>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6</w:t>
            </w:r>
          </w:p>
        </w:tc>
        <w:tc>
          <w:tcPr>
            <w:tcW w:w="1510" w:type="dxa"/>
            <w:vAlign w:val="center"/>
          </w:tcPr>
          <w:p>
            <w:pPr>
              <w:jc w:val="center"/>
              <w:rPr>
                <w:rFonts w:hint="eastAsia" w:ascii="宋体" w:hAnsi="宋体" w:eastAsia="宋体" w:cs="宋体"/>
              </w:rPr>
            </w:pPr>
            <w:r>
              <w:rPr>
                <w:rFonts w:hint="eastAsia" w:ascii="宋体" w:hAnsi="宋体" w:eastAsia="宋体" w:cs="宋体"/>
                <w:color w:val="000000"/>
                <w:kern w:val="0"/>
                <w:szCs w:val="21"/>
              </w:rPr>
              <w:t>★</w:t>
            </w:r>
            <w:r>
              <w:rPr>
                <w:rFonts w:hint="eastAsia" w:ascii="宋体" w:hAnsi="宋体" w:eastAsia="宋体" w:cs="宋体"/>
              </w:rPr>
              <w:t>输出成果</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支持一个任务输出三维成果</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7</w:t>
            </w:r>
          </w:p>
        </w:tc>
        <w:tc>
          <w:tcPr>
            <w:tcW w:w="1510" w:type="dxa"/>
            <w:vAlign w:val="center"/>
          </w:tcPr>
          <w:p>
            <w:pPr>
              <w:jc w:val="center"/>
              <w:rPr>
                <w:rFonts w:hint="eastAsia" w:ascii="宋体" w:hAnsi="宋体" w:eastAsia="宋体" w:cs="宋体"/>
              </w:rPr>
            </w:pPr>
            <w:r>
              <w:rPr>
                <w:rFonts w:hint="eastAsia" w:ascii="宋体" w:hAnsi="宋体" w:eastAsia="宋体" w:cs="宋体"/>
              </w:rPr>
              <w:t>L1和L2激光雷达数据处理</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支持L1和L2激光雷达数据处理，包含轨迹解算、点云与可见光数据精准融合、点云精度优化、点云平滑。</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8</w:t>
            </w:r>
          </w:p>
        </w:tc>
        <w:tc>
          <w:tcPr>
            <w:tcW w:w="1510" w:type="dxa"/>
            <w:vAlign w:val="center"/>
          </w:tcPr>
          <w:p>
            <w:pPr>
              <w:rPr>
                <w:rFonts w:hint="eastAsia" w:ascii="宋体" w:hAnsi="宋体" w:eastAsia="宋体" w:cs="宋体"/>
              </w:rPr>
            </w:pPr>
            <w:r>
              <w:rPr>
                <w:rFonts w:hint="eastAsia" w:ascii="宋体" w:hAnsi="宋体" w:eastAsia="宋体" w:cs="宋体"/>
              </w:rPr>
              <w:t>L1和L2激光雷达数据的地面点提取，支持生成DEM</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在激光雷达点云任务模块中，支持L1和L2激光雷达数据的地面点提取，并支持生成DEM和等高线</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9</w:t>
            </w:r>
          </w:p>
        </w:tc>
        <w:tc>
          <w:tcPr>
            <w:tcW w:w="1510" w:type="dxa"/>
            <w:vAlign w:val="center"/>
          </w:tcPr>
          <w:p>
            <w:pPr>
              <w:jc w:val="center"/>
              <w:rPr>
                <w:rFonts w:hint="eastAsia" w:ascii="宋体" w:hAnsi="宋体" w:eastAsia="宋体" w:cs="宋体"/>
              </w:rPr>
            </w:pPr>
            <w:r>
              <w:rPr>
                <w:rFonts w:hint="eastAsia" w:ascii="宋体" w:hAnsi="宋体" w:eastAsia="宋体" w:cs="宋体"/>
              </w:rPr>
              <w:t>P4M、M3M多光谱数据建模</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支持直接生成多光谱数据的正射影像和数字高程模型，还能同时支持NDVI、NDRE等植被指数的输出</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510" w:type="dxa"/>
            <w:vAlign w:val="center"/>
          </w:tcPr>
          <w:p>
            <w:pPr>
              <w:jc w:val="center"/>
              <w:rPr>
                <w:rFonts w:hint="eastAsia" w:ascii="宋体" w:hAnsi="宋体" w:eastAsia="宋体" w:cs="宋体"/>
              </w:rPr>
            </w:pPr>
            <w:r>
              <w:rPr>
                <w:rFonts w:hint="eastAsia" w:ascii="宋体" w:hAnsi="宋体" w:eastAsia="宋体" w:cs="宋体"/>
              </w:rPr>
              <w:t>相机参数编辑</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可见光重建项目，支持对导入照片数据的相机参数编辑</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510" w:type="dxa"/>
            <w:vAlign w:val="center"/>
          </w:tcPr>
          <w:p>
            <w:pPr>
              <w:jc w:val="center"/>
              <w:rPr>
                <w:rFonts w:hint="eastAsia" w:ascii="宋体" w:hAnsi="宋体" w:eastAsia="宋体" w:cs="宋体"/>
              </w:rPr>
            </w:pPr>
            <w:r>
              <w:rPr>
                <w:rFonts w:hint="eastAsia" w:ascii="宋体" w:hAnsi="宋体" w:eastAsia="宋体" w:cs="宋体"/>
              </w:rPr>
              <w:t>P4M、M3M辐射校正</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支持P4M、M3M辐射校正，输出反射率为单位的多光谱成果</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510" w:type="dxa"/>
            <w:vAlign w:val="center"/>
          </w:tcPr>
          <w:p>
            <w:pPr>
              <w:jc w:val="center"/>
              <w:rPr>
                <w:rFonts w:hint="eastAsia" w:ascii="宋体" w:hAnsi="宋体" w:eastAsia="宋体" w:cs="宋体"/>
              </w:rPr>
            </w:pPr>
            <w:r>
              <w:rPr>
                <w:rFonts w:hint="eastAsia" w:ascii="宋体" w:hAnsi="宋体" w:eastAsia="宋体" w:cs="宋体"/>
              </w:rPr>
              <w:t>精度质量报告</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可根据像控点刺点结果，生成详细的质量报告</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510" w:type="dxa"/>
            <w:vAlign w:val="center"/>
          </w:tcPr>
          <w:p>
            <w:pPr>
              <w:jc w:val="center"/>
              <w:rPr>
                <w:rFonts w:hint="eastAsia" w:ascii="宋体" w:hAnsi="宋体" w:eastAsia="宋体" w:cs="宋体"/>
              </w:rPr>
            </w:pPr>
            <w:r>
              <w:rPr>
                <w:rFonts w:hint="eastAsia" w:ascii="宋体" w:hAnsi="宋体" w:eastAsia="宋体" w:cs="宋体"/>
              </w:rPr>
              <w:t>二维正射支持分幅输出</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二维正射影像支持以像素为单位进行分幅输出</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510" w:type="dxa"/>
            <w:vAlign w:val="center"/>
          </w:tcPr>
          <w:p>
            <w:pPr>
              <w:jc w:val="center"/>
              <w:rPr>
                <w:rFonts w:hint="eastAsia" w:ascii="宋体" w:hAnsi="宋体" w:eastAsia="宋体" w:cs="宋体"/>
              </w:rPr>
            </w:pPr>
            <w:r>
              <w:rPr>
                <w:rFonts w:hint="eastAsia" w:ascii="宋体" w:hAnsi="宋体" w:eastAsia="宋体" w:cs="宋体"/>
              </w:rPr>
              <w:t>仿地DSM生成</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二维正射支持直接输出用于无人机仿地飞行的DSM文件</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510" w:type="dxa"/>
            <w:vAlign w:val="center"/>
          </w:tcPr>
          <w:p>
            <w:pPr>
              <w:jc w:val="center"/>
              <w:rPr>
                <w:rFonts w:hint="eastAsia" w:ascii="宋体" w:hAnsi="宋体" w:eastAsia="宋体" w:cs="宋体"/>
              </w:rPr>
            </w:pPr>
            <w:r>
              <w:rPr>
                <w:rFonts w:hint="eastAsia" w:ascii="宋体" w:hAnsi="宋体" w:eastAsia="宋体" w:cs="宋体"/>
              </w:rPr>
              <w:t>支持像控点功能</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空三后可导入控制点、检查点，并可通过刺点结果实时调整预刺位置</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16</w:t>
            </w:r>
          </w:p>
        </w:tc>
        <w:tc>
          <w:tcPr>
            <w:tcW w:w="1510" w:type="dxa"/>
            <w:vAlign w:val="center"/>
          </w:tcPr>
          <w:p>
            <w:pPr>
              <w:jc w:val="center"/>
              <w:rPr>
                <w:rFonts w:hint="eastAsia" w:ascii="宋体" w:hAnsi="宋体" w:eastAsia="宋体" w:cs="宋体"/>
              </w:rPr>
            </w:pPr>
            <w:r>
              <w:rPr>
                <w:rFonts w:hint="eastAsia" w:ascii="宋体" w:hAnsi="宋体" w:eastAsia="宋体" w:cs="宋体"/>
              </w:rPr>
              <w:t>支持自动识别像控点功能</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在进行刺点操作时，支持自动识别像控点功能，系统将根据手动刺点自动识别其他照片的刺点</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17</w:t>
            </w:r>
          </w:p>
        </w:tc>
        <w:tc>
          <w:tcPr>
            <w:tcW w:w="1510" w:type="dxa"/>
            <w:vAlign w:val="center"/>
          </w:tcPr>
          <w:p>
            <w:pPr>
              <w:jc w:val="center"/>
              <w:rPr>
                <w:rFonts w:hint="eastAsia" w:ascii="宋体" w:hAnsi="宋体" w:eastAsia="宋体" w:cs="宋体"/>
              </w:rPr>
            </w:pPr>
            <w:r>
              <w:rPr>
                <w:rFonts w:hint="eastAsia" w:ascii="宋体" w:hAnsi="宋体" w:eastAsia="宋体" w:cs="宋体"/>
              </w:rPr>
              <w:t>POS导入</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支持POS数据导入，可自定义POS精度</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18</w:t>
            </w:r>
          </w:p>
        </w:tc>
        <w:tc>
          <w:tcPr>
            <w:tcW w:w="1510" w:type="dxa"/>
            <w:vAlign w:val="center"/>
          </w:tcPr>
          <w:p>
            <w:pPr>
              <w:jc w:val="center"/>
              <w:rPr>
                <w:rFonts w:hint="eastAsia" w:ascii="宋体" w:hAnsi="宋体" w:eastAsia="宋体" w:cs="宋体"/>
              </w:rPr>
            </w:pPr>
            <w:r>
              <w:rPr>
                <w:rFonts w:hint="eastAsia" w:ascii="宋体" w:hAnsi="宋体" w:eastAsia="宋体" w:cs="宋体"/>
              </w:rPr>
              <w:t>水面平整</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在三维重建项目中，水面平整功能，可识别水面区域并自动平整</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19</w:t>
            </w:r>
          </w:p>
        </w:tc>
        <w:tc>
          <w:tcPr>
            <w:tcW w:w="1510" w:type="dxa"/>
            <w:vAlign w:val="center"/>
          </w:tcPr>
          <w:p>
            <w:pPr>
              <w:jc w:val="center"/>
              <w:rPr>
                <w:rFonts w:hint="eastAsia" w:ascii="宋体" w:hAnsi="宋体" w:eastAsia="宋体" w:cs="宋体"/>
              </w:rPr>
            </w:pPr>
            <w:r>
              <w:rPr>
                <w:rFonts w:hint="eastAsia" w:ascii="宋体" w:hAnsi="宋体" w:eastAsia="宋体" w:cs="宋体"/>
              </w:rPr>
              <w:t>激光雷达数据处理</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支持L1激光雷达数据处理，输出las等格式点云成果及航迹文件</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20</w:t>
            </w:r>
          </w:p>
        </w:tc>
        <w:tc>
          <w:tcPr>
            <w:tcW w:w="1510" w:type="dxa"/>
            <w:vAlign w:val="center"/>
          </w:tcPr>
          <w:p>
            <w:pPr>
              <w:jc w:val="center"/>
              <w:rPr>
                <w:rFonts w:hint="eastAsia" w:ascii="宋体" w:hAnsi="宋体" w:eastAsia="宋体" w:cs="宋体"/>
              </w:rPr>
            </w:pPr>
            <w:r>
              <w:rPr>
                <w:rFonts w:hint="eastAsia" w:ascii="宋体" w:hAnsi="宋体" w:eastAsia="宋体" w:cs="宋体"/>
              </w:rPr>
              <w:t>框选照片删除</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支持框选照片，正选或反选删除照片</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szCs w:val="21"/>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21</w:t>
            </w:r>
          </w:p>
        </w:tc>
        <w:tc>
          <w:tcPr>
            <w:tcW w:w="1510" w:type="dxa"/>
            <w:vAlign w:val="center"/>
          </w:tcPr>
          <w:p>
            <w:pPr>
              <w:jc w:val="center"/>
              <w:rPr>
                <w:rFonts w:hint="eastAsia" w:ascii="宋体" w:hAnsi="宋体" w:eastAsia="宋体" w:cs="宋体"/>
              </w:rPr>
            </w:pPr>
            <w:r>
              <w:rPr>
                <w:rFonts w:hint="eastAsia" w:ascii="宋体" w:hAnsi="宋体" w:eastAsia="宋体" w:cs="宋体"/>
              </w:rPr>
              <w:t>在线/离线登录</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支持在线或离线登录</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22</w:t>
            </w:r>
          </w:p>
        </w:tc>
        <w:tc>
          <w:tcPr>
            <w:tcW w:w="1510" w:type="dxa"/>
            <w:vAlign w:val="center"/>
          </w:tcPr>
          <w:p>
            <w:pPr>
              <w:jc w:val="center"/>
              <w:rPr>
                <w:rFonts w:hint="eastAsia" w:ascii="宋体" w:hAnsi="宋体" w:eastAsia="宋体" w:cs="宋体"/>
              </w:rPr>
            </w:pPr>
            <w:r>
              <w:rPr>
                <w:rFonts w:hint="eastAsia" w:ascii="宋体" w:hAnsi="宋体" w:eastAsia="宋体" w:cs="宋体"/>
              </w:rPr>
              <w:t>硬件狗</w:t>
            </w:r>
          </w:p>
        </w:tc>
        <w:tc>
          <w:tcPr>
            <w:tcW w:w="680" w:type="dxa"/>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Pr>
          <w:p>
            <w:pPr>
              <w:rPr>
                <w:rFonts w:hint="eastAsia" w:ascii="宋体" w:hAnsi="宋体" w:eastAsia="宋体" w:cs="宋体"/>
              </w:rPr>
            </w:pPr>
            <w:r>
              <w:rPr>
                <w:rFonts w:hint="eastAsia" w:ascii="宋体" w:hAnsi="宋体" w:eastAsia="宋体" w:cs="宋体"/>
              </w:rPr>
              <w:t>不需要插硬件狗U盘</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rPr>
            </w:pPr>
            <w:r>
              <w:rPr>
                <w:rFonts w:hint="eastAsia" w:ascii="宋体" w:hAnsi="宋体" w:eastAsia="宋体" w:cs="宋体"/>
                <w:szCs w:val="21"/>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vAlign w:val="center"/>
          </w:tcPr>
          <w:p>
            <w:pPr>
              <w:widowControl/>
              <w:jc w:val="center"/>
              <w:rPr>
                <w:rFonts w:hint="eastAsia" w:ascii="宋体" w:hAnsi="宋体" w:eastAsia="宋体" w:cs="宋体"/>
                <w:szCs w:val="21"/>
              </w:rPr>
            </w:pPr>
            <w:r>
              <w:rPr>
                <w:rFonts w:hint="eastAsia" w:ascii="宋体" w:hAnsi="宋体" w:eastAsia="宋体" w:cs="宋体"/>
                <w:szCs w:val="21"/>
              </w:rPr>
              <w:t>23</w:t>
            </w:r>
          </w:p>
        </w:tc>
        <w:tc>
          <w:tcPr>
            <w:tcW w:w="1510" w:type="dxa"/>
            <w:vAlign w:val="center"/>
          </w:tcPr>
          <w:p>
            <w:pPr>
              <w:widowControl/>
              <w:jc w:val="center"/>
              <w:rPr>
                <w:rFonts w:hint="eastAsia" w:ascii="宋体" w:hAnsi="宋体" w:eastAsia="宋体" w:cs="宋体"/>
                <w:szCs w:val="21"/>
              </w:rPr>
            </w:pPr>
            <w:r>
              <w:rPr>
                <w:rFonts w:hint="eastAsia" w:ascii="宋体" w:hAnsi="宋体" w:eastAsia="宋体" w:cs="宋体"/>
                <w:szCs w:val="21"/>
              </w:rPr>
              <w:t>技术服务</w:t>
            </w:r>
          </w:p>
        </w:tc>
        <w:tc>
          <w:tcPr>
            <w:tcW w:w="680" w:type="dxa"/>
            <w:vAlign w:val="center"/>
          </w:tcPr>
          <w:p>
            <w:pPr>
              <w:widowControl/>
              <w:jc w:val="center"/>
              <w:rPr>
                <w:rFonts w:hint="eastAsia" w:ascii="宋体" w:hAnsi="宋体" w:eastAsia="宋体" w:cs="宋体"/>
                <w:szCs w:val="21"/>
              </w:rPr>
            </w:pPr>
            <w:r>
              <w:rPr>
                <w:rFonts w:hint="eastAsia" w:ascii="宋体" w:hAnsi="宋体" w:eastAsia="宋体" w:cs="宋体"/>
                <w:sz w:val="21"/>
                <w:szCs w:val="21"/>
                <w:lang w:val="en-US" w:eastAsia="zh-CN"/>
              </w:rPr>
              <w:t>/</w:t>
            </w:r>
          </w:p>
        </w:tc>
        <w:tc>
          <w:tcPr>
            <w:tcW w:w="2680" w:type="dxa"/>
            <w:vAlign w:val="center"/>
          </w:tcPr>
          <w:p>
            <w:pPr>
              <w:rPr>
                <w:rFonts w:hint="eastAsia" w:ascii="宋体" w:hAnsi="宋体" w:eastAsia="宋体" w:cs="宋体"/>
                <w:szCs w:val="21"/>
              </w:rPr>
            </w:pPr>
            <w:r>
              <w:rPr>
                <w:rFonts w:hint="eastAsia" w:ascii="宋体" w:hAnsi="宋体" w:eastAsia="宋体" w:cs="宋体"/>
                <w:szCs w:val="21"/>
              </w:rPr>
              <w:t>1年原厂质保服务，三年免费远程技术服务。</w:t>
            </w:r>
          </w:p>
        </w:tc>
        <w:tc>
          <w:tcPr>
            <w:tcW w:w="1430" w:type="dxa"/>
            <w:vAlign w:val="center"/>
          </w:tcPr>
          <w:p>
            <w:pPr>
              <w:widowControl/>
              <w:jc w:val="center"/>
              <w:rPr>
                <w:rFonts w:hint="eastAsia" w:ascii="宋体" w:hAnsi="宋体" w:eastAsia="宋体" w:cs="宋体"/>
                <w:szCs w:val="21"/>
              </w:rPr>
            </w:pPr>
          </w:p>
        </w:tc>
        <w:tc>
          <w:tcPr>
            <w:tcW w:w="1813" w:type="dxa"/>
          </w:tcPr>
          <w:p>
            <w:pPr>
              <w:rPr>
                <w:rFonts w:hint="eastAsia" w:ascii="宋体" w:hAnsi="宋体" w:eastAsia="宋体" w:cs="宋体"/>
                <w:szCs w:val="21"/>
              </w:rPr>
            </w:pPr>
            <w:bookmarkStart w:id="21" w:name="OLE_LINK1"/>
            <w:r>
              <w:rPr>
                <w:rFonts w:hint="eastAsia" w:ascii="宋体" w:hAnsi="宋体" w:eastAsia="宋体" w:cs="宋体"/>
                <w:szCs w:val="21"/>
              </w:rPr>
              <w:t>试验报告或者说明书或者原厂保证函等</w:t>
            </w:r>
            <w:bookmarkEnd w:id="21"/>
          </w:p>
        </w:tc>
      </w:tr>
      <w:bookmarkEnd w:id="18"/>
      <w:bookmarkEnd w:id="19"/>
    </w:tbl>
    <w:p>
      <w:pPr>
        <w:jc w:val="left"/>
        <w:outlineLvl w:val="1"/>
        <w:rPr>
          <w:rFonts w:hint="eastAsia" w:ascii="宋体" w:hAnsi="宋体" w:eastAsia="宋体" w:cs="宋体"/>
          <w:szCs w:val="21"/>
        </w:rPr>
      </w:pPr>
    </w:p>
    <w:p>
      <w:pPr>
        <w:pStyle w:val="2"/>
        <w:rPr>
          <w:rFonts w:hint="eastAsia" w:ascii="宋体" w:hAnsi="宋体" w:eastAsia="宋体" w:cs="宋体"/>
        </w:rPr>
      </w:pPr>
    </w:p>
    <w:p>
      <w:pPr>
        <w:jc w:val="left"/>
        <w:outlineLvl w:val="1"/>
        <w:rPr>
          <w:rFonts w:hint="eastAsia" w:ascii="宋体" w:hAnsi="宋体" w:eastAsia="宋体" w:cs="宋体"/>
          <w:szCs w:val="21"/>
        </w:rPr>
      </w:pPr>
      <w:r>
        <w:rPr>
          <w:rFonts w:hint="eastAsia" w:ascii="宋体" w:hAnsi="宋体" w:eastAsia="宋体" w:cs="宋体"/>
          <w:szCs w:val="21"/>
        </w:rPr>
        <w:t xml:space="preserve">表3.6  </w:t>
      </w:r>
      <w:r>
        <w:rPr>
          <w:rFonts w:hint="eastAsia" w:ascii="宋体" w:hAnsi="宋体" w:eastAsia="宋体" w:cs="宋体"/>
          <w:color w:val="000000"/>
          <w:kern w:val="0"/>
          <w:szCs w:val="21"/>
          <w:lang w:bidi="ar"/>
        </w:rPr>
        <w:t>三维重建软件B</w:t>
      </w:r>
      <w:r>
        <w:rPr>
          <w:rFonts w:hint="eastAsia" w:ascii="宋体" w:hAnsi="宋体" w:eastAsia="宋体" w:cs="宋体"/>
        </w:rPr>
        <w:t>标准技术</w:t>
      </w:r>
      <w:r>
        <w:rPr>
          <w:rFonts w:hint="eastAsia" w:ascii="宋体" w:hAnsi="宋体" w:eastAsia="宋体" w:cs="宋体"/>
          <w:szCs w:val="21"/>
        </w:rPr>
        <w:t>特性参数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1414"/>
        <w:gridCol w:w="708"/>
        <w:gridCol w:w="2694"/>
        <w:gridCol w:w="1418"/>
        <w:gridCol w:w="1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
              </w:rPr>
            </w:pPr>
            <w:r>
              <w:rPr>
                <w:rFonts w:hint="eastAsia" w:ascii="宋体" w:hAnsi="宋体" w:eastAsia="宋体" w:cs="宋体"/>
                <w:b/>
              </w:rPr>
              <w:t>序号</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b/>
              </w:rPr>
            </w:pPr>
            <w:r>
              <w:rPr>
                <w:rFonts w:hint="eastAsia" w:ascii="宋体" w:hAnsi="宋体" w:eastAsia="宋体" w:cs="宋体"/>
                <w:b/>
              </w:rPr>
              <w:t>项目</w:t>
            </w:r>
          </w:p>
        </w:tc>
        <w:tc>
          <w:tcPr>
            <w:tcW w:w="708"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
              </w:rPr>
            </w:pPr>
            <w:r>
              <w:rPr>
                <w:rFonts w:hint="eastAsia" w:ascii="宋体" w:hAnsi="宋体" w:eastAsia="宋体" w:cs="宋体"/>
                <w:b/>
              </w:rPr>
              <w:t>单位</w:t>
            </w:r>
          </w:p>
        </w:tc>
        <w:tc>
          <w:tcPr>
            <w:tcW w:w="2694"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b/>
              </w:rPr>
            </w:pPr>
            <w:r>
              <w:rPr>
                <w:rFonts w:hint="eastAsia" w:ascii="宋体" w:hAnsi="宋体" w:eastAsia="宋体" w:cs="宋体"/>
                <w:b/>
              </w:rPr>
              <w:t>项目要求值</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
              </w:rPr>
            </w:pPr>
            <w:r>
              <w:rPr>
                <w:rFonts w:hint="eastAsia" w:ascii="宋体" w:hAnsi="宋体" w:eastAsia="宋体" w:cs="宋体"/>
                <w:b/>
              </w:rPr>
              <w:t>投标方保证值</w:t>
            </w:r>
          </w:p>
        </w:tc>
        <w:tc>
          <w:tcPr>
            <w:tcW w:w="1933"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b/>
              </w:rPr>
            </w:pPr>
            <w:r>
              <w:rPr>
                <w:rFonts w:hint="eastAsia" w:ascii="宋体" w:hAnsi="宋体" w:eastAsia="宋体" w:cs="宋体"/>
                <w:b/>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Cs/>
              </w:rPr>
            </w:pPr>
            <w:r>
              <w:rPr>
                <w:rFonts w:hint="eastAsia" w:ascii="宋体" w:hAnsi="宋体" w:eastAsia="宋体" w:cs="宋体"/>
              </w:rPr>
              <w:t>1</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三维重建自动分块</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当用以重建的照片数量大于当前电脑配置（内存）可支持的照片数量时，算法自动进入分块处理，以满足重建需求</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Cs/>
              </w:rPr>
            </w:pPr>
            <w:r>
              <w:rPr>
                <w:rFonts w:hint="eastAsia" w:ascii="宋体" w:hAnsi="宋体" w:eastAsia="宋体" w:cs="宋体"/>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全自动二维/三维重建</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对于飞行器拍摄的照片，全自动完成二维/三维重建,所有参数均内置，无需用户设定</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3</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★建模效率高</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能够进行快速的三维建模，普通1080Ti配置的PC电脑单机处理100张照片的高精度三维重建耗时不超过80分钟</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4</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排队重建</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支持同时开启多个任务，多任务排队重建</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5</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二维正射图多任务叠加显示</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可将生成的多个二维模型进行叠加显示，加载效率为秒级</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6</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★输出成果</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支持一个任务输出三维成果</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7</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L1和L2激光雷达数据处理</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支持L1和L2激光雷达数据处理，包含轨迹解算、点云与可见光数据精准融合、点云精度优化、点云平滑。</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8</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L1和L2激光雷达数据的地面点提取，支持生成DEM</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在激光雷达点云任务模块中，支持L1和L2激光雷达数据的地面点提取，并支持生成DEM和等高线</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9</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P4M、M3M多光谱数据建模</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支持直接生成多光谱数据的正射影像和数字高程模型，还能同时支持NDVI、NDRE等植被指数的输出</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10</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相机参数编辑</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可见光重建项目，支持对导入照片数据的相机参数编辑</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11</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r>
              <w:rPr>
                <w:rFonts w:hint="eastAsia" w:ascii="宋体" w:hAnsi="宋体" w:eastAsia="宋体" w:cs="宋体"/>
              </w:rPr>
              <w:t>P4M、M3M辐射校正</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支持P4M、M3M辐射校正，输出反射率为单位的多光谱成果</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12</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精度质量报告</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可根据像控点刺点结果，生成详细的质量报告</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13</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二维正射支持分幅输出</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二维正射影像支持以像素为单位进行分幅输出</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14</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仿地DSM生成</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二维正射支持直接输出用于无人机仿地飞行的DSM文件</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15</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支持像控点功能</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空三后可导入控制点、检查点，并可通过刺点结果实时调整预刺位置</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16</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支持自动识别像控点功能</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在进行刺点操作时，支持自动识别像控点功能，系统将根据手动刺点自动识别其他照片的刺点</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17</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POS导入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支持POS数据导入，可自定义POS精度</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18</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水面平整</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在三维重建项目中，水面平整功能，可识别水面区域并自动平整</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19</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激光雷达数据处理</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支持L1激光雷达数据处理，输出las等格式点云成果及航迹文件</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20</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框选照片删除</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支持框选照片，正选或反选删除照片</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21</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在线/离线登录</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支持在线或离线登录</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22</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硬件狗</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不需要插硬件狗U盘</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23</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精细化巡检</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支持基于点云或模型生成精细化巡检航线</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24</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航线安全检查</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精细化巡检支持航线安全检查，如有危险航线会做出预警</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bookmarkStart w:id="22" w:name="OLE_LINK37"/>
            <w:r>
              <w:rPr>
                <w:rFonts w:hint="eastAsia" w:ascii="宋体" w:hAnsi="宋体" w:eastAsia="宋体" w:cs="宋体"/>
              </w:rPr>
              <w:t>试验报告或者说明书或者原厂保证函等</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bookmarkStart w:id="23" w:name="OLE_LINK38"/>
            <w:r>
              <w:rPr>
                <w:rFonts w:hint="eastAsia" w:ascii="宋体" w:hAnsi="宋体" w:eastAsia="宋体" w:cs="宋体"/>
              </w:rPr>
              <w:t>25</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高斯泼溅技术</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bookmarkStart w:id="24" w:name="OLE_LINK32"/>
            <w:r>
              <w:rPr>
                <w:rFonts w:hint="eastAsia" w:ascii="宋体" w:hAnsi="宋体" w:eastAsia="宋体" w:cs="宋体"/>
              </w:rPr>
              <w:t>支持</w:t>
            </w:r>
            <w:bookmarkEnd w:id="24"/>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26</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一键输出 PLY、B3DM（3D Tiles）等主流三维高斯泼溅数据格式</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27</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每小时处理照片</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不少于500 张，单块任务处理不大于40 分钟</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28</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每1GB可用内存支持处理照片</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不少于300张，单次处理规模照片不少于3万张</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rPr>
            </w:pPr>
            <w:r>
              <w:rPr>
                <w:rFonts w:hint="eastAsia" w:ascii="宋体" w:hAnsi="宋体" w:eastAsia="宋体" w:cs="宋体"/>
              </w:rPr>
              <w:t>试验报告或者说明书或者原厂保证函等</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29</w:t>
            </w:r>
          </w:p>
        </w:tc>
        <w:tc>
          <w:tcPr>
            <w:tcW w:w="141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技术服务</w:t>
            </w:r>
          </w:p>
        </w:tc>
        <w:tc>
          <w:tcPr>
            <w:tcW w:w="70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94"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1年原厂质保服务，三年免费远程技术服务。</w:t>
            </w:r>
          </w:p>
        </w:tc>
        <w:tc>
          <w:tcPr>
            <w:tcW w:w="1418"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933" w:type="dxa"/>
            <w:tcBorders>
              <w:top w:val="single" w:color="auto" w:sz="4" w:space="0"/>
              <w:left w:val="single" w:color="auto" w:sz="4" w:space="0"/>
              <w:bottom w:val="single" w:color="auto" w:sz="4" w:space="0"/>
              <w:right w:val="single" w:color="auto" w:sz="4" w:space="0"/>
            </w:tcBorders>
          </w:tcPr>
          <w:p>
            <w:pPr>
              <w:pStyle w:val="2"/>
              <w:rPr>
                <w:rFonts w:hint="eastAsia" w:ascii="宋体" w:hAnsi="宋体" w:eastAsia="宋体" w:cs="宋体"/>
              </w:rPr>
            </w:pPr>
            <w:r>
              <w:rPr>
                <w:rFonts w:hint="eastAsia" w:ascii="宋体" w:hAnsi="宋体" w:eastAsia="宋体" w:cs="宋体"/>
              </w:rPr>
              <w:t>试验报告或者说明书或者原厂保证函等</w:t>
            </w:r>
          </w:p>
        </w:tc>
      </w:tr>
    </w:tbl>
    <w:p>
      <w:pPr>
        <w:pStyle w:val="2"/>
        <w:rPr>
          <w:rFonts w:hint="eastAsia" w:ascii="宋体" w:hAnsi="宋体" w:eastAsia="宋体" w:cs="宋体"/>
        </w:rPr>
      </w:pPr>
    </w:p>
    <w:p>
      <w:pPr>
        <w:jc w:val="left"/>
        <w:outlineLvl w:val="1"/>
        <w:rPr>
          <w:rFonts w:hint="eastAsia" w:ascii="宋体" w:hAnsi="宋体" w:eastAsia="宋体" w:cs="宋体"/>
          <w:szCs w:val="21"/>
        </w:rPr>
      </w:pPr>
      <w:r>
        <w:rPr>
          <w:rFonts w:hint="eastAsia" w:ascii="宋体" w:hAnsi="宋体" w:eastAsia="宋体" w:cs="宋体"/>
          <w:szCs w:val="21"/>
        </w:rPr>
        <w:t xml:space="preserve">表3.7  </w:t>
      </w:r>
      <w:r>
        <w:rPr>
          <w:rFonts w:hint="eastAsia" w:ascii="宋体" w:hAnsi="宋体" w:eastAsia="宋体" w:cs="宋体"/>
          <w:color w:val="000000"/>
          <w:kern w:val="0"/>
          <w:szCs w:val="21"/>
          <w:lang w:bidi="ar"/>
        </w:rPr>
        <w:t>三维重建软件C</w:t>
      </w:r>
      <w:r>
        <w:rPr>
          <w:rFonts w:hint="eastAsia" w:ascii="宋体" w:hAnsi="宋体" w:eastAsia="宋体" w:cs="宋体"/>
        </w:rPr>
        <w:t>标准技术</w:t>
      </w:r>
      <w:r>
        <w:rPr>
          <w:rFonts w:hint="eastAsia" w:ascii="宋体" w:hAnsi="宋体" w:eastAsia="宋体" w:cs="宋体"/>
          <w:szCs w:val="21"/>
        </w:rPr>
        <w:t>特性参数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20"/>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11"/>
        <w:gridCol w:w="680"/>
        <w:gridCol w:w="2681"/>
        <w:gridCol w:w="1431"/>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 w:hRule="atLeast"/>
          <w:tblHeader/>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
              </w:rPr>
            </w:pPr>
            <w:r>
              <w:rPr>
                <w:rFonts w:hint="eastAsia" w:ascii="宋体" w:hAnsi="宋体" w:eastAsia="宋体" w:cs="宋体"/>
                <w:b/>
              </w:rPr>
              <w:t>序号</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
              </w:rPr>
            </w:pPr>
            <w:r>
              <w:rPr>
                <w:rFonts w:hint="eastAsia" w:ascii="宋体" w:hAnsi="宋体" w:eastAsia="宋体" w:cs="宋体"/>
                <w:b/>
              </w:rPr>
              <w:t>项目</w:t>
            </w:r>
          </w:p>
        </w:tc>
        <w:tc>
          <w:tcPr>
            <w:tcW w:w="68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
              </w:rPr>
            </w:pPr>
            <w:r>
              <w:rPr>
                <w:rFonts w:hint="eastAsia" w:ascii="宋体" w:hAnsi="宋体" w:eastAsia="宋体" w:cs="宋体"/>
                <w:b/>
              </w:rPr>
              <w:t>单位</w:t>
            </w:r>
          </w:p>
        </w:tc>
        <w:tc>
          <w:tcPr>
            <w:tcW w:w="268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
              </w:rPr>
            </w:pPr>
            <w:r>
              <w:rPr>
                <w:rFonts w:hint="eastAsia" w:ascii="宋体" w:hAnsi="宋体" w:eastAsia="宋体" w:cs="宋体"/>
                <w:b/>
              </w:rPr>
              <w:t>项目要求值</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
              </w:rPr>
            </w:pPr>
            <w:r>
              <w:rPr>
                <w:rFonts w:hint="eastAsia" w:ascii="宋体" w:hAnsi="宋体" w:eastAsia="宋体" w:cs="宋体"/>
                <w:b/>
              </w:rPr>
              <w:t>投标方保证值</w:t>
            </w:r>
          </w:p>
        </w:tc>
        <w:tc>
          <w:tcPr>
            <w:tcW w:w="181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
              </w:rPr>
            </w:pPr>
            <w:r>
              <w:rPr>
                <w:rFonts w:hint="eastAsia" w:ascii="宋体" w:hAnsi="宋体" w:eastAsia="宋体" w:cs="宋体"/>
                <w:b/>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bCs/>
              </w:rPr>
            </w:pPr>
            <w:r>
              <w:rPr>
                <w:rFonts w:hint="eastAsia" w:ascii="宋体" w:hAnsi="宋体" w:eastAsia="宋体" w:cs="宋体"/>
              </w:rPr>
              <w:t>1</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三维重建自动分块</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51"/>
              <w:rPr>
                <w:rFonts w:hint="eastAsia" w:ascii="宋体" w:hAnsi="宋体" w:eastAsia="宋体" w:cs="宋体"/>
              </w:rPr>
            </w:pPr>
            <w:r>
              <w:rPr>
                <w:rFonts w:hint="eastAsia" w:ascii="宋体" w:hAnsi="宋体" w:eastAsia="宋体" w:cs="宋体"/>
              </w:rPr>
              <w:t>当用以重建的照片数量大于当前电脑配置（内存）可支持的照片数量时，算法自动进入分块处理，以满足重建需求</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bCs/>
              </w:rPr>
            </w:pPr>
            <w:r>
              <w:rPr>
                <w:rFonts w:hint="eastAsia" w:ascii="宋体" w:hAnsi="宋体" w:eastAsia="宋体" w:cs="宋体"/>
              </w:rPr>
              <w:t xml:space="preserve">试验报告或者说明书或者原厂保证函等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全自动二维/三维重建</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51"/>
              <w:rPr>
                <w:rFonts w:hint="eastAsia" w:ascii="宋体" w:hAnsi="宋体" w:eastAsia="宋体" w:cs="宋体"/>
              </w:rPr>
            </w:pPr>
            <w:r>
              <w:rPr>
                <w:rFonts w:hint="eastAsia" w:ascii="宋体" w:hAnsi="宋体" w:eastAsia="宋体" w:cs="宋体"/>
              </w:rPr>
              <w:t>对于飞行器拍摄的照片，全自动完成二维/三维重建,所有参数均内置，无需用户设定</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3</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★建模效率高</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51"/>
              <w:rPr>
                <w:rFonts w:hint="eastAsia" w:ascii="宋体" w:hAnsi="宋体" w:eastAsia="宋体" w:cs="宋体"/>
              </w:rPr>
            </w:pPr>
            <w:r>
              <w:rPr>
                <w:rFonts w:hint="eastAsia" w:ascii="宋体" w:hAnsi="宋体" w:eastAsia="宋体" w:cs="宋体"/>
              </w:rPr>
              <w:t>能够进行快速的三维建模，普通1080Ti配置的PC电脑单机处理100张照片的高精度三维重建耗时不超过80分钟</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4</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排队重建</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51"/>
              <w:rPr>
                <w:rFonts w:hint="eastAsia" w:ascii="宋体" w:hAnsi="宋体" w:eastAsia="宋体" w:cs="宋体"/>
              </w:rPr>
            </w:pPr>
            <w:r>
              <w:rPr>
                <w:rFonts w:hint="eastAsia" w:ascii="宋体" w:hAnsi="宋体" w:eastAsia="宋体" w:cs="宋体"/>
              </w:rPr>
              <w:t>支持同时开启多个任务，多任务排队重建</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5</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二维正射图多任务叠加显示</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51"/>
              <w:rPr>
                <w:rFonts w:hint="eastAsia" w:ascii="宋体" w:hAnsi="宋体" w:eastAsia="宋体" w:cs="宋体"/>
              </w:rPr>
            </w:pPr>
            <w:r>
              <w:rPr>
                <w:rFonts w:hint="eastAsia" w:ascii="宋体" w:hAnsi="宋体" w:eastAsia="宋体" w:cs="宋体"/>
              </w:rPr>
              <w:t>可将生成的多个二维模型进行叠加显示，加载效率为秒级</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6</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★输出成果</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支持一个任务输出三维成果</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7</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L1和L2激光雷达数据处理</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支持L1和L2激光雷达数据处理，包含轨迹解算、点云与可见光数据精准融合、点云精度优化、点云平滑。</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8</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L1和L2激光雷达数据的地面点提取，支持生成DEM</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在激光雷达点云任务模块中，支持L1和L2激光雷达数据的地面点提取，并支持生成DEM和等高线</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9</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P4M、M3M多光谱数据建模</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支持直接生成多光谱数据的正射影像和数字高程模型，还能同时支持NDVI、NDRE等植被指数的输出</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10</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相机参数编辑</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可见光重建项目，支持对导入照片数据的相机参数编辑</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11</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P4M、M3M辐射校正</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支持P4M、M3M辐射校正，输出反射率为单位的多光谱成果</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12</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精度质量报告</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可根据像控点刺点结果，生成详细的质量报告</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13</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二维正射支持分幅输出</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二维正射影像支持以像素为单位进行分幅输出</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14</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仿地DSM生成</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二维正射支持直接输出用于无人机仿地飞行的DSM文件</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15</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支持像控点功能</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空三后可导入控制点、检查点，并可通过刺点结果实时调整预刺位置</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16</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r>
              <w:rPr>
                <w:rFonts w:hint="eastAsia" w:ascii="宋体" w:hAnsi="宋体" w:eastAsia="宋体" w:cs="宋体"/>
              </w:rPr>
              <w:t>支持自动识别像控点功能</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在进行刺点操作时，支持自动识别像控点功能，系统将根据手动刺点自动识别其他照片的刺点</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0"/>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0"/>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17</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POS导入</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支持POS数据导入，可自定义POS精度</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18</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水面平整</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在三维重建项目中，水面平整功能，可识别水面区域并自动平整</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19</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激光雷达数据处理</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支持L1激光雷达数据处理，输出las等格式点云成果及航迹文件</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20</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框选照片删除</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支持框选照片，正选或反选删除照片</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21</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在线/离线登录</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支持在线或离线登录</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22</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硬件狗</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不需要插硬件狗U盘</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23</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精细化巡检</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支持基于点云或模型生成精细化巡检航线</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24</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航线安全检查</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精细化巡检支持航线安全检查，如有危险航线会做出预警</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25</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空三集群</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支持空三集群处理</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26</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建模集群</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二、三维重建支持集群处理</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27</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bookmarkStart w:id="25" w:name="OLE_LINK6"/>
            <w:r>
              <w:rPr>
                <w:rFonts w:hint="eastAsia" w:ascii="宋体" w:hAnsi="宋体" w:eastAsia="宋体" w:cs="宋体"/>
              </w:rPr>
              <w:t>★</w:t>
            </w:r>
            <w:bookmarkEnd w:id="25"/>
            <w:r>
              <w:rPr>
                <w:rFonts w:hint="eastAsia" w:ascii="宋体" w:hAnsi="宋体" w:eastAsia="宋体" w:cs="宋体"/>
              </w:rPr>
              <w:t>集群处理规模</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以主机64G内存为例，集群处理支持的数据量不小于20万张，且内存越大，处理的数据量越大</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28</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★集群</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支持一台机器同时开启一个集群计算节点运行</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29</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子节点</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集群重建时，可任意更换计算节点</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63"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30</w:t>
            </w:r>
          </w:p>
        </w:tc>
        <w:tc>
          <w:tcPr>
            <w:tcW w:w="151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技术服务</w:t>
            </w:r>
          </w:p>
        </w:tc>
        <w:tc>
          <w:tcPr>
            <w:tcW w:w="68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rPr>
            </w:pPr>
            <w:r>
              <w:rPr>
                <w:rFonts w:hint="eastAsia" w:ascii="宋体" w:hAnsi="宋体" w:eastAsia="宋体" w:cs="宋体"/>
                <w:sz w:val="21"/>
                <w:szCs w:val="21"/>
                <w:lang w:val="en-US" w:eastAsia="zh-CN"/>
              </w:rPr>
              <w:t>/</w:t>
            </w:r>
          </w:p>
        </w:tc>
        <w:tc>
          <w:tcPr>
            <w:tcW w:w="268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r>
              <w:rPr>
                <w:rFonts w:hint="eastAsia" w:ascii="宋体" w:hAnsi="宋体" w:eastAsia="宋体" w:cs="宋体"/>
              </w:rPr>
              <w:t>1年原厂质保服务，三年免费远程技术服务。</w:t>
            </w:r>
          </w:p>
        </w:tc>
        <w:tc>
          <w:tcPr>
            <w:tcW w:w="1430" w:type="dxa"/>
            <w:tcBorders>
              <w:top w:val="single" w:color="auto" w:sz="4" w:space="0"/>
              <w:left w:val="single" w:color="auto" w:sz="4" w:space="0"/>
              <w:bottom w:val="single" w:color="auto" w:sz="4" w:space="0"/>
              <w:right w:val="single" w:color="auto" w:sz="4" w:space="0"/>
            </w:tcBorders>
            <w:vAlign w:val="center"/>
          </w:tcPr>
          <w:p>
            <w:pPr>
              <w:pStyle w:val="2"/>
              <w:ind w:firstLine="29"/>
              <w:rPr>
                <w:rFonts w:hint="eastAsia" w:ascii="宋体" w:hAnsi="宋体" w:eastAsia="宋体" w:cs="宋体"/>
              </w:rPr>
            </w:pPr>
          </w:p>
        </w:tc>
        <w:tc>
          <w:tcPr>
            <w:tcW w:w="1813" w:type="dxa"/>
            <w:tcBorders>
              <w:top w:val="single" w:color="auto" w:sz="4" w:space="0"/>
              <w:left w:val="single" w:color="auto" w:sz="4" w:space="0"/>
              <w:bottom w:val="single" w:color="auto" w:sz="4" w:space="0"/>
              <w:right w:val="single" w:color="auto" w:sz="4" w:space="0"/>
            </w:tcBorders>
          </w:tcPr>
          <w:p>
            <w:pPr>
              <w:pStyle w:val="2"/>
              <w:ind w:firstLine="29"/>
              <w:rPr>
                <w:rFonts w:hint="eastAsia" w:ascii="宋体" w:hAnsi="宋体" w:eastAsia="宋体" w:cs="宋体"/>
              </w:rPr>
            </w:pPr>
            <w:r>
              <w:rPr>
                <w:rFonts w:hint="eastAsia" w:ascii="宋体" w:hAnsi="宋体" w:eastAsia="宋体" w:cs="宋体"/>
              </w:rPr>
              <w:t>试验报告或者说明书或者原厂保证函等</w:t>
            </w:r>
          </w:p>
        </w:tc>
      </w:tr>
    </w:tbl>
    <w:p>
      <w:pPr>
        <w:pStyle w:val="2"/>
        <w:ind w:left="0" w:leftChars="0" w:firstLine="0" w:firstLineChars="0"/>
        <w:rPr>
          <w:rFonts w:hint="eastAsia" w:ascii="宋体" w:hAnsi="宋体" w:eastAsia="宋体" w:cs="宋体"/>
        </w:rPr>
      </w:pPr>
    </w:p>
    <w:p>
      <w:pPr>
        <w:pStyle w:val="3"/>
        <w:rPr>
          <w:rFonts w:hint="eastAsia" w:ascii="宋体" w:hAnsi="宋体" w:eastAsia="宋体" w:cs="宋体"/>
          <w:sz w:val="21"/>
        </w:rPr>
      </w:pPr>
      <w:bookmarkStart w:id="26" w:name="_Toc29283"/>
      <w:r>
        <w:rPr>
          <w:rFonts w:hint="eastAsia" w:ascii="宋体" w:hAnsi="宋体" w:eastAsia="宋体" w:cs="宋体"/>
          <w:sz w:val="21"/>
        </w:rPr>
        <w:t>4包装和运输</w:t>
      </w:r>
      <w:bookmarkEnd w:id="9"/>
      <w:bookmarkEnd w:id="26"/>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3"/>
        <w:rPr>
          <w:rFonts w:hint="eastAsia" w:ascii="宋体" w:hAnsi="宋体" w:eastAsia="宋体" w:cs="宋体"/>
          <w:sz w:val="21"/>
        </w:rPr>
      </w:pPr>
      <w:bookmarkStart w:id="27" w:name="_Toc12510"/>
      <w:bookmarkStart w:id="28" w:name="_Toc3702"/>
      <w:r>
        <w:rPr>
          <w:rFonts w:hint="eastAsia" w:ascii="宋体" w:hAnsi="宋体" w:eastAsia="宋体" w:cs="宋体"/>
          <w:sz w:val="21"/>
        </w:rPr>
        <w:t>5技术服务</w:t>
      </w:r>
      <w:bookmarkEnd w:id="27"/>
      <w:bookmarkEnd w:id="28"/>
    </w:p>
    <w:p>
      <w:pPr>
        <w:spacing w:line="360" w:lineRule="auto"/>
        <w:outlineLvl w:val="1"/>
        <w:rPr>
          <w:rFonts w:hint="eastAsia" w:ascii="宋体" w:hAnsi="宋体" w:eastAsia="宋体" w:cs="宋体"/>
          <w:szCs w:val="24"/>
        </w:rPr>
      </w:pPr>
      <w:bookmarkStart w:id="29" w:name="_Toc24986"/>
      <w:r>
        <w:rPr>
          <w:rFonts w:hint="eastAsia" w:ascii="宋体" w:hAnsi="宋体" w:eastAsia="宋体" w:cs="宋体"/>
          <w:sz w:val="24"/>
          <w:szCs w:val="24"/>
        </w:rPr>
        <w:t xml:space="preserve">5.1 </w:t>
      </w:r>
      <w:r>
        <w:rPr>
          <w:rFonts w:hint="eastAsia" w:ascii="宋体" w:hAnsi="宋体" w:eastAsia="宋体" w:cs="宋体"/>
          <w:szCs w:val="24"/>
        </w:rPr>
        <w:t>技术培训</w:t>
      </w:r>
      <w:bookmarkEnd w:id="29"/>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投标方应设计专门的培训课程，重点包括软硬件设备的整体使用方法，常见故障排查处理等。培训内容包括以上但不限于此。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eastAsia="宋体" w:cs="宋体"/>
          <w:szCs w:val="24"/>
        </w:rPr>
        <w:t>5.1.6培训人员每次不少2人。</w:t>
      </w:r>
    </w:p>
    <w:p>
      <w:pPr>
        <w:spacing w:line="360" w:lineRule="auto"/>
        <w:outlineLvl w:val="1"/>
        <w:rPr>
          <w:rFonts w:hint="eastAsia" w:ascii="宋体" w:hAnsi="宋体" w:eastAsia="宋体" w:cs="宋体"/>
          <w:szCs w:val="24"/>
        </w:rPr>
      </w:pPr>
      <w:bookmarkStart w:id="30" w:name="_Toc8451"/>
      <w:bookmarkStart w:id="31" w:name="_Toc60566153"/>
      <w:r>
        <w:rPr>
          <w:rFonts w:hint="eastAsia" w:ascii="宋体" w:hAnsi="宋体" w:eastAsia="宋体" w:cs="宋体"/>
          <w:szCs w:val="24"/>
        </w:rPr>
        <w:t>5.2 现场技术服务</w:t>
      </w:r>
      <w:bookmarkEnd w:id="30"/>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outlineLvl w:val="1"/>
        <w:rPr>
          <w:rFonts w:hint="eastAsia" w:ascii="宋体" w:hAnsi="宋体" w:eastAsia="宋体" w:cs="宋体"/>
          <w:szCs w:val="24"/>
        </w:rPr>
      </w:pPr>
      <w:bookmarkStart w:id="32" w:name="_Toc27517"/>
      <w:r>
        <w:rPr>
          <w:rFonts w:hint="eastAsia" w:ascii="宋体" w:hAnsi="宋体" w:eastAsia="宋体" w:cs="宋体"/>
          <w:szCs w:val="24"/>
        </w:rPr>
        <w:t>5.3远程技术支持</w:t>
      </w:r>
      <w:bookmarkEnd w:id="32"/>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招标方通过网络直播等方式每年组织1次设备使用及日常维护培训课程。</w:t>
      </w:r>
    </w:p>
    <w:bookmarkEnd w:id="31"/>
    <w:p>
      <w:pPr>
        <w:pStyle w:val="3"/>
        <w:rPr>
          <w:rFonts w:hint="eastAsia" w:ascii="宋体" w:hAnsi="宋体" w:eastAsia="宋体" w:cs="宋体"/>
          <w:sz w:val="21"/>
        </w:rPr>
      </w:pPr>
      <w:bookmarkStart w:id="33" w:name="_Toc10527"/>
      <w:bookmarkStart w:id="34" w:name="_Toc300066390"/>
      <w:bookmarkStart w:id="35" w:name="_Toc293403381"/>
      <w:bookmarkStart w:id="36" w:name="_Toc6235"/>
      <w:r>
        <w:rPr>
          <w:rFonts w:hint="eastAsia" w:ascii="宋体" w:hAnsi="宋体" w:eastAsia="宋体" w:cs="宋体"/>
          <w:sz w:val="21"/>
        </w:rPr>
        <w:t>6质量保证和试验</w:t>
      </w:r>
      <w:bookmarkEnd w:id="33"/>
      <w:bookmarkEnd w:id="34"/>
      <w:bookmarkEnd w:id="35"/>
      <w:bookmarkEnd w:id="36"/>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eastAsia="宋体" w:cs="宋体"/>
          <w:szCs w:val="21"/>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3"/>
        <w:rPr>
          <w:rFonts w:hint="eastAsia" w:ascii="宋体" w:hAnsi="宋体" w:eastAsia="宋体" w:cs="宋体"/>
          <w:sz w:val="21"/>
        </w:rPr>
      </w:pPr>
      <w:bookmarkStart w:id="37" w:name="_Toc14735"/>
      <w:bookmarkStart w:id="38" w:name="_Toc23887"/>
      <w:r>
        <w:rPr>
          <w:rFonts w:hint="eastAsia" w:ascii="宋体" w:hAnsi="宋体" w:eastAsia="宋体" w:cs="宋体"/>
          <w:sz w:val="21"/>
        </w:rPr>
        <w:t>7设备验收</w:t>
      </w:r>
      <w:bookmarkEnd w:id="37"/>
      <w:bookmarkEnd w:id="38"/>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szCs w:val="24"/>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sz w:val="21"/>
        </w:rPr>
      </w:pPr>
      <w:bookmarkStart w:id="39" w:name="_Toc14457"/>
      <w:bookmarkStart w:id="40" w:name="_Toc24795"/>
      <w:r>
        <w:rPr>
          <w:rFonts w:hint="eastAsia" w:ascii="宋体" w:hAnsi="宋体" w:eastAsia="宋体" w:cs="宋体"/>
          <w:sz w:val="21"/>
        </w:rPr>
        <w:br w:type="page"/>
      </w:r>
    </w:p>
    <w:p>
      <w:pPr>
        <w:pStyle w:val="3"/>
        <w:rPr>
          <w:rFonts w:hint="eastAsia" w:ascii="宋体" w:hAnsi="宋体" w:eastAsia="宋体" w:cs="宋体"/>
          <w:sz w:val="21"/>
        </w:rPr>
      </w:pPr>
      <w:r>
        <w:rPr>
          <w:rFonts w:hint="eastAsia" w:ascii="宋体" w:hAnsi="宋体" w:eastAsia="宋体" w:cs="宋体"/>
          <w:sz w:val="21"/>
        </w:rPr>
        <w:t>附录</w:t>
      </w:r>
      <w:bookmarkEnd w:id="39"/>
    </w:p>
    <w:p>
      <w:pPr>
        <w:pStyle w:val="3"/>
        <w:rPr>
          <w:rFonts w:hint="eastAsia" w:ascii="宋体" w:hAnsi="宋体" w:eastAsia="宋体" w:cs="宋体"/>
          <w:sz w:val="21"/>
        </w:rPr>
      </w:pPr>
      <w:bookmarkStart w:id="41" w:name="_Toc18008"/>
      <w:r>
        <w:rPr>
          <w:rFonts w:hint="eastAsia" w:ascii="宋体" w:hAnsi="宋体" w:eastAsia="宋体" w:cs="宋体"/>
          <w:sz w:val="21"/>
        </w:rPr>
        <w:t>附录1供货范围</w:t>
      </w:r>
      <w:bookmarkEnd w:id="40"/>
      <w:bookmarkEnd w:id="41"/>
    </w:p>
    <w:p>
      <w:pPr>
        <w:pStyle w:val="39"/>
        <w:adjustRightInd w:val="0"/>
        <w:snapToGrid w:val="0"/>
        <w:spacing w:line="360" w:lineRule="auto"/>
        <w:rPr>
          <w:rFonts w:hint="eastAsia" w:ascii="宋体" w:hAnsi="宋体" w:eastAsia="宋体" w:cs="宋体"/>
          <w:b w:val="0"/>
          <w:bCs w:val="0"/>
          <w:szCs w:val="21"/>
        </w:rPr>
      </w:pPr>
      <w:r>
        <w:rPr>
          <w:rFonts w:hint="eastAsia" w:ascii="宋体" w:hAnsi="宋体" w:eastAsia="宋体" w:cs="宋体"/>
          <w:b w:val="0"/>
          <w:bCs w:val="0"/>
          <w:szCs w:val="24"/>
        </w:rPr>
        <w:t>★</w:t>
      </w:r>
      <w:r>
        <w:rPr>
          <w:rFonts w:hint="eastAsia" w:ascii="宋体" w:hAnsi="宋体" w:eastAsia="宋体" w:cs="宋体"/>
          <w:b w:val="0"/>
          <w:bCs w:val="0"/>
          <w:szCs w:val="21"/>
        </w:rPr>
        <w:t>投标方提供的设备具体规格、数量见附表1:供货范围及设备技术规格一览表。投标方应如实填写“投标方保证”栏。设备应包含出厂所配置的所有部件。若中标后产品因促销、优惠活动等情况导致产品降价或配置修改，投标人需同比例降价或以配置较高的方案供货。</w:t>
      </w:r>
    </w:p>
    <w:p>
      <w:pPr>
        <w:pStyle w:val="39"/>
        <w:adjustRightInd w:val="0"/>
        <w:snapToGrid w:val="0"/>
        <w:spacing w:line="360" w:lineRule="auto"/>
        <w:rPr>
          <w:rFonts w:hint="eastAsia" w:ascii="宋体" w:hAnsi="宋体" w:eastAsia="宋体" w:cs="宋体"/>
          <w:b w:val="0"/>
          <w:bCs w:val="0"/>
          <w:szCs w:val="21"/>
        </w:rPr>
      </w:pPr>
      <w:r>
        <w:rPr>
          <w:rFonts w:hint="eastAsia" w:ascii="宋体" w:hAnsi="宋体" w:eastAsia="宋体" w:cs="宋体"/>
          <w:b w:val="0"/>
          <w:bCs w:val="0"/>
          <w:szCs w:val="24"/>
        </w:rPr>
        <w:t>★</w:t>
      </w:r>
      <w:r>
        <w:rPr>
          <w:rFonts w:hint="eastAsia" w:ascii="宋体" w:hAnsi="宋体" w:eastAsia="宋体" w:cs="宋体"/>
          <w:b w:val="0"/>
          <w:bCs w:val="0"/>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9"/>
        <w:adjustRightInd w:val="0"/>
        <w:snapToGrid w:val="0"/>
        <w:spacing w:line="360" w:lineRule="auto"/>
        <w:rPr>
          <w:rFonts w:hint="eastAsia" w:ascii="宋体" w:hAnsi="宋体" w:eastAsia="宋体" w:cs="宋体"/>
          <w:b w:val="0"/>
          <w:bCs w:val="0"/>
          <w:szCs w:val="21"/>
        </w:rPr>
      </w:pPr>
      <w:r>
        <w:rPr>
          <w:rFonts w:hint="eastAsia" w:ascii="宋体" w:hAnsi="宋体" w:eastAsia="宋体" w:cs="宋体"/>
          <w:b w:val="0"/>
          <w:bCs w:val="0"/>
          <w:szCs w:val="24"/>
        </w:rPr>
        <w:t>★</w:t>
      </w:r>
      <w:r>
        <w:rPr>
          <w:rFonts w:hint="eastAsia" w:ascii="宋体" w:hAnsi="宋体" w:eastAsia="宋体" w:cs="宋体"/>
          <w:b w:val="0"/>
          <w:bCs w:val="0"/>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9"/>
        <w:adjustRightInd w:val="0"/>
        <w:snapToGrid w:val="0"/>
        <w:spacing w:line="360" w:lineRule="auto"/>
        <w:rPr>
          <w:rFonts w:hint="eastAsia" w:ascii="宋体" w:hAnsi="宋体" w:eastAsia="宋体" w:cs="宋体"/>
          <w:b w:val="0"/>
          <w:bCs w:val="0"/>
          <w:szCs w:val="21"/>
        </w:rPr>
      </w:pPr>
      <w:r>
        <w:rPr>
          <w:rFonts w:hint="eastAsia" w:ascii="宋体" w:hAnsi="宋体" w:eastAsia="宋体" w:cs="宋体"/>
          <w:b w:val="0"/>
          <w:bCs w:val="0"/>
          <w:szCs w:val="24"/>
        </w:rPr>
        <w:t>★</w:t>
      </w:r>
      <w:r>
        <w:rPr>
          <w:rFonts w:hint="eastAsia" w:ascii="宋体" w:hAnsi="宋体" w:eastAsia="宋体" w:cs="宋体"/>
          <w:b w:val="0"/>
          <w:bCs w:val="0"/>
          <w:szCs w:val="21"/>
        </w:rPr>
        <w:t>投标方应根据需求情况提前准备库存产品，以应对大批次需求和紧急需求订单，确保发货及时。应标产品库存量应不少于1套。在框架有效期前一个月应一直保持库存稳定。招标方定期组织人员进行抽查，确保库存满足要求。如不符合要求，则视损失、影响情况对投标方进行履约扣分处理。</w:t>
      </w:r>
    </w:p>
    <w:p>
      <w:pPr>
        <w:pStyle w:val="39"/>
        <w:adjustRightInd w:val="0"/>
        <w:snapToGrid w:val="0"/>
        <w:spacing w:line="360" w:lineRule="auto"/>
        <w:rPr>
          <w:rFonts w:hint="eastAsia" w:ascii="宋体" w:hAnsi="宋体" w:eastAsia="宋体" w:cs="宋体"/>
          <w:b w:val="0"/>
          <w:bCs w:val="0"/>
          <w:szCs w:val="21"/>
        </w:rPr>
      </w:pPr>
      <w:r>
        <w:rPr>
          <w:rFonts w:hint="eastAsia" w:ascii="宋体" w:hAnsi="宋体" w:eastAsia="宋体" w:cs="宋体"/>
          <w:b w:val="0"/>
          <w:bCs w:val="0"/>
          <w:szCs w:val="24"/>
        </w:rPr>
        <w:t>★</w:t>
      </w:r>
      <w:r>
        <w:rPr>
          <w:rFonts w:hint="eastAsia" w:ascii="宋体" w:hAnsi="宋体" w:eastAsia="宋体" w:cs="宋体"/>
          <w:b w:val="0"/>
          <w:bCs w:val="0"/>
          <w:szCs w:val="21"/>
        </w:rPr>
        <w:t>如投标方为产品制造方，需承担起产品质量保障职责，并针对应标产品提供无条件的技术支持工作。如投标方为集成商，则需要原厂提供相关授权，对产品质量保障及无条件的技术支持工作。</w:t>
      </w:r>
    </w:p>
    <w:p>
      <w:pPr>
        <w:pStyle w:val="39"/>
        <w:adjustRightInd w:val="0"/>
        <w:snapToGrid w:val="0"/>
        <w:spacing w:line="360" w:lineRule="auto"/>
        <w:rPr>
          <w:rFonts w:hint="eastAsia" w:ascii="宋体" w:hAnsi="宋体" w:eastAsia="宋体" w:cs="宋体"/>
          <w:b w:val="0"/>
          <w:bCs w:val="0"/>
          <w:szCs w:val="21"/>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55" w:name="_GoBack"/>
      <w:bookmarkEnd w:id="55"/>
    </w:p>
    <w:p>
      <w:pPr>
        <w:pStyle w:val="37"/>
        <w:outlineLvl w:val="0"/>
        <w:rPr>
          <w:rFonts w:hint="eastAsia" w:ascii="宋体" w:hAnsi="宋体" w:eastAsia="宋体" w:cs="宋体"/>
        </w:rPr>
      </w:pPr>
      <w:bookmarkStart w:id="42" w:name="_Toc9815"/>
      <w:r>
        <w:rPr>
          <w:rFonts w:hint="eastAsia" w:ascii="宋体" w:hAnsi="宋体" w:eastAsia="宋体" w:cs="宋体"/>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bookmarkEnd w:id="42"/>
    </w:p>
    <w:tbl>
      <w:tblPr>
        <w:tblStyle w:val="20"/>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62" w:type="dxa"/>
            <w:vMerge w:val="restart"/>
            <w:shd w:val="clear" w:color="auto" w:fill="auto"/>
            <w:vAlign w:val="center"/>
          </w:tcPr>
          <w:p>
            <w:pPr>
              <w:widowControl/>
              <w:jc w:val="center"/>
              <w:rPr>
                <w:rFonts w:hint="eastAsia" w:ascii="宋体" w:hAnsi="宋体" w:eastAsia="宋体" w:cs="宋体"/>
                <w:kern w:val="0"/>
                <w:sz w:val="18"/>
                <w:szCs w:val="18"/>
              </w:rPr>
            </w:pPr>
            <w:bookmarkStart w:id="43" w:name="RANGE!D4"/>
            <w:r>
              <w:rPr>
                <w:rFonts w:hint="eastAsia" w:ascii="宋体" w:hAnsi="宋体" w:eastAsia="宋体" w:cs="宋体"/>
                <w:kern w:val="0"/>
                <w:sz w:val="18"/>
                <w:szCs w:val="18"/>
              </w:rPr>
              <w:t>设备名称</w:t>
            </w:r>
            <w:bookmarkEnd w:id="43"/>
          </w:p>
        </w:tc>
        <w:tc>
          <w:tcPr>
            <w:tcW w:w="3048"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062" w:type="dxa"/>
            <w:vMerge w:val="continue"/>
            <w:vAlign w:val="center"/>
          </w:tcPr>
          <w:p>
            <w:pPr>
              <w:widowControl/>
              <w:rPr>
                <w:rFonts w:hint="eastAsia" w:ascii="宋体" w:hAnsi="宋体" w:eastAsia="宋体" w:cs="宋体"/>
                <w:kern w:val="0"/>
                <w:sz w:val="18"/>
                <w:szCs w:val="18"/>
              </w:rPr>
            </w:pPr>
          </w:p>
        </w:tc>
        <w:tc>
          <w:tcPr>
            <w:tcW w:w="1570"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1</w:t>
            </w:r>
          </w:p>
        </w:tc>
        <w:tc>
          <w:tcPr>
            <w:tcW w:w="2062" w:type="dxa"/>
            <w:shd w:val="clear" w:color="auto" w:fill="auto"/>
            <w:vAlign w:val="center"/>
          </w:tcPr>
          <w:p>
            <w:pPr>
              <w:widowControl/>
              <w:jc w:val="left"/>
              <w:textAlignment w:val="center"/>
              <w:rPr>
                <w:rFonts w:hint="eastAsia" w:ascii="宋体" w:hAnsi="宋体" w:eastAsia="宋体" w:cs="宋体"/>
                <w:szCs w:val="21"/>
              </w:rPr>
            </w:pPr>
            <w:bookmarkStart w:id="44" w:name="OLE_LINK79"/>
            <w:r>
              <w:rPr>
                <w:rFonts w:hint="eastAsia" w:ascii="宋体" w:hAnsi="宋体" w:eastAsia="宋体" w:cs="宋体"/>
                <w:color w:val="000000"/>
                <w:kern w:val="0"/>
                <w:szCs w:val="21"/>
                <w:lang w:bidi="ar"/>
              </w:rPr>
              <w:t>高性能移动式数据处理终端</w:t>
            </w:r>
            <w:bookmarkEnd w:id="44"/>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2</w:t>
            </w:r>
          </w:p>
        </w:tc>
        <w:tc>
          <w:tcPr>
            <w:tcW w:w="2062" w:type="dxa"/>
            <w:shd w:val="clear" w:color="auto" w:fill="auto"/>
            <w:vAlign w:val="center"/>
          </w:tcPr>
          <w:p>
            <w:pPr>
              <w:adjustRightInd w:val="0"/>
              <w:snapToGrid w:val="0"/>
              <w:jc w:val="left"/>
              <w:rPr>
                <w:rFonts w:hint="eastAsia" w:ascii="宋体" w:hAnsi="宋体" w:eastAsia="宋体" w:cs="宋体"/>
                <w:szCs w:val="21"/>
              </w:rPr>
            </w:pPr>
            <w:bookmarkStart w:id="45" w:name="_Hlk203583389"/>
            <w:r>
              <w:rPr>
                <w:rFonts w:hint="eastAsia" w:ascii="宋体" w:hAnsi="宋体" w:eastAsia="宋体" w:cs="宋体"/>
                <w:color w:val="000000"/>
                <w:kern w:val="0"/>
                <w:szCs w:val="21"/>
              </w:rPr>
              <w:t>高性能桌面式数据处理终端A</w:t>
            </w:r>
            <w:bookmarkEnd w:id="45"/>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3</w:t>
            </w:r>
          </w:p>
        </w:tc>
        <w:tc>
          <w:tcPr>
            <w:tcW w:w="2062" w:type="dxa"/>
            <w:shd w:val="clear" w:color="auto" w:fill="auto"/>
            <w:vAlign w:val="center"/>
          </w:tcPr>
          <w:p>
            <w:pPr>
              <w:adjustRightInd w:val="0"/>
              <w:snapToGrid w:val="0"/>
              <w:jc w:val="left"/>
              <w:rPr>
                <w:rFonts w:hint="eastAsia" w:ascii="宋体" w:hAnsi="宋体" w:eastAsia="宋体" w:cs="宋体"/>
                <w:szCs w:val="21"/>
              </w:rPr>
            </w:pPr>
            <w:r>
              <w:rPr>
                <w:rFonts w:hint="eastAsia" w:ascii="宋体" w:hAnsi="宋体" w:eastAsia="宋体" w:cs="宋体"/>
                <w:color w:val="000000"/>
                <w:kern w:val="0"/>
                <w:szCs w:val="21"/>
              </w:rPr>
              <w:t>高性能桌面式数据处理终端B</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4</w:t>
            </w:r>
          </w:p>
        </w:tc>
        <w:tc>
          <w:tcPr>
            <w:tcW w:w="2062" w:type="dxa"/>
            <w:shd w:val="clear" w:color="auto" w:fill="auto"/>
            <w:vAlign w:val="center"/>
          </w:tcPr>
          <w:p>
            <w:pPr>
              <w:adjustRightInd w:val="0"/>
              <w:snapToGrid w:val="0"/>
              <w:jc w:val="left"/>
              <w:rPr>
                <w:rFonts w:hint="eastAsia" w:ascii="宋体" w:hAnsi="宋体" w:eastAsia="宋体" w:cs="宋体"/>
                <w:szCs w:val="21"/>
              </w:rPr>
            </w:pPr>
            <w:r>
              <w:rPr>
                <w:rFonts w:hint="eastAsia" w:ascii="宋体" w:hAnsi="宋体" w:eastAsia="宋体" w:cs="宋体"/>
                <w:color w:val="000000"/>
                <w:kern w:val="0"/>
                <w:szCs w:val="21"/>
              </w:rPr>
              <w:t>高性能桌面式数据处理终端C</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5</w:t>
            </w:r>
          </w:p>
        </w:tc>
        <w:tc>
          <w:tcPr>
            <w:tcW w:w="2062" w:type="dxa"/>
            <w:shd w:val="clear" w:color="auto" w:fill="auto"/>
            <w:vAlign w:val="center"/>
          </w:tcPr>
          <w:p>
            <w:pPr>
              <w:widowControl/>
              <w:jc w:val="left"/>
              <w:textAlignment w:val="center"/>
              <w:rPr>
                <w:rFonts w:hint="eastAsia" w:ascii="宋体" w:hAnsi="宋体" w:eastAsia="宋体" w:cs="宋体"/>
                <w:szCs w:val="21"/>
              </w:rPr>
            </w:pPr>
            <w:bookmarkStart w:id="46" w:name="_Hlk203584065"/>
            <w:r>
              <w:rPr>
                <w:rFonts w:hint="eastAsia" w:ascii="宋体" w:hAnsi="宋体" w:eastAsia="宋体" w:cs="宋体"/>
                <w:color w:val="000000"/>
                <w:kern w:val="0"/>
                <w:szCs w:val="21"/>
                <w:lang w:bidi="ar"/>
              </w:rPr>
              <w:t>三维重建软件A</w:t>
            </w:r>
            <w:bookmarkEnd w:id="46"/>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6</w:t>
            </w:r>
          </w:p>
        </w:tc>
        <w:tc>
          <w:tcPr>
            <w:tcW w:w="2062" w:type="dxa"/>
            <w:shd w:val="clear" w:color="auto" w:fill="auto"/>
            <w:vAlign w:val="center"/>
          </w:tcPr>
          <w:p>
            <w:pPr>
              <w:widowControl/>
              <w:jc w:val="left"/>
              <w:textAlignment w:val="center"/>
              <w:rPr>
                <w:rFonts w:hint="eastAsia" w:ascii="宋体" w:hAnsi="宋体" w:eastAsia="宋体" w:cs="宋体"/>
                <w:szCs w:val="21"/>
              </w:rPr>
            </w:pPr>
            <w:r>
              <w:rPr>
                <w:rFonts w:hint="eastAsia" w:ascii="宋体" w:hAnsi="宋体" w:eastAsia="宋体" w:cs="宋体"/>
                <w:color w:val="000000"/>
                <w:kern w:val="0"/>
                <w:szCs w:val="21"/>
                <w:lang w:bidi="ar"/>
              </w:rPr>
              <w:t>三维重建软件B</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7</w:t>
            </w:r>
          </w:p>
        </w:tc>
        <w:tc>
          <w:tcPr>
            <w:tcW w:w="2062" w:type="dxa"/>
            <w:shd w:val="clear" w:color="auto" w:fill="auto"/>
            <w:vAlign w:val="center"/>
          </w:tcPr>
          <w:p>
            <w:pPr>
              <w:widowControl/>
              <w:jc w:val="left"/>
              <w:textAlignment w:val="center"/>
              <w:rPr>
                <w:rFonts w:hint="eastAsia" w:ascii="宋体" w:hAnsi="宋体" w:eastAsia="宋体" w:cs="宋体"/>
                <w:szCs w:val="21"/>
              </w:rPr>
            </w:pPr>
            <w:r>
              <w:rPr>
                <w:rFonts w:hint="eastAsia" w:ascii="宋体" w:hAnsi="宋体" w:eastAsia="宋体" w:cs="宋体"/>
                <w:color w:val="000000"/>
                <w:kern w:val="0"/>
                <w:szCs w:val="21"/>
                <w:lang w:bidi="ar"/>
              </w:rPr>
              <w:t>三维重建软件C</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3"/>
        <w:rPr>
          <w:rFonts w:hint="eastAsia" w:ascii="宋体" w:hAnsi="宋体" w:eastAsia="宋体" w:cs="宋体"/>
          <w:sz w:val="21"/>
        </w:rPr>
      </w:pPr>
      <w:bookmarkStart w:id="47" w:name="_Toc20752"/>
      <w:bookmarkStart w:id="48" w:name="_Toc11572"/>
      <w:r>
        <w:rPr>
          <w:rFonts w:hint="eastAsia" w:ascii="宋体" w:hAnsi="宋体" w:eastAsia="宋体" w:cs="宋体"/>
          <w:sz w:val="21"/>
        </w:rPr>
        <w:t>附录2技术差异汇总</w:t>
      </w:r>
      <w:bookmarkEnd w:id="47"/>
      <w:bookmarkEnd w:id="48"/>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7"/>
        <w:outlineLvl w:val="0"/>
        <w:rPr>
          <w:rFonts w:hint="eastAsia" w:ascii="宋体" w:hAnsi="宋体" w:eastAsia="宋体" w:cs="宋体"/>
        </w:rPr>
      </w:pPr>
      <w:bookmarkStart w:id="49" w:name="_Toc6403"/>
      <w:r>
        <w:rPr>
          <w:rFonts w:hint="eastAsia" w:ascii="宋体" w:hAnsi="宋体" w:eastAsia="宋体" w:cs="宋体"/>
        </w:rPr>
        <w:t>附表2技术差异表（投标方需填写）</w:t>
      </w:r>
      <w:bookmarkEnd w:id="49"/>
    </w:p>
    <w:tbl>
      <w:tblPr>
        <w:tblStyle w:val="20"/>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12"/>
        <w:adjustRightInd w:val="0"/>
        <w:snapToGrid w:val="0"/>
        <w:spacing w:before="156" w:beforeLines="50" w:line="360" w:lineRule="auto"/>
        <w:jc w:val="right"/>
        <w:rPr>
          <w:rFonts w:hint="eastAsia" w:ascii="宋体" w:hAnsi="宋体" w:eastAsia="宋体" w:cs="宋体"/>
        </w:rPr>
      </w:pPr>
      <w:r>
        <w:rPr>
          <w:rFonts w:hint="eastAsia" w:ascii="宋体" w:hAnsi="宋体" w:eastAsia="宋体" w:cs="宋体"/>
        </w:rPr>
        <w:t>日      期：         年    月    日</w:t>
      </w:r>
    </w:p>
    <w:p>
      <w:pPr>
        <w:pStyle w:val="12"/>
        <w:adjustRightInd w:val="0"/>
        <w:snapToGrid w:val="0"/>
        <w:spacing w:before="156" w:beforeLines="50" w:line="360" w:lineRule="auto"/>
        <w:jc w:val="right"/>
        <w:rPr>
          <w:rFonts w:hint="eastAsia" w:ascii="宋体" w:hAnsi="宋体" w:eastAsia="宋体" w:cs="宋体"/>
        </w:rPr>
      </w:pPr>
    </w:p>
    <w:p>
      <w:pPr>
        <w:pStyle w:val="3"/>
        <w:rPr>
          <w:rFonts w:hint="eastAsia" w:ascii="宋体" w:hAnsi="宋体" w:eastAsia="宋体" w:cs="宋体"/>
          <w:sz w:val="21"/>
        </w:rPr>
      </w:pPr>
      <w:bookmarkStart w:id="50" w:name="_Toc15957"/>
      <w:bookmarkStart w:id="51" w:name="_Toc13713"/>
      <w:r>
        <w:rPr>
          <w:rFonts w:hint="eastAsia" w:ascii="宋体" w:hAnsi="宋体" w:eastAsia="宋体" w:cs="宋体"/>
          <w:sz w:val="21"/>
        </w:rPr>
        <w:t>附录3主要元器件来源</w:t>
      </w:r>
      <w:bookmarkEnd w:id="50"/>
      <w:bookmarkEnd w:id="51"/>
    </w:p>
    <w:p>
      <w:pPr>
        <w:pStyle w:val="37"/>
        <w:outlineLvl w:val="0"/>
        <w:rPr>
          <w:rFonts w:hint="eastAsia" w:ascii="宋体" w:hAnsi="宋体" w:eastAsia="宋体" w:cs="宋体"/>
        </w:rPr>
      </w:pPr>
      <w:bookmarkStart w:id="52" w:name="_Toc23652"/>
      <w:r>
        <w:rPr>
          <w:rFonts w:hint="eastAsia" w:ascii="宋体" w:hAnsi="宋体" w:eastAsia="宋体" w:cs="宋体"/>
        </w:rPr>
        <w:t>附表3主要元器件来源一览表（投标方填写）</w:t>
      </w:r>
      <w:bookmarkEnd w:id="52"/>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284"/>
        <w:gridCol w:w="984"/>
        <w:gridCol w:w="1258"/>
        <w:gridCol w:w="1167"/>
        <w:gridCol w:w="1300"/>
        <w:gridCol w:w="1000"/>
        <w:gridCol w:w="10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szCs w:val="21"/>
              </w:rPr>
            </w:pPr>
            <w:r>
              <w:rPr>
                <w:rFonts w:hint="eastAsia" w:ascii="宋体" w:hAnsi="宋体" w:eastAsia="宋体" w:cs="宋体"/>
                <w:b/>
                <w:bCs/>
                <w:szCs w:val="21"/>
              </w:rPr>
              <w:t>序</w:t>
            </w:r>
          </w:p>
          <w:p>
            <w:pPr>
              <w:topLinePunct/>
              <w:spacing w:before="60" w:after="60"/>
              <w:jc w:val="center"/>
              <w:rPr>
                <w:rFonts w:hint="eastAsia" w:ascii="宋体" w:hAnsi="宋体" w:eastAsia="宋体" w:cs="宋体"/>
                <w:b/>
                <w:bCs/>
                <w:szCs w:val="21"/>
              </w:rPr>
            </w:pPr>
            <w:r>
              <w:rPr>
                <w:rFonts w:hint="eastAsia" w:ascii="宋体" w:hAnsi="宋体" w:eastAsia="宋体" w:cs="宋体"/>
                <w:b/>
                <w:bCs/>
                <w:szCs w:val="21"/>
              </w:rPr>
              <w:t>号</w:t>
            </w:r>
          </w:p>
        </w:tc>
        <w:tc>
          <w:tcPr>
            <w:tcW w:w="1284" w:type="dxa"/>
            <w:vAlign w:val="center"/>
          </w:tcPr>
          <w:p>
            <w:pPr>
              <w:widowControl/>
              <w:topLinePunct/>
              <w:spacing w:before="60" w:after="60"/>
              <w:jc w:val="center"/>
              <w:rPr>
                <w:rFonts w:hint="eastAsia" w:ascii="宋体" w:hAnsi="宋体" w:eastAsia="宋体" w:cs="宋体"/>
                <w:b/>
                <w:bCs/>
                <w:szCs w:val="21"/>
              </w:rPr>
            </w:pPr>
            <w:r>
              <w:rPr>
                <w:rFonts w:hint="eastAsia" w:ascii="宋体" w:hAnsi="宋体" w:eastAsia="宋体" w:cs="宋体"/>
                <w:b/>
                <w:bCs/>
                <w:szCs w:val="21"/>
              </w:rPr>
              <w:t>名称</w:t>
            </w:r>
          </w:p>
        </w:tc>
        <w:tc>
          <w:tcPr>
            <w:tcW w:w="984" w:type="dxa"/>
            <w:vAlign w:val="center"/>
          </w:tcPr>
          <w:p>
            <w:pPr>
              <w:widowControl/>
              <w:topLinePunct/>
              <w:spacing w:before="60" w:after="60"/>
              <w:jc w:val="center"/>
              <w:rPr>
                <w:rFonts w:hint="eastAsia" w:ascii="宋体" w:hAnsi="宋体" w:eastAsia="宋体" w:cs="宋体"/>
                <w:b/>
                <w:bCs/>
                <w:szCs w:val="21"/>
              </w:rPr>
            </w:pPr>
            <w:r>
              <w:rPr>
                <w:rFonts w:hint="eastAsia" w:ascii="宋体" w:hAnsi="宋体" w:eastAsia="宋体" w:cs="宋体"/>
                <w:b/>
                <w:bCs/>
                <w:szCs w:val="21"/>
              </w:rPr>
              <w:t>单位</w:t>
            </w:r>
          </w:p>
        </w:tc>
        <w:tc>
          <w:tcPr>
            <w:tcW w:w="1258" w:type="dxa"/>
            <w:vAlign w:val="center"/>
          </w:tcPr>
          <w:p>
            <w:pPr>
              <w:widowControl/>
              <w:topLinePunct/>
              <w:spacing w:before="60" w:after="60"/>
              <w:jc w:val="center"/>
              <w:rPr>
                <w:rFonts w:hint="eastAsia" w:ascii="宋体" w:hAnsi="宋体" w:eastAsia="宋体" w:cs="宋体"/>
                <w:b/>
                <w:bCs/>
                <w:szCs w:val="21"/>
              </w:rPr>
            </w:pPr>
            <w:r>
              <w:rPr>
                <w:rFonts w:hint="eastAsia" w:ascii="宋体" w:hAnsi="宋体" w:eastAsia="宋体" w:cs="宋体"/>
                <w:b/>
                <w:bCs/>
                <w:szCs w:val="21"/>
              </w:rPr>
              <w:t>项目单位要求型式、规格</w:t>
            </w:r>
          </w:p>
        </w:tc>
        <w:tc>
          <w:tcPr>
            <w:tcW w:w="1167" w:type="dxa"/>
            <w:vAlign w:val="center"/>
          </w:tcPr>
          <w:p>
            <w:pPr>
              <w:widowControl/>
              <w:topLinePunct/>
              <w:spacing w:before="60" w:after="60"/>
              <w:jc w:val="center"/>
              <w:rPr>
                <w:rFonts w:hint="eastAsia" w:ascii="宋体" w:hAnsi="宋体" w:eastAsia="宋体" w:cs="宋体"/>
                <w:b/>
                <w:bCs/>
                <w:szCs w:val="21"/>
              </w:rPr>
            </w:pPr>
            <w:r>
              <w:rPr>
                <w:rFonts w:hint="eastAsia" w:ascii="宋体" w:hAnsi="宋体" w:eastAsia="宋体" w:cs="宋体"/>
                <w:b/>
                <w:bCs/>
                <w:szCs w:val="21"/>
              </w:rPr>
              <w:t>项目单位要求数量</w:t>
            </w:r>
          </w:p>
        </w:tc>
        <w:tc>
          <w:tcPr>
            <w:tcW w:w="1300" w:type="dxa"/>
            <w:tcBorders>
              <w:right w:val="single" w:color="auto" w:sz="4" w:space="0"/>
            </w:tcBorders>
          </w:tcPr>
          <w:p>
            <w:pPr>
              <w:topLinePunct/>
              <w:spacing w:before="60" w:after="60"/>
              <w:jc w:val="center"/>
              <w:rPr>
                <w:rFonts w:hint="eastAsia" w:ascii="宋体" w:hAnsi="宋体" w:eastAsia="宋体" w:cs="宋体"/>
                <w:b/>
                <w:bCs/>
                <w:szCs w:val="21"/>
              </w:rPr>
            </w:pPr>
            <w:r>
              <w:rPr>
                <w:rFonts w:hint="eastAsia" w:ascii="宋体" w:hAnsi="宋体" w:eastAsia="宋体" w:cs="宋体"/>
                <w:b/>
                <w:bCs/>
                <w:szCs w:val="21"/>
              </w:rPr>
              <w:t>投标方响应型式、规格</w:t>
            </w:r>
          </w:p>
        </w:tc>
        <w:tc>
          <w:tcPr>
            <w:tcW w:w="1000" w:type="dxa"/>
            <w:tcBorders>
              <w:right w:val="single" w:color="auto" w:sz="4" w:space="0"/>
            </w:tcBorders>
          </w:tcPr>
          <w:p>
            <w:pPr>
              <w:topLinePunct/>
              <w:spacing w:before="60" w:after="60"/>
              <w:jc w:val="center"/>
              <w:rPr>
                <w:rFonts w:hint="eastAsia" w:ascii="宋体" w:hAnsi="宋体" w:eastAsia="宋体" w:cs="宋体"/>
                <w:b/>
                <w:bCs/>
                <w:szCs w:val="21"/>
              </w:rPr>
            </w:pPr>
            <w:r>
              <w:rPr>
                <w:rFonts w:hint="eastAsia" w:ascii="宋体" w:hAnsi="宋体" w:eastAsia="宋体" w:cs="宋体"/>
                <w:b/>
                <w:bCs/>
                <w:szCs w:val="21"/>
              </w:rPr>
              <w:t>投标方响应生产厂家</w:t>
            </w:r>
          </w:p>
        </w:tc>
        <w:tc>
          <w:tcPr>
            <w:tcW w:w="1000" w:type="dxa"/>
            <w:tcBorders>
              <w:right w:val="single" w:color="auto" w:sz="4" w:space="0"/>
            </w:tcBorders>
          </w:tcPr>
          <w:p>
            <w:pPr>
              <w:topLinePunct/>
              <w:spacing w:before="60" w:after="60"/>
              <w:jc w:val="center"/>
              <w:rPr>
                <w:rFonts w:hint="eastAsia" w:ascii="宋体" w:hAnsi="宋体" w:eastAsia="宋体" w:cs="宋体"/>
                <w:b/>
                <w:bCs/>
                <w:szCs w:val="21"/>
              </w:rPr>
            </w:pPr>
            <w:r>
              <w:rPr>
                <w:rFonts w:hint="eastAsia" w:ascii="宋体" w:hAnsi="宋体" w:eastAsia="宋体" w:cs="宋体"/>
                <w:b/>
                <w:bCs/>
                <w:szCs w:val="21"/>
              </w:rPr>
              <w:t>投标方响应数量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szCs w:val="21"/>
              </w:rPr>
            </w:pPr>
            <w:r>
              <w:rPr>
                <w:rFonts w:hint="eastAsia" w:ascii="宋体" w:hAnsi="宋体" w:eastAsia="宋体" w:cs="宋体"/>
                <w:szCs w:val="21"/>
              </w:rPr>
              <w:t>1</w:t>
            </w:r>
          </w:p>
        </w:tc>
        <w:tc>
          <w:tcPr>
            <w:tcW w:w="1284" w:type="dxa"/>
            <w:vAlign w:val="center"/>
          </w:tcPr>
          <w:p>
            <w:pPr>
              <w:topLinePunct/>
              <w:spacing w:before="60" w:after="60"/>
              <w:rPr>
                <w:rFonts w:hint="eastAsia" w:ascii="宋体" w:hAnsi="宋体" w:eastAsia="宋体" w:cs="宋体"/>
                <w:szCs w:val="21"/>
              </w:rPr>
            </w:pPr>
          </w:p>
        </w:tc>
        <w:tc>
          <w:tcPr>
            <w:tcW w:w="984" w:type="dxa"/>
            <w:vAlign w:val="center"/>
          </w:tcPr>
          <w:p>
            <w:pPr>
              <w:topLinePunct/>
              <w:spacing w:before="60" w:after="60"/>
              <w:jc w:val="center"/>
              <w:rPr>
                <w:rFonts w:hint="eastAsia" w:ascii="宋体" w:hAnsi="宋体" w:eastAsia="宋体" w:cs="宋体"/>
                <w:szCs w:val="21"/>
              </w:rPr>
            </w:pPr>
          </w:p>
        </w:tc>
        <w:tc>
          <w:tcPr>
            <w:tcW w:w="1258" w:type="dxa"/>
            <w:vAlign w:val="center"/>
          </w:tcPr>
          <w:p>
            <w:pPr>
              <w:topLinePunct/>
              <w:spacing w:before="60" w:after="60"/>
              <w:rPr>
                <w:rFonts w:hint="eastAsia" w:ascii="宋体" w:hAnsi="宋体" w:eastAsia="宋体" w:cs="宋体"/>
                <w:szCs w:val="21"/>
              </w:rPr>
            </w:pPr>
          </w:p>
        </w:tc>
        <w:tc>
          <w:tcPr>
            <w:tcW w:w="1167" w:type="dxa"/>
            <w:vAlign w:val="center"/>
          </w:tcPr>
          <w:p>
            <w:pPr>
              <w:topLinePunct/>
              <w:spacing w:before="60" w:after="60"/>
              <w:rPr>
                <w:rFonts w:hint="eastAsia" w:ascii="宋体" w:hAnsi="宋体" w:eastAsia="宋体" w:cs="宋体"/>
                <w:szCs w:val="21"/>
              </w:rPr>
            </w:pPr>
          </w:p>
        </w:tc>
        <w:tc>
          <w:tcPr>
            <w:tcW w:w="1300" w:type="dxa"/>
            <w:vAlign w:val="center"/>
          </w:tcPr>
          <w:p>
            <w:pPr>
              <w:topLinePunct/>
              <w:spacing w:before="60" w:after="60"/>
              <w:rPr>
                <w:rFonts w:hint="eastAsia" w:ascii="宋体" w:hAnsi="宋体" w:eastAsia="宋体" w:cs="宋体"/>
                <w:szCs w:val="21"/>
              </w:rPr>
            </w:pPr>
          </w:p>
        </w:tc>
        <w:tc>
          <w:tcPr>
            <w:tcW w:w="1000" w:type="dxa"/>
          </w:tcPr>
          <w:p>
            <w:pPr>
              <w:topLinePunct/>
              <w:spacing w:before="60" w:after="60"/>
              <w:rPr>
                <w:rFonts w:hint="eastAsia" w:ascii="宋体" w:hAnsi="宋体" w:eastAsia="宋体" w:cs="宋体"/>
                <w:szCs w:val="21"/>
              </w:rPr>
            </w:pPr>
          </w:p>
        </w:tc>
        <w:tc>
          <w:tcPr>
            <w:tcW w:w="1000" w:type="dxa"/>
            <w:vAlign w:val="center"/>
          </w:tcPr>
          <w:p>
            <w:pPr>
              <w:topLinePunct/>
              <w:spacing w:before="60" w:after="60"/>
              <w:rPr>
                <w:rFonts w:hint="eastAsia" w:ascii="宋体" w:hAnsi="宋体" w:eastAsia="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szCs w:val="21"/>
              </w:rPr>
            </w:pPr>
            <w:r>
              <w:rPr>
                <w:rFonts w:hint="eastAsia" w:ascii="宋体" w:hAnsi="宋体" w:eastAsia="宋体" w:cs="宋体"/>
                <w:szCs w:val="21"/>
              </w:rPr>
              <w:t>2</w:t>
            </w:r>
          </w:p>
        </w:tc>
        <w:tc>
          <w:tcPr>
            <w:tcW w:w="1284" w:type="dxa"/>
            <w:vAlign w:val="center"/>
          </w:tcPr>
          <w:p>
            <w:pPr>
              <w:topLinePunct/>
              <w:spacing w:before="60" w:after="60"/>
              <w:rPr>
                <w:rFonts w:hint="eastAsia" w:ascii="宋体" w:hAnsi="宋体" w:eastAsia="宋体" w:cs="宋体"/>
                <w:szCs w:val="21"/>
              </w:rPr>
            </w:pPr>
          </w:p>
        </w:tc>
        <w:tc>
          <w:tcPr>
            <w:tcW w:w="984" w:type="dxa"/>
            <w:vAlign w:val="center"/>
          </w:tcPr>
          <w:p>
            <w:pPr>
              <w:topLinePunct/>
              <w:spacing w:before="60" w:after="60"/>
              <w:jc w:val="center"/>
              <w:rPr>
                <w:rFonts w:hint="eastAsia" w:ascii="宋体" w:hAnsi="宋体" w:eastAsia="宋体" w:cs="宋体"/>
                <w:szCs w:val="21"/>
              </w:rPr>
            </w:pPr>
          </w:p>
        </w:tc>
        <w:tc>
          <w:tcPr>
            <w:tcW w:w="1258" w:type="dxa"/>
          </w:tcPr>
          <w:p>
            <w:pPr>
              <w:topLinePunct/>
              <w:spacing w:before="60" w:after="60"/>
              <w:rPr>
                <w:rFonts w:hint="eastAsia" w:ascii="宋体" w:hAnsi="宋体" w:eastAsia="宋体" w:cs="宋体"/>
                <w:szCs w:val="21"/>
              </w:rPr>
            </w:pPr>
          </w:p>
        </w:tc>
        <w:tc>
          <w:tcPr>
            <w:tcW w:w="1167" w:type="dxa"/>
            <w:vAlign w:val="center"/>
          </w:tcPr>
          <w:p>
            <w:pPr>
              <w:topLinePunct/>
              <w:spacing w:before="60" w:after="60"/>
              <w:rPr>
                <w:rFonts w:hint="eastAsia" w:ascii="宋体" w:hAnsi="宋体" w:eastAsia="宋体" w:cs="宋体"/>
                <w:szCs w:val="21"/>
              </w:rPr>
            </w:pPr>
          </w:p>
        </w:tc>
        <w:tc>
          <w:tcPr>
            <w:tcW w:w="1300" w:type="dxa"/>
            <w:vAlign w:val="center"/>
          </w:tcPr>
          <w:p>
            <w:pPr>
              <w:topLinePunct/>
              <w:spacing w:before="60" w:after="60"/>
              <w:rPr>
                <w:rFonts w:hint="eastAsia" w:ascii="宋体" w:hAnsi="宋体" w:eastAsia="宋体" w:cs="宋体"/>
                <w:szCs w:val="21"/>
              </w:rPr>
            </w:pPr>
          </w:p>
        </w:tc>
        <w:tc>
          <w:tcPr>
            <w:tcW w:w="1000" w:type="dxa"/>
          </w:tcPr>
          <w:p>
            <w:pPr>
              <w:topLinePunct/>
              <w:spacing w:before="60" w:after="60"/>
              <w:rPr>
                <w:rFonts w:hint="eastAsia" w:ascii="宋体" w:hAnsi="宋体" w:eastAsia="宋体" w:cs="宋体"/>
                <w:szCs w:val="21"/>
              </w:rPr>
            </w:pPr>
          </w:p>
        </w:tc>
        <w:tc>
          <w:tcPr>
            <w:tcW w:w="1000" w:type="dxa"/>
            <w:vAlign w:val="center"/>
          </w:tcPr>
          <w:p>
            <w:pPr>
              <w:topLinePunct/>
              <w:spacing w:before="60" w:after="60"/>
              <w:rPr>
                <w:rFonts w:hint="eastAsia" w:ascii="宋体" w:hAnsi="宋体" w:eastAsia="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szCs w:val="21"/>
              </w:rPr>
            </w:pPr>
            <w:r>
              <w:rPr>
                <w:rFonts w:hint="eastAsia" w:ascii="宋体" w:hAnsi="宋体" w:eastAsia="宋体" w:cs="宋体"/>
                <w:szCs w:val="21"/>
              </w:rPr>
              <w:t>3</w:t>
            </w:r>
          </w:p>
        </w:tc>
        <w:tc>
          <w:tcPr>
            <w:tcW w:w="1284" w:type="dxa"/>
            <w:vAlign w:val="center"/>
          </w:tcPr>
          <w:p>
            <w:pPr>
              <w:topLinePunct/>
              <w:spacing w:before="60" w:after="60"/>
              <w:rPr>
                <w:rFonts w:hint="eastAsia" w:ascii="宋体" w:hAnsi="宋体" w:eastAsia="宋体" w:cs="宋体"/>
                <w:szCs w:val="21"/>
              </w:rPr>
            </w:pPr>
          </w:p>
        </w:tc>
        <w:tc>
          <w:tcPr>
            <w:tcW w:w="984" w:type="dxa"/>
            <w:vAlign w:val="center"/>
          </w:tcPr>
          <w:p>
            <w:pPr>
              <w:topLinePunct/>
              <w:spacing w:before="60" w:after="60"/>
              <w:jc w:val="center"/>
              <w:rPr>
                <w:rFonts w:hint="eastAsia" w:ascii="宋体" w:hAnsi="宋体" w:eastAsia="宋体" w:cs="宋体"/>
                <w:szCs w:val="21"/>
              </w:rPr>
            </w:pPr>
          </w:p>
        </w:tc>
        <w:tc>
          <w:tcPr>
            <w:tcW w:w="1258" w:type="dxa"/>
          </w:tcPr>
          <w:p>
            <w:pPr>
              <w:topLinePunct/>
              <w:spacing w:before="60" w:after="60"/>
              <w:rPr>
                <w:rFonts w:hint="eastAsia" w:ascii="宋体" w:hAnsi="宋体" w:eastAsia="宋体" w:cs="宋体"/>
                <w:szCs w:val="21"/>
              </w:rPr>
            </w:pPr>
          </w:p>
        </w:tc>
        <w:tc>
          <w:tcPr>
            <w:tcW w:w="1167" w:type="dxa"/>
            <w:vAlign w:val="center"/>
          </w:tcPr>
          <w:p>
            <w:pPr>
              <w:topLinePunct/>
              <w:spacing w:before="60" w:after="60"/>
              <w:rPr>
                <w:rFonts w:hint="eastAsia" w:ascii="宋体" w:hAnsi="宋体" w:eastAsia="宋体" w:cs="宋体"/>
                <w:szCs w:val="21"/>
              </w:rPr>
            </w:pPr>
          </w:p>
        </w:tc>
        <w:tc>
          <w:tcPr>
            <w:tcW w:w="1300" w:type="dxa"/>
            <w:vAlign w:val="center"/>
          </w:tcPr>
          <w:p>
            <w:pPr>
              <w:topLinePunct/>
              <w:spacing w:before="60" w:after="60"/>
              <w:rPr>
                <w:rFonts w:hint="eastAsia" w:ascii="宋体" w:hAnsi="宋体" w:eastAsia="宋体" w:cs="宋体"/>
                <w:szCs w:val="21"/>
              </w:rPr>
            </w:pPr>
          </w:p>
        </w:tc>
        <w:tc>
          <w:tcPr>
            <w:tcW w:w="1000" w:type="dxa"/>
          </w:tcPr>
          <w:p>
            <w:pPr>
              <w:topLinePunct/>
              <w:spacing w:before="60" w:after="60"/>
              <w:rPr>
                <w:rFonts w:hint="eastAsia" w:ascii="宋体" w:hAnsi="宋体" w:eastAsia="宋体" w:cs="宋体"/>
                <w:szCs w:val="21"/>
              </w:rPr>
            </w:pPr>
          </w:p>
        </w:tc>
        <w:tc>
          <w:tcPr>
            <w:tcW w:w="1000" w:type="dxa"/>
            <w:vAlign w:val="center"/>
          </w:tcPr>
          <w:p>
            <w:pPr>
              <w:topLinePunct/>
              <w:spacing w:before="60" w:after="60"/>
              <w:rPr>
                <w:rFonts w:hint="eastAsia" w:ascii="宋体" w:hAnsi="宋体" w:eastAsia="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szCs w:val="21"/>
              </w:rPr>
            </w:pPr>
            <w:r>
              <w:rPr>
                <w:rFonts w:hint="eastAsia" w:ascii="宋体" w:hAnsi="宋体" w:eastAsia="宋体" w:cs="宋体"/>
                <w:szCs w:val="21"/>
              </w:rPr>
              <w:t>4</w:t>
            </w:r>
          </w:p>
        </w:tc>
        <w:tc>
          <w:tcPr>
            <w:tcW w:w="1284" w:type="dxa"/>
            <w:vAlign w:val="center"/>
          </w:tcPr>
          <w:p>
            <w:pPr>
              <w:topLinePunct/>
              <w:spacing w:before="60" w:after="60"/>
              <w:rPr>
                <w:rFonts w:hint="eastAsia" w:ascii="宋体" w:hAnsi="宋体" w:eastAsia="宋体" w:cs="宋体"/>
                <w:szCs w:val="21"/>
              </w:rPr>
            </w:pPr>
          </w:p>
        </w:tc>
        <w:tc>
          <w:tcPr>
            <w:tcW w:w="984" w:type="dxa"/>
            <w:vAlign w:val="center"/>
          </w:tcPr>
          <w:p>
            <w:pPr>
              <w:topLinePunct/>
              <w:spacing w:before="60" w:after="60"/>
              <w:jc w:val="center"/>
              <w:rPr>
                <w:rFonts w:hint="eastAsia" w:ascii="宋体" w:hAnsi="宋体" w:eastAsia="宋体" w:cs="宋体"/>
                <w:szCs w:val="21"/>
              </w:rPr>
            </w:pPr>
          </w:p>
        </w:tc>
        <w:tc>
          <w:tcPr>
            <w:tcW w:w="1258" w:type="dxa"/>
          </w:tcPr>
          <w:p>
            <w:pPr>
              <w:topLinePunct/>
              <w:spacing w:before="60" w:after="60"/>
              <w:rPr>
                <w:rFonts w:hint="eastAsia" w:ascii="宋体" w:hAnsi="宋体" w:eastAsia="宋体" w:cs="宋体"/>
                <w:szCs w:val="21"/>
              </w:rPr>
            </w:pPr>
          </w:p>
        </w:tc>
        <w:tc>
          <w:tcPr>
            <w:tcW w:w="1167" w:type="dxa"/>
            <w:vAlign w:val="center"/>
          </w:tcPr>
          <w:p>
            <w:pPr>
              <w:topLinePunct/>
              <w:spacing w:before="60" w:after="60"/>
              <w:rPr>
                <w:rFonts w:hint="eastAsia" w:ascii="宋体" w:hAnsi="宋体" w:eastAsia="宋体" w:cs="宋体"/>
                <w:szCs w:val="21"/>
              </w:rPr>
            </w:pPr>
          </w:p>
        </w:tc>
        <w:tc>
          <w:tcPr>
            <w:tcW w:w="1300" w:type="dxa"/>
            <w:vAlign w:val="center"/>
          </w:tcPr>
          <w:p>
            <w:pPr>
              <w:topLinePunct/>
              <w:spacing w:before="60" w:after="60"/>
              <w:rPr>
                <w:rFonts w:hint="eastAsia" w:ascii="宋体" w:hAnsi="宋体" w:eastAsia="宋体" w:cs="宋体"/>
                <w:szCs w:val="21"/>
              </w:rPr>
            </w:pPr>
          </w:p>
        </w:tc>
        <w:tc>
          <w:tcPr>
            <w:tcW w:w="1000" w:type="dxa"/>
          </w:tcPr>
          <w:p>
            <w:pPr>
              <w:topLinePunct/>
              <w:spacing w:before="60" w:after="60"/>
              <w:rPr>
                <w:rFonts w:hint="eastAsia" w:ascii="宋体" w:hAnsi="宋体" w:eastAsia="宋体" w:cs="宋体"/>
                <w:szCs w:val="21"/>
              </w:rPr>
            </w:pPr>
          </w:p>
        </w:tc>
        <w:tc>
          <w:tcPr>
            <w:tcW w:w="1000" w:type="dxa"/>
            <w:vAlign w:val="center"/>
          </w:tcPr>
          <w:p>
            <w:pPr>
              <w:topLinePunct/>
              <w:spacing w:before="60" w:after="60"/>
              <w:rPr>
                <w:rFonts w:hint="eastAsia" w:ascii="宋体" w:hAnsi="宋体" w:eastAsia="宋体" w:cs="宋体"/>
                <w:szCs w:val="21"/>
              </w:rPr>
            </w:pPr>
          </w:p>
        </w:tc>
      </w:tr>
    </w:tbl>
    <w:p>
      <w:pPr>
        <w:ind w:firstLine="210" w:firstLineChars="100"/>
        <w:jc w:val="left"/>
        <w:rPr>
          <w:rFonts w:hint="eastAsia" w:ascii="宋体" w:hAnsi="宋体" w:eastAsia="宋体" w:cs="宋体"/>
          <w:szCs w:val="21"/>
        </w:rPr>
      </w:pPr>
    </w:p>
    <w:p>
      <w:pPr>
        <w:pStyle w:val="2"/>
        <w:rPr>
          <w:rFonts w:hint="eastAsia" w:ascii="宋体" w:hAnsi="宋体" w:eastAsia="宋体" w:cs="宋体"/>
          <w:szCs w:val="21"/>
        </w:rPr>
      </w:pPr>
    </w:p>
    <w:p>
      <w:pPr>
        <w:pStyle w:val="2"/>
        <w:rPr>
          <w:rFonts w:hint="eastAsia" w:ascii="宋体" w:hAnsi="宋体" w:eastAsia="宋体" w:cs="宋体"/>
          <w:szCs w:val="21"/>
        </w:rPr>
      </w:pPr>
    </w:p>
    <w:p>
      <w:pPr>
        <w:pStyle w:val="2"/>
        <w:rPr>
          <w:rFonts w:hint="eastAsia" w:ascii="宋体" w:hAnsi="宋体" w:eastAsia="宋体" w:cs="宋体"/>
          <w:szCs w:val="21"/>
        </w:rPr>
      </w:pPr>
    </w:p>
    <w:p>
      <w:pPr>
        <w:pStyle w:val="3"/>
        <w:rPr>
          <w:rFonts w:hint="eastAsia" w:ascii="宋体" w:hAnsi="宋体" w:eastAsia="宋体" w:cs="宋体"/>
          <w:sz w:val="21"/>
        </w:rPr>
      </w:pPr>
      <w:bookmarkStart w:id="53" w:name="_Toc23849"/>
      <w:r>
        <w:rPr>
          <w:rFonts w:hint="eastAsia" w:ascii="宋体" w:hAnsi="宋体" w:eastAsia="宋体" w:cs="宋体"/>
          <w:sz w:val="21"/>
        </w:rPr>
        <w:t>附录4备品备件、专用工具和仪器仪表供货表</w:t>
      </w:r>
      <w:bookmarkEnd w:id="53"/>
    </w:p>
    <w:p>
      <w:pPr>
        <w:pStyle w:val="37"/>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投标方应向需方提供必备的备品备件、专用工具和仪器仪表清单见附表4, 要求提供的备品备件、专用工具和仪器仪表应是新品, 与设备同型号、同工艺。</w:t>
      </w:r>
    </w:p>
    <w:p>
      <w:pPr>
        <w:pStyle w:val="37"/>
        <w:outlineLvl w:val="0"/>
        <w:rPr>
          <w:rFonts w:hint="eastAsia" w:ascii="宋体" w:hAnsi="宋体" w:eastAsia="宋体" w:cs="宋体"/>
        </w:rPr>
      </w:pPr>
      <w:bookmarkStart w:id="54" w:name="_Toc31500"/>
      <w:r>
        <w:rPr>
          <w:rFonts w:hint="eastAsia" w:ascii="宋体" w:hAnsi="宋体" w:eastAsia="宋体" w:cs="宋体"/>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bookmarkEnd w:id="54"/>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rPr>
            </w:pPr>
            <w:r>
              <w:rPr>
                <w:rFonts w:hint="eastAsia" w:ascii="宋体" w:hAnsi="宋体" w:eastAsia="宋体" w:cs="宋体"/>
                <w:b/>
                <w:bCs/>
              </w:rPr>
              <w:t>序号</w:t>
            </w:r>
          </w:p>
        </w:tc>
        <w:tc>
          <w:tcPr>
            <w:tcW w:w="1692" w:type="dxa"/>
            <w:vAlign w:val="center"/>
          </w:tcPr>
          <w:p>
            <w:pPr>
              <w:pStyle w:val="12"/>
              <w:jc w:val="center"/>
              <w:rPr>
                <w:rFonts w:hint="eastAsia" w:ascii="宋体" w:hAnsi="宋体" w:eastAsia="宋体" w:cs="宋体"/>
                <w:b/>
                <w:bCs/>
              </w:rPr>
            </w:pPr>
            <w:r>
              <w:rPr>
                <w:rFonts w:hint="eastAsia" w:ascii="宋体" w:hAnsi="宋体" w:eastAsia="宋体" w:cs="宋体"/>
                <w:b/>
                <w:bCs/>
              </w:rPr>
              <w:t>名称</w:t>
            </w:r>
          </w:p>
        </w:tc>
        <w:tc>
          <w:tcPr>
            <w:tcW w:w="912" w:type="dxa"/>
            <w:vAlign w:val="center"/>
          </w:tcPr>
          <w:p>
            <w:pPr>
              <w:pStyle w:val="12"/>
              <w:jc w:val="center"/>
              <w:rPr>
                <w:rFonts w:hint="eastAsia" w:ascii="宋体" w:hAnsi="宋体" w:eastAsia="宋体" w:cs="宋体"/>
                <w:b/>
                <w:bCs/>
              </w:rPr>
            </w:pPr>
            <w:r>
              <w:rPr>
                <w:rFonts w:hint="eastAsia" w:ascii="宋体" w:hAnsi="宋体" w:eastAsia="宋体" w:cs="宋体"/>
                <w:b/>
                <w:bCs/>
              </w:rPr>
              <w:t>型号及规格</w:t>
            </w:r>
          </w:p>
        </w:tc>
        <w:tc>
          <w:tcPr>
            <w:tcW w:w="1136" w:type="dxa"/>
            <w:vAlign w:val="center"/>
          </w:tcPr>
          <w:p>
            <w:pPr>
              <w:pStyle w:val="12"/>
              <w:jc w:val="center"/>
              <w:rPr>
                <w:rFonts w:hint="eastAsia" w:ascii="宋体" w:hAnsi="宋体" w:eastAsia="宋体" w:cs="宋体"/>
                <w:b/>
                <w:bCs/>
              </w:rPr>
            </w:pPr>
            <w:r>
              <w:rPr>
                <w:rFonts w:hint="eastAsia" w:ascii="宋体" w:hAnsi="宋体" w:eastAsia="宋体" w:cs="宋体"/>
                <w:b/>
                <w:bCs/>
              </w:rPr>
              <w:t>单位</w:t>
            </w:r>
          </w:p>
        </w:tc>
        <w:tc>
          <w:tcPr>
            <w:tcW w:w="817" w:type="dxa"/>
            <w:vAlign w:val="center"/>
          </w:tcPr>
          <w:p>
            <w:pPr>
              <w:pStyle w:val="12"/>
              <w:jc w:val="center"/>
              <w:rPr>
                <w:rFonts w:hint="eastAsia" w:ascii="宋体" w:hAnsi="宋体" w:eastAsia="宋体" w:cs="宋体"/>
                <w:b/>
                <w:bCs/>
              </w:rPr>
            </w:pPr>
            <w:r>
              <w:rPr>
                <w:rFonts w:hint="eastAsia" w:ascii="宋体" w:hAnsi="宋体" w:eastAsia="宋体" w:cs="宋体"/>
                <w:b/>
                <w:bCs/>
              </w:rPr>
              <w:t>数量</w:t>
            </w:r>
          </w:p>
        </w:tc>
        <w:tc>
          <w:tcPr>
            <w:tcW w:w="1382" w:type="dxa"/>
            <w:vAlign w:val="center"/>
          </w:tcPr>
          <w:p>
            <w:pPr>
              <w:pStyle w:val="12"/>
              <w:jc w:val="center"/>
              <w:rPr>
                <w:rFonts w:hint="eastAsia" w:ascii="宋体" w:hAnsi="宋体" w:eastAsia="宋体" w:cs="宋体"/>
                <w:b/>
                <w:bCs/>
              </w:rPr>
            </w:pPr>
            <w:r>
              <w:rPr>
                <w:rFonts w:hint="eastAsia" w:ascii="宋体" w:hAnsi="宋体" w:eastAsia="宋体" w:cs="宋体"/>
                <w:b/>
                <w:bCs/>
              </w:rPr>
              <w:t>使用处</w:t>
            </w:r>
          </w:p>
        </w:tc>
        <w:tc>
          <w:tcPr>
            <w:tcW w:w="974" w:type="dxa"/>
            <w:vAlign w:val="center"/>
          </w:tcPr>
          <w:p>
            <w:pPr>
              <w:pStyle w:val="12"/>
              <w:jc w:val="center"/>
              <w:rPr>
                <w:rFonts w:hint="eastAsia" w:ascii="宋体" w:hAnsi="宋体" w:eastAsia="宋体" w:cs="宋体"/>
                <w:b/>
                <w:bCs/>
              </w:rPr>
            </w:pPr>
            <w:r>
              <w:rPr>
                <w:rFonts w:hint="eastAsia" w:ascii="宋体" w:hAnsi="宋体" w:eastAsia="宋体" w:cs="宋体"/>
                <w:b/>
                <w:bCs/>
              </w:rPr>
              <w:t>制造商</w:t>
            </w:r>
          </w:p>
        </w:tc>
        <w:tc>
          <w:tcPr>
            <w:tcW w:w="996" w:type="dxa"/>
            <w:vAlign w:val="center"/>
          </w:tcPr>
          <w:p>
            <w:pPr>
              <w:pStyle w:val="12"/>
              <w:jc w:val="center"/>
              <w:rPr>
                <w:rFonts w:hint="eastAsia" w:ascii="宋体" w:hAnsi="宋体" w:eastAsia="宋体" w:cs="宋体"/>
                <w:b/>
                <w:bCs/>
              </w:rPr>
            </w:pPr>
            <w:r>
              <w:rPr>
                <w:rFonts w:hint="eastAsia" w:ascii="宋体" w:hAnsi="宋体" w:eastAsia="宋体" w:cs="宋体"/>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rPr>
            </w:pPr>
          </w:p>
        </w:tc>
        <w:tc>
          <w:tcPr>
            <w:tcW w:w="1692" w:type="dxa"/>
          </w:tcPr>
          <w:p>
            <w:pPr>
              <w:pStyle w:val="12"/>
              <w:jc w:val="center"/>
              <w:rPr>
                <w:rFonts w:hint="eastAsia" w:ascii="宋体" w:hAnsi="宋体" w:eastAsia="宋体" w:cs="宋体"/>
              </w:rPr>
            </w:pPr>
          </w:p>
        </w:tc>
        <w:tc>
          <w:tcPr>
            <w:tcW w:w="912" w:type="dxa"/>
          </w:tcPr>
          <w:p>
            <w:pPr>
              <w:pStyle w:val="12"/>
              <w:jc w:val="center"/>
              <w:rPr>
                <w:rFonts w:hint="eastAsia" w:ascii="宋体" w:hAnsi="宋体" w:eastAsia="宋体" w:cs="宋体"/>
              </w:rPr>
            </w:pPr>
          </w:p>
        </w:tc>
        <w:tc>
          <w:tcPr>
            <w:tcW w:w="1136" w:type="dxa"/>
          </w:tcPr>
          <w:p>
            <w:pPr>
              <w:pStyle w:val="12"/>
              <w:jc w:val="center"/>
              <w:rPr>
                <w:rFonts w:hint="eastAsia" w:ascii="宋体" w:hAnsi="宋体" w:eastAsia="宋体" w:cs="宋体"/>
              </w:rPr>
            </w:pPr>
          </w:p>
        </w:tc>
        <w:tc>
          <w:tcPr>
            <w:tcW w:w="817" w:type="dxa"/>
          </w:tcPr>
          <w:p>
            <w:pPr>
              <w:pStyle w:val="12"/>
              <w:jc w:val="center"/>
              <w:rPr>
                <w:rFonts w:hint="eastAsia" w:ascii="宋体" w:hAnsi="宋体" w:eastAsia="宋体" w:cs="宋体"/>
              </w:rPr>
            </w:pPr>
          </w:p>
        </w:tc>
        <w:tc>
          <w:tcPr>
            <w:tcW w:w="1382" w:type="dxa"/>
          </w:tcPr>
          <w:p>
            <w:pPr>
              <w:pStyle w:val="12"/>
              <w:jc w:val="center"/>
              <w:rPr>
                <w:rFonts w:hint="eastAsia" w:ascii="宋体" w:hAnsi="宋体" w:eastAsia="宋体" w:cs="宋体"/>
              </w:rPr>
            </w:pPr>
          </w:p>
        </w:tc>
        <w:tc>
          <w:tcPr>
            <w:tcW w:w="974" w:type="dxa"/>
          </w:tcPr>
          <w:p>
            <w:pPr>
              <w:pStyle w:val="12"/>
              <w:jc w:val="center"/>
              <w:rPr>
                <w:rFonts w:hint="eastAsia" w:ascii="宋体" w:hAnsi="宋体" w:eastAsia="宋体" w:cs="宋体"/>
              </w:rPr>
            </w:pPr>
          </w:p>
        </w:tc>
        <w:tc>
          <w:tcPr>
            <w:tcW w:w="996" w:type="dxa"/>
          </w:tcPr>
          <w:p>
            <w:pPr>
              <w:pStyle w:val="12"/>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rPr>
            </w:pPr>
          </w:p>
        </w:tc>
        <w:tc>
          <w:tcPr>
            <w:tcW w:w="1692" w:type="dxa"/>
          </w:tcPr>
          <w:p>
            <w:pPr>
              <w:pStyle w:val="12"/>
              <w:jc w:val="center"/>
              <w:rPr>
                <w:rFonts w:hint="eastAsia" w:ascii="宋体" w:hAnsi="宋体" w:eastAsia="宋体" w:cs="宋体"/>
              </w:rPr>
            </w:pPr>
          </w:p>
        </w:tc>
        <w:tc>
          <w:tcPr>
            <w:tcW w:w="912" w:type="dxa"/>
          </w:tcPr>
          <w:p>
            <w:pPr>
              <w:pStyle w:val="12"/>
              <w:jc w:val="center"/>
              <w:rPr>
                <w:rFonts w:hint="eastAsia" w:ascii="宋体" w:hAnsi="宋体" w:eastAsia="宋体" w:cs="宋体"/>
              </w:rPr>
            </w:pPr>
          </w:p>
        </w:tc>
        <w:tc>
          <w:tcPr>
            <w:tcW w:w="1136" w:type="dxa"/>
          </w:tcPr>
          <w:p>
            <w:pPr>
              <w:pStyle w:val="12"/>
              <w:jc w:val="center"/>
              <w:rPr>
                <w:rFonts w:hint="eastAsia" w:ascii="宋体" w:hAnsi="宋体" w:eastAsia="宋体" w:cs="宋体"/>
              </w:rPr>
            </w:pPr>
          </w:p>
        </w:tc>
        <w:tc>
          <w:tcPr>
            <w:tcW w:w="817" w:type="dxa"/>
          </w:tcPr>
          <w:p>
            <w:pPr>
              <w:pStyle w:val="12"/>
              <w:jc w:val="center"/>
              <w:rPr>
                <w:rFonts w:hint="eastAsia" w:ascii="宋体" w:hAnsi="宋体" w:eastAsia="宋体" w:cs="宋体"/>
              </w:rPr>
            </w:pPr>
          </w:p>
        </w:tc>
        <w:tc>
          <w:tcPr>
            <w:tcW w:w="1382" w:type="dxa"/>
          </w:tcPr>
          <w:p>
            <w:pPr>
              <w:pStyle w:val="12"/>
              <w:jc w:val="center"/>
              <w:rPr>
                <w:rFonts w:hint="eastAsia" w:ascii="宋体" w:hAnsi="宋体" w:eastAsia="宋体" w:cs="宋体"/>
              </w:rPr>
            </w:pPr>
          </w:p>
        </w:tc>
        <w:tc>
          <w:tcPr>
            <w:tcW w:w="974" w:type="dxa"/>
          </w:tcPr>
          <w:p>
            <w:pPr>
              <w:pStyle w:val="12"/>
              <w:jc w:val="center"/>
              <w:rPr>
                <w:rFonts w:hint="eastAsia" w:ascii="宋体" w:hAnsi="宋体" w:eastAsia="宋体" w:cs="宋体"/>
              </w:rPr>
            </w:pPr>
          </w:p>
        </w:tc>
        <w:tc>
          <w:tcPr>
            <w:tcW w:w="996" w:type="dxa"/>
          </w:tcPr>
          <w:p>
            <w:pPr>
              <w:pStyle w:val="12"/>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rPr>
            </w:pPr>
          </w:p>
        </w:tc>
        <w:tc>
          <w:tcPr>
            <w:tcW w:w="1692" w:type="dxa"/>
          </w:tcPr>
          <w:p>
            <w:pPr>
              <w:pStyle w:val="12"/>
              <w:jc w:val="center"/>
              <w:rPr>
                <w:rFonts w:hint="eastAsia" w:ascii="宋体" w:hAnsi="宋体" w:eastAsia="宋体" w:cs="宋体"/>
              </w:rPr>
            </w:pPr>
          </w:p>
        </w:tc>
        <w:tc>
          <w:tcPr>
            <w:tcW w:w="912" w:type="dxa"/>
          </w:tcPr>
          <w:p>
            <w:pPr>
              <w:pStyle w:val="12"/>
              <w:jc w:val="center"/>
              <w:rPr>
                <w:rFonts w:hint="eastAsia" w:ascii="宋体" w:hAnsi="宋体" w:eastAsia="宋体" w:cs="宋体"/>
              </w:rPr>
            </w:pPr>
          </w:p>
        </w:tc>
        <w:tc>
          <w:tcPr>
            <w:tcW w:w="1136" w:type="dxa"/>
          </w:tcPr>
          <w:p>
            <w:pPr>
              <w:pStyle w:val="12"/>
              <w:jc w:val="center"/>
              <w:rPr>
                <w:rFonts w:hint="eastAsia" w:ascii="宋体" w:hAnsi="宋体" w:eastAsia="宋体" w:cs="宋体"/>
              </w:rPr>
            </w:pPr>
          </w:p>
        </w:tc>
        <w:tc>
          <w:tcPr>
            <w:tcW w:w="817" w:type="dxa"/>
          </w:tcPr>
          <w:p>
            <w:pPr>
              <w:pStyle w:val="12"/>
              <w:jc w:val="center"/>
              <w:rPr>
                <w:rFonts w:hint="eastAsia" w:ascii="宋体" w:hAnsi="宋体" w:eastAsia="宋体" w:cs="宋体"/>
              </w:rPr>
            </w:pPr>
          </w:p>
        </w:tc>
        <w:tc>
          <w:tcPr>
            <w:tcW w:w="1382" w:type="dxa"/>
          </w:tcPr>
          <w:p>
            <w:pPr>
              <w:pStyle w:val="12"/>
              <w:jc w:val="center"/>
              <w:rPr>
                <w:rFonts w:hint="eastAsia" w:ascii="宋体" w:hAnsi="宋体" w:eastAsia="宋体" w:cs="宋体"/>
              </w:rPr>
            </w:pPr>
          </w:p>
        </w:tc>
        <w:tc>
          <w:tcPr>
            <w:tcW w:w="974" w:type="dxa"/>
          </w:tcPr>
          <w:p>
            <w:pPr>
              <w:pStyle w:val="12"/>
              <w:jc w:val="center"/>
              <w:rPr>
                <w:rFonts w:hint="eastAsia" w:ascii="宋体" w:hAnsi="宋体" w:eastAsia="宋体" w:cs="宋体"/>
              </w:rPr>
            </w:pPr>
          </w:p>
        </w:tc>
        <w:tc>
          <w:tcPr>
            <w:tcW w:w="996" w:type="dxa"/>
          </w:tcPr>
          <w:p>
            <w:pPr>
              <w:pStyle w:val="12"/>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rPr>
            </w:pPr>
          </w:p>
        </w:tc>
        <w:tc>
          <w:tcPr>
            <w:tcW w:w="1692" w:type="dxa"/>
          </w:tcPr>
          <w:p>
            <w:pPr>
              <w:pStyle w:val="12"/>
              <w:jc w:val="center"/>
              <w:rPr>
                <w:rFonts w:hint="eastAsia" w:ascii="宋体" w:hAnsi="宋体" w:eastAsia="宋体" w:cs="宋体"/>
              </w:rPr>
            </w:pPr>
          </w:p>
        </w:tc>
        <w:tc>
          <w:tcPr>
            <w:tcW w:w="912" w:type="dxa"/>
          </w:tcPr>
          <w:p>
            <w:pPr>
              <w:pStyle w:val="12"/>
              <w:jc w:val="center"/>
              <w:rPr>
                <w:rFonts w:hint="eastAsia" w:ascii="宋体" w:hAnsi="宋体" w:eastAsia="宋体" w:cs="宋体"/>
              </w:rPr>
            </w:pPr>
          </w:p>
        </w:tc>
        <w:tc>
          <w:tcPr>
            <w:tcW w:w="1136" w:type="dxa"/>
          </w:tcPr>
          <w:p>
            <w:pPr>
              <w:pStyle w:val="12"/>
              <w:jc w:val="center"/>
              <w:rPr>
                <w:rFonts w:hint="eastAsia" w:ascii="宋体" w:hAnsi="宋体" w:eastAsia="宋体" w:cs="宋体"/>
              </w:rPr>
            </w:pPr>
          </w:p>
        </w:tc>
        <w:tc>
          <w:tcPr>
            <w:tcW w:w="817" w:type="dxa"/>
          </w:tcPr>
          <w:p>
            <w:pPr>
              <w:pStyle w:val="12"/>
              <w:jc w:val="center"/>
              <w:rPr>
                <w:rFonts w:hint="eastAsia" w:ascii="宋体" w:hAnsi="宋体" w:eastAsia="宋体" w:cs="宋体"/>
              </w:rPr>
            </w:pPr>
          </w:p>
        </w:tc>
        <w:tc>
          <w:tcPr>
            <w:tcW w:w="1382" w:type="dxa"/>
          </w:tcPr>
          <w:p>
            <w:pPr>
              <w:pStyle w:val="12"/>
              <w:jc w:val="center"/>
              <w:rPr>
                <w:rFonts w:hint="eastAsia" w:ascii="宋体" w:hAnsi="宋体" w:eastAsia="宋体" w:cs="宋体"/>
              </w:rPr>
            </w:pPr>
          </w:p>
        </w:tc>
        <w:tc>
          <w:tcPr>
            <w:tcW w:w="974" w:type="dxa"/>
          </w:tcPr>
          <w:p>
            <w:pPr>
              <w:pStyle w:val="12"/>
              <w:jc w:val="center"/>
              <w:rPr>
                <w:rFonts w:hint="eastAsia" w:ascii="宋体" w:hAnsi="宋体" w:eastAsia="宋体" w:cs="宋体"/>
              </w:rPr>
            </w:pPr>
          </w:p>
        </w:tc>
        <w:tc>
          <w:tcPr>
            <w:tcW w:w="996" w:type="dxa"/>
          </w:tcPr>
          <w:p>
            <w:pPr>
              <w:pStyle w:val="12"/>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rPr>
            </w:pPr>
          </w:p>
        </w:tc>
        <w:tc>
          <w:tcPr>
            <w:tcW w:w="1692" w:type="dxa"/>
          </w:tcPr>
          <w:p>
            <w:pPr>
              <w:pStyle w:val="12"/>
              <w:jc w:val="center"/>
              <w:rPr>
                <w:rFonts w:hint="eastAsia" w:ascii="宋体" w:hAnsi="宋体" w:eastAsia="宋体" w:cs="宋体"/>
              </w:rPr>
            </w:pPr>
          </w:p>
        </w:tc>
        <w:tc>
          <w:tcPr>
            <w:tcW w:w="912" w:type="dxa"/>
          </w:tcPr>
          <w:p>
            <w:pPr>
              <w:pStyle w:val="12"/>
              <w:jc w:val="center"/>
              <w:rPr>
                <w:rFonts w:hint="eastAsia" w:ascii="宋体" w:hAnsi="宋体" w:eastAsia="宋体" w:cs="宋体"/>
              </w:rPr>
            </w:pPr>
          </w:p>
        </w:tc>
        <w:tc>
          <w:tcPr>
            <w:tcW w:w="1136" w:type="dxa"/>
          </w:tcPr>
          <w:p>
            <w:pPr>
              <w:pStyle w:val="12"/>
              <w:jc w:val="center"/>
              <w:rPr>
                <w:rFonts w:hint="eastAsia" w:ascii="宋体" w:hAnsi="宋体" w:eastAsia="宋体" w:cs="宋体"/>
              </w:rPr>
            </w:pPr>
          </w:p>
        </w:tc>
        <w:tc>
          <w:tcPr>
            <w:tcW w:w="817" w:type="dxa"/>
          </w:tcPr>
          <w:p>
            <w:pPr>
              <w:pStyle w:val="12"/>
              <w:jc w:val="center"/>
              <w:rPr>
                <w:rFonts w:hint="eastAsia" w:ascii="宋体" w:hAnsi="宋体" w:eastAsia="宋体" w:cs="宋体"/>
              </w:rPr>
            </w:pPr>
          </w:p>
        </w:tc>
        <w:tc>
          <w:tcPr>
            <w:tcW w:w="1382" w:type="dxa"/>
          </w:tcPr>
          <w:p>
            <w:pPr>
              <w:pStyle w:val="12"/>
              <w:jc w:val="center"/>
              <w:rPr>
                <w:rFonts w:hint="eastAsia" w:ascii="宋体" w:hAnsi="宋体" w:eastAsia="宋体" w:cs="宋体"/>
              </w:rPr>
            </w:pPr>
          </w:p>
        </w:tc>
        <w:tc>
          <w:tcPr>
            <w:tcW w:w="974" w:type="dxa"/>
          </w:tcPr>
          <w:p>
            <w:pPr>
              <w:pStyle w:val="12"/>
              <w:jc w:val="center"/>
              <w:rPr>
                <w:rFonts w:hint="eastAsia" w:ascii="宋体" w:hAnsi="宋体" w:eastAsia="宋体" w:cs="宋体"/>
              </w:rPr>
            </w:pPr>
          </w:p>
        </w:tc>
        <w:tc>
          <w:tcPr>
            <w:tcW w:w="996" w:type="dxa"/>
          </w:tcPr>
          <w:p>
            <w:pPr>
              <w:pStyle w:val="12"/>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rPr>
            </w:pPr>
          </w:p>
        </w:tc>
        <w:tc>
          <w:tcPr>
            <w:tcW w:w="1692" w:type="dxa"/>
          </w:tcPr>
          <w:p>
            <w:pPr>
              <w:pStyle w:val="12"/>
              <w:jc w:val="center"/>
              <w:rPr>
                <w:rFonts w:hint="eastAsia" w:ascii="宋体" w:hAnsi="宋体" w:eastAsia="宋体" w:cs="宋体"/>
              </w:rPr>
            </w:pPr>
          </w:p>
        </w:tc>
        <w:tc>
          <w:tcPr>
            <w:tcW w:w="912" w:type="dxa"/>
          </w:tcPr>
          <w:p>
            <w:pPr>
              <w:pStyle w:val="12"/>
              <w:jc w:val="center"/>
              <w:rPr>
                <w:rFonts w:hint="eastAsia" w:ascii="宋体" w:hAnsi="宋体" w:eastAsia="宋体" w:cs="宋体"/>
              </w:rPr>
            </w:pPr>
          </w:p>
        </w:tc>
        <w:tc>
          <w:tcPr>
            <w:tcW w:w="1136" w:type="dxa"/>
          </w:tcPr>
          <w:p>
            <w:pPr>
              <w:pStyle w:val="12"/>
              <w:jc w:val="center"/>
              <w:rPr>
                <w:rFonts w:hint="eastAsia" w:ascii="宋体" w:hAnsi="宋体" w:eastAsia="宋体" w:cs="宋体"/>
              </w:rPr>
            </w:pPr>
          </w:p>
        </w:tc>
        <w:tc>
          <w:tcPr>
            <w:tcW w:w="817" w:type="dxa"/>
          </w:tcPr>
          <w:p>
            <w:pPr>
              <w:pStyle w:val="12"/>
              <w:jc w:val="center"/>
              <w:rPr>
                <w:rFonts w:hint="eastAsia" w:ascii="宋体" w:hAnsi="宋体" w:eastAsia="宋体" w:cs="宋体"/>
              </w:rPr>
            </w:pPr>
          </w:p>
        </w:tc>
        <w:tc>
          <w:tcPr>
            <w:tcW w:w="1382" w:type="dxa"/>
          </w:tcPr>
          <w:p>
            <w:pPr>
              <w:pStyle w:val="12"/>
              <w:jc w:val="center"/>
              <w:rPr>
                <w:rFonts w:hint="eastAsia" w:ascii="宋体" w:hAnsi="宋体" w:eastAsia="宋体" w:cs="宋体"/>
              </w:rPr>
            </w:pPr>
          </w:p>
        </w:tc>
        <w:tc>
          <w:tcPr>
            <w:tcW w:w="974" w:type="dxa"/>
          </w:tcPr>
          <w:p>
            <w:pPr>
              <w:pStyle w:val="12"/>
              <w:jc w:val="center"/>
              <w:rPr>
                <w:rFonts w:hint="eastAsia" w:ascii="宋体" w:hAnsi="宋体" w:eastAsia="宋体" w:cs="宋体"/>
              </w:rPr>
            </w:pPr>
          </w:p>
        </w:tc>
        <w:tc>
          <w:tcPr>
            <w:tcW w:w="996" w:type="dxa"/>
          </w:tcPr>
          <w:p>
            <w:pPr>
              <w:pStyle w:val="12"/>
              <w:jc w:val="center"/>
              <w:rPr>
                <w:rFonts w:hint="eastAsia" w:ascii="宋体" w:hAnsi="宋体" w:eastAsia="宋体" w:cs="宋体"/>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4NWIzYTkxMDQyMTJkMjljMGE2ZDM3MmU2NzY1YjQ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1F7AD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87FDB"/>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36A6E"/>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2EBB"/>
    <w:rsid w:val="003E4117"/>
    <w:rsid w:val="003E6937"/>
    <w:rsid w:val="003E7974"/>
    <w:rsid w:val="003F2602"/>
    <w:rsid w:val="00407022"/>
    <w:rsid w:val="0040747E"/>
    <w:rsid w:val="0041108E"/>
    <w:rsid w:val="004123BA"/>
    <w:rsid w:val="004203C1"/>
    <w:rsid w:val="0042187B"/>
    <w:rsid w:val="00425569"/>
    <w:rsid w:val="00440DEC"/>
    <w:rsid w:val="0045435D"/>
    <w:rsid w:val="00457791"/>
    <w:rsid w:val="00460B3F"/>
    <w:rsid w:val="004649AA"/>
    <w:rsid w:val="00467C98"/>
    <w:rsid w:val="00481C23"/>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02B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969D3"/>
    <w:rsid w:val="00697FAA"/>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7F3CFD"/>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26DED"/>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B2BEC"/>
    <w:rsid w:val="009D334D"/>
    <w:rsid w:val="009E0309"/>
    <w:rsid w:val="009E4190"/>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084B"/>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531"/>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231A4"/>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4CA4"/>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95F40"/>
    <w:rsid w:val="00EB4597"/>
    <w:rsid w:val="00EC72D6"/>
    <w:rsid w:val="00ED5DB3"/>
    <w:rsid w:val="00EE29AD"/>
    <w:rsid w:val="00EF1CE9"/>
    <w:rsid w:val="00EF1FC9"/>
    <w:rsid w:val="00EF5799"/>
    <w:rsid w:val="00EF7947"/>
    <w:rsid w:val="00EF79CA"/>
    <w:rsid w:val="00F03E31"/>
    <w:rsid w:val="00F059DF"/>
    <w:rsid w:val="00F12657"/>
    <w:rsid w:val="00F1573C"/>
    <w:rsid w:val="00F275C7"/>
    <w:rsid w:val="00F34F99"/>
    <w:rsid w:val="00F3660A"/>
    <w:rsid w:val="00F44BEE"/>
    <w:rsid w:val="00F46E94"/>
    <w:rsid w:val="00F47CE1"/>
    <w:rsid w:val="00F526C2"/>
    <w:rsid w:val="00F57923"/>
    <w:rsid w:val="00F70B97"/>
    <w:rsid w:val="00F826A1"/>
    <w:rsid w:val="00F82D2B"/>
    <w:rsid w:val="00F858FF"/>
    <w:rsid w:val="00F956FF"/>
    <w:rsid w:val="00F97769"/>
    <w:rsid w:val="00F97C67"/>
    <w:rsid w:val="00FB2A87"/>
    <w:rsid w:val="00FD3E79"/>
    <w:rsid w:val="00FE3973"/>
    <w:rsid w:val="00FE420F"/>
    <w:rsid w:val="00FF71C6"/>
    <w:rsid w:val="012D2227"/>
    <w:rsid w:val="01341E57"/>
    <w:rsid w:val="01565C22"/>
    <w:rsid w:val="015B3238"/>
    <w:rsid w:val="01830099"/>
    <w:rsid w:val="01A544B3"/>
    <w:rsid w:val="01D17056"/>
    <w:rsid w:val="01E0373D"/>
    <w:rsid w:val="02094A42"/>
    <w:rsid w:val="021919A7"/>
    <w:rsid w:val="0233386D"/>
    <w:rsid w:val="023F0464"/>
    <w:rsid w:val="024B0B74"/>
    <w:rsid w:val="0261487E"/>
    <w:rsid w:val="02702D13"/>
    <w:rsid w:val="02A93B2F"/>
    <w:rsid w:val="02B26E88"/>
    <w:rsid w:val="02C866AB"/>
    <w:rsid w:val="032C4E8C"/>
    <w:rsid w:val="03433F84"/>
    <w:rsid w:val="03435D32"/>
    <w:rsid w:val="037A07A4"/>
    <w:rsid w:val="038A6ADC"/>
    <w:rsid w:val="039E565E"/>
    <w:rsid w:val="03B22EB7"/>
    <w:rsid w:val="03D41080"/>
    <w:rsid w:val="03E2379C"/>
    <w:rsid w:val="03F60FF6"/>
    <w:rsid w:val="040D00EE"/>
    <w:rsid w:val="040E27E3"/>
    <w:rsid w:val="04187528"/>
    <w:rsid w:val="0433224A"/>
    <w:rsid w:val="0486237A"/>
    <w:rsid w:val="04A647CA"/>
    <w:rsid w:val="04AB1DE0"/>
    <w:rsid w:val="04B52C5F"/>
    <w:rsid w:val="04BA0275"/>
    <w:rsid w:val="04C11604"/>
    <w:rsid w:val="04C63B63"/>
    <w:rsid w:val="04E11CA6"/>
    <w:rsid w:val="04ED064B"/>
    <w:rsid w:val="04F419D9"/>
    <w:rsid w:val="05243941"/>
    <w:rsid w:val="05377B18"/>
    <w:rsid w:val="05542478"/>
    <w:rsid w:val="05594AD8"/>
    <w:rsid w:val="055E6E53"/>
    <w:rsid w:val="05622323"/>
    <w:rsid w:val="056621AB"/>
    <w:rsid w:val="05882122"/>
    <w:rsid w:val="059B40E6"/>
    <w:rsid w:val="059F38ED"/>
    <w:rsid w:val="05D15877"/>
    <w:rsid w:val="05D6225E"/>
    <w:rsid w:val="05F6352F"/>
    <w:rsid w:val="05FE23E4"/>
    <w:rsid w:val="0607005F"/>
    <w:rsid w:val="061B2F96"/>
    <w:rsid w:val="06222576"/>
    <w:rsid w:val="0639166E"/>
    <w:rsid w:val="06500E91"/>
    <w:rsid w:val="065169B7"/>
    <w:rsid w:val="067F1777"/>
    <w:rsid w:val="06913258"/>
    <w:rsid w:val="06AD6F44"/>
    <w:rsid w:val="06BA455D"/>
    <w:rsid w:val="06C50397"/>
    <w:rsid w:val="06DF363F"/>
    <w:rsid w:val="06E65352"/>
    <w:rsid w:val="06EB2968"/>
    <w:rsid w:val="070659F4"/>
    <w:rsid w:val="07181283"/>
    <w:rsid w:val="07196B72"/>
    <w:rsid w:val="07247C28"/>
    <w:rsid w:val="07372051"/>
    <w:rsid w:val="07373DFF"/>
    <w:rsid w:val="07524F70"/>
    <w:rsid w:val="0762369E"/>
    <w:rsid w:val="077C13D1"/>
    <w:rsid w:val="07E37AE3"/>
    <w:rsid w:val="07F65A68"/>
    <w:rsid w:val="080041F1"/>
    <w:rsid w:val="08031F33"/>
    <w:rsid w:val="08070D6B"/>
    <w:rsid w:val="0808579C"/>
    <w:rsid w:val="08147C9D"/>
    <w:rsid w:val="0828199A"/>
    <w:rsid w:val="08534C69"/>
    <w:rsid w:val="08762705"/>
    <w:rsid w:val="088E7A4F"/>
    <w:rsid w:val="089963F4"/>
    <w:rsid w:val="08BA6A96"/>
    <w:rsid w:val="08D062B9"/>
    <w:rsid w:val="08D51B22"/>
    <w:rsid w:val="08E65ADD"/>
    <w:rsid w:val="091E5277"/>
    <w:rsid w:val="092D54BA"/>
    <w:rsid w:val="094620D8"/>
    <w:rsid w:val="09756E61"/>
    <w:rsid w:val="09905A49"/>
    <w:rsid w:val="09BF1E8A"/>
    <w:rsid w:val="0A312D88"/>
    <w:rsid w:val="0A3B7763"/>
    <w:rsid w:val="0A5D1DCF"/>
    <w:rsid w:val="0A60541B"/>
    <w:rsid w:val="0A8C6210"/>
    <w:rsid w:val="0AA51080"/>
    <w:rsid w:val="0AAE43D8"/>
    <w:rsid w:val="0AB319EF"/>
    <w:rsid w:val="0AB83D00"/>
    <w:rsid w:val="0AC5572D"/>
    <w:rsid w:val="0B064214"/>
    <w:rsid w:val="0B316DB7"/>
    <w:rsid w:val="0B4471DE"/>
    <w:rsid w:val="0B5150BB"/>
    <w:rsid w:val="0B5C3671"/>
    <w:rsid w:val="0B8E7D66"/>
    <w:rsid w:val="0BC1638D"/>
    <w:rsid w:val="0BD364C5"/>
    <w:rsid w:val="0BED0F30"/>
    <w:rsid w:val="0BED7182"/>
    <w:rsid w:val="0BF63404"/>
    <w:rsid w:val="0BFA364D"/>
    <w:rsid w:val="0C0A1AE2"/>
    <w:rsid w:val="0C3F75A4"/>
    <w:rsid w:val="0C540FAF"/>
    <w:rsid w:val="0CA710DF"/>
    <w:rsid w:val="0CBC22E0"/>
    <w:rsid w:val="0CCF6888"/>
    <w:rsid w:val="0CE42333"/>
    <w:rsid w:val="0D0C188A"/>
    <w:rsid w:val="0D0C53E6"/>
    <w:rsid w:val="0D186481"/>
    <w:rsid w:val="0D557EF2"/>
    <w:rsid w:val="0D576FA9"/>
    <w:rsid w:val="0D8E229F"/>
    <w:rsid w:val="0D927FE1"/>
    <w:rsid w:val="0DB6446C"/>
    <w:rsid w:val="0DBF4B4E"/>
    <w:rsid w:val="0DC42165"/>
    <w:rsid w:val="0DCB52A1"/>
    <w:rsid w:val="0DE85E53"/>
    <w:rsid w:val="0DFC545B"/>
    <w:rsid w:val="0E0D22D8"/>
    <w:rsid w:val="0E1D1C45"/>
    <w:rsid w:val="0E236E8B"/>
    <w:rsid w:val="0E2D23C9"/>
    <w:rsid w:val="0E2D3866"/>
    <w:rsid w:val="0E3015A8"/>
    <w:rsid w:val="0E4806A0"/>
    <w:rsid w:val="0E574D87"/>
    <w:rsid w:val="0E5C239D"/>
    <w:rsid w:val="0E686F94"/>
    <w:rsid w:val="0E811E04"/>
    <w:rsid w:val="0E8C4A31"/>
    <w:rsid w:val="0E8F4578"/>
    <w:rsid w:val="0E91247A"/>
    <w:rsid w:val="0E96765D"/>
    <w:rsid w:val="0EA33B28"/>
    <w:rsid w:val="0EC3241C"/>
    <w:rsid w:val="0EF24286"/>
    <w:rsid w:val="0F113188"/>
    <w:rsid w:val="0F384BB8"/>
    <w:rsid w:val="0F56503F"/>
    <w:rsid w:val="0F6B0AEA"/>
    <w:rsid w:val="0F706100"/>
    <w:rsid w:val="0F753717"/>
    <w:rsid w:val="0F851480"/>
    <w:rsid w:val="0F8C6CB2"/>
    <w:rsid w:val="0F9C1270"/>
    <w:rsid w:val="0FA45AB8"/>
    <w:rsid w:val="0FA53138"/>
    <w:rsid w:val="0FB51D65"/>
    <w:rsid w:val="0FD06B9F"/>
    <w:rsid w:val="0FE268D2"/>
    <w:rsid w:val="0FE80234"/>
    <w:rsid w:val="0FEC6FA4"/>
    <w:rsid w:val="0FF52AA9"/>
    <w:rsid w:val="0FFF5CD3"/>
    <w:rsid w:val="10057E7A"/>
    <w:rsid w:val="100827DD"/>
    <w:rsid w:val="101051ED"/>
    <w:rsid w:val="10172A20"/>
    <w:rsid w:val="102D2243"/>
    <w:rsid w:val="103A670E"/>
    <w:rsid w:val="10480E2B"/>
    <w:rsid w:val="108D683E"/>
    <w:rsid w:val="10AB3168"/>
    <w:rsid w:val="10FB40F0"/>
    <w:rsid w:val="110A5775"/>
    <w:rsid w:val="111725AC"/>
    <w:rsid w:val="11592BC4"/>
    <w:rsid w:val="115B693C"/>
    <w:rsid w:val="117417AC"/>
    <w:rsid w:val="117D4B05"/>
    <w:rsid w:val="11901810"/>
    <w:rsid w:val="11AC7198"/>
    <w:rsid w:val="11BF511D"/>
    <w:rsid w:val="11E626AA"/>
    <w:rsid w:val="11EE77B0"/>
    <w:rsid w:val="11F043E5"/>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631BD"/>
    <w:rsid w:val="13385187"/>
    <w:rsid w:val="138E4DA7"/>
    <w:rsid w:val="139B3968"/>
    <w:rsid w:val="13A1426D"/>
    <w:rsid w:val="13A20852"/>
    <w:rsid w:val="13A22600"/>
    <w:rsid w:val="13AF4D1D"/>
    <w:rsid w:val="13BC5DB8"/>
    <w:rsid w:val="13C407C9"/>
    <w:rsid w:val="13EE5846"/>
    <w:rsid w:val="143C2A55"/>
    <w:rsid w:val="145C6C53"/>
    <w:rsid w:val="1468384A"/>
    <w:rsid w:val="14975EDD"/>
    <w:rsid w:val="14B00D4D"/>
    <w:rsid w:val="14EC0B0E"/>
    <w:rsid w:val="150B1953"/>
    <w:rsid w:val="1514752E"/>
    <w:rsid w:val="151F7EC9"/>
    <w:rsid w:val="154F0566"/>
    <w:rsid w:val="15503C2B"/>
    <w:rsid w:val="15533FA7"/>
    <w:rsid w:val="15542DEB"/>
    <w:rsid w:val="1561297C"/>
    <w:rsid w:val="15695ACC"/>
    <w:rsid w:val="156E30E2"/>
    <w:rsid w:val="15842905"/>
    <w:rsid w:val="15D31197"/>
    <w:rsid w:val="15D8055B"/>
    <w:rsid w:val="15DE18EA"/>
    <w:rsid w:val="15EC0AF3"/>
    <w:rsid w:val="16092E0B"/>
    <w:rsid w:val="16175528"/>
    <w:rsid w:val="165C118C"/>
    <w:rsid w:val="168D57EA"/>
    <w:rsid w:val="169721C5"/>
    <w:rsid w:val="169F72CB"/>
    <w:rsid w:val="16AB5C70"/>
    <w:rsid w:val="16B32D77"/>
    <w:rsid w:val="16C17241"/>
    <w:rsid w:val="16CD3E38"/>
    <w:rsid w:val="170B2BB3"/>
    <w:rsid w:val="172123D6"/>
    <w:rsid w:val="1732013F"/>
    <w:rsid w:val="173E4D36"/>
    <w:rsid w:val="17832749"/>
    <w:rsid w:val="17884203"/>
    <w:rsid w:val="179B5CE4"/>
    <w:rsid w:val="17A34B99"/>
    <w:rsid w:val="17D17958"/>
    <w:rsid w:val="17D82A95"/>
    <w:rsid w:val="17F378CF"/>
    <w:rsid w:val="17FF44C5"/>
    <w:rsid w:val="18137F71"/>
    <w:rsid w:val="181E2472"/>
    <w:rsid w:val="182B52BA"/>
    <w:rsid w:val="182E4DAB"/>
    <w:rsid w:val="18365A0D"/>
    <w:rsid w:val="18707DF8"/>
    <w:rsid w:val="1875452B"/>
    <w:rsid w:val="1881312C"/>
    <w:rsid w:val="189A5894"/>
    <w:rsid w:val="189F7A56"/>
    <w:rsid w:val="18C272A1"/>
    <w:rsid w:val="18D41B24"/>
    <w:rsid w:val="18F71640"/>
    <w:rsid w:val="190F0738"/>
    <w:rsid w:val="19102D51"/>
    <w:rsid w:val="1910625E"/>
    <w:rsid w:val="191C2E55"/>
    <w:rsid w:val="192D5062"/>
    <w:rsid w:val="193C34F7"/>
    <w:rsid w:val="19404D95"/>
    <w:rsid w:val="19410B0E"/>
    <w:rsid w:val="197762DD"/>
    <w:rsid w:val="197902A7"/>
    <w:rsid w:val="19A74E14"/>
    <w:rsid w:val="19B17A41"/>
    <w:rsid w:val="19B66E06"/>
    <w:rsid w:val="19BC1F42"/>
    <w:rsid w:val="19D00AC6"/>
    <w:rsid w:val="19EA2F53"/>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4E2FF8"/>
    <w:rsid w:val="1C6636F9"/>
    <w:rsid w:val="1C9563AA"/>
    <w:rsid w:val="1C9D24FF"/>
    <w:rsid w:val="1CDB5B8E"/>
    <w:rsid w:val="1CF57C45"/>
    <w:rsid w:val="1CFE11EF"/>
    <w:rsid w:val="1CFF6D16"/>
    <w:rsid w:val="1D0D3BB9"/>
    <w:rsid w:val="1D300C7D"/>
    <w:rsid w:val="1D4110DC"/>
    <w:rsid w:val="1D882867"/>
    <w:rsid w:val="1D905BC0"/>
    <w:rsid w:val="1DBA49EB"/>
    <w:rsid w:val="1DC15D79"/>
    <w:rsid w:val="1DC67833"/>
    <w:rsid w:val="1DD67A76"/>
    <w:rsid w:val="1E0068A1"/>
    <w:rsid w:val="1E012619"/>
    <w:rsid w:val="1E05035C"/>
    <w:rsid w:val="1E2D340E"/>
    <w:rsid w:val="1E6E4153"/>
    <w:rsid w:val="1E7971B2"/>
    <w:rsid w:val="1E960FB4"/>
    <w:rsid w:val="1E9F255E"/>
    <w:rsid w:val="1EA77665"/>
    <w:rsid w:val="1EDA17E8"/>
    <w:rsid w:val="1EE066D3"/>
    <w:rsid w:val="1EED151B"/>
    <w:rsid w:val="1EFA3C38"/>
    <w:rsid w:val="1EFF4DAB"/>
    <w:rsid w:val="1F071EB1"/>
    <w:rsid w:val="1F100D66"/>
    <w:rsid w:val="1F1C66C5"/>
    <w:rsid w:val="1F242A63"/>
    <w:rsid w:val="1F38399C"/>
    <w:rsid w:val="1F536EA5"/>
    <w:rsid w:val="1F58270D"/>
    <w:rsid w:val="1F5D6C30"/>
    <w:rsid w:val="1F703EFB"/>
    <w:rsid w:val="1F782000"/>
    <w:rsid w:val="1F8F4381"/>
    <w:rsid w:val="1F95570F"/>
    <w:rsid w:val="1F9B3A73"/>
    <w:rsid w:val="1FFB37C4"/>
    <w:rsid w:val="20020FF7"/>
    <w:rsid w:val="200E6F5E"/>
    <w:rsid w:val="203A77B8"/>
    <w:rsid w:val="20735A50"/>
    <w:rsid w:val="208F215E"/>
    <w:rsid w:val="209459C7"/>
    <w:rsid w:val="20A17691"/>
    <w:rsid w:val="20AE213B"/>
    <w:rsid w:val="20BF0C96"/>
    <w:rsid w:val="21130FE1"/>
    <w:rsid w:val="213B4094"/>
    <w:rsid w:val="213F5933"/>
    <w:rsid w:val="214B796E"/>
    <w:rsid w:val="217D645B"/>
    <w:rsid w:val="217E28FF"/>
    <w:rsid w:val="218944CA"/>
    <w:rsid w:val="21935C7E"/>
    <w:rsid w:val="219E33C1"/>
    <w:rsid w:val="21AB5426"/>
    <w:rsid w:val="21AB746C"/>
    <w:rsid w:val="21B3342C"/>
    <w:rsid w:val="21D56297"/>
    <w:rsid w:val="21D818E3"/>
    <w:rsid w:val="2210107D"/>
    <w:rsid w:val="22665141"/>
    <w:rsid w:val="226758C5"/>
    <w:rsid w:val="226C09A9"/>
    <w:rsid w:val="22813D29"/>
    <w:rsid w:val="22851A6B"/>
    <w:rsid w:val="22993768"/>
    <w:rsid w:val="22A75E85"/>
    <w:rsid w:val="22BE6D2B"/>
    <w:rsid w:val="22C24A6D"/>
    <w:rsid w:val="22DB168B"/>
    <w:rsid w:val="22E04EF3"/>
    <w:rsid w:val="22E36B23"/>
    <w:rsid w:val="230961F8"/>
    <w:rsid w:val="23295447"/>
    <w:rsid w:val="234E3570"/>
    <w:rsid w:val="23515DF1"/>
    <w:rsid w:val="23696C97"/>
    <w:rsid w:val="236B0C61"/>
    <w:rsid w:val="236B2A0F"/>
    <w:rsid w:val="23863CED"/>
    <w:rsid w:val="23A81EB5"/>
    <w:rsid w:val="23BF0FAD"/>
    <w:rsid w:val="23D700A4"/>
    <w:rsid w:val="24066BDB"/>
    <w:rsid w:val="240A6118"/>
    <w:rsid w:val="242552B4"/>
    <w:rsid w:val="24284DA4"/>
    <w:rsid w:val="242E1C8E"/>
    <w:rsid w:val="243279D1"/>
    <w:rsid w:val="244F2331"/>
    <w:rsid w:val="24521E21"/>
    <w:rsid w:val="245636BF"/>
    <w:rsid w:val="245B4376"/>
    <w:rsid w:val="245C67FB"/>
    <w:rsid w:val="245E2574"/>
    <w:rsid w:val="245E4322"/>
    <w:rsid w:val="24704055"/>
    <w:rsid w:val="247D50F0"/>
    <w:rsid w:val="24861ACA"/>
    <w:rsid w:val="24863878"/>
    <w:rsid w:val="248D71EA"/>
    <w:rsid w:val="248E0353"/>
    <w:rsid w:val="248F097F"/>
    <w:rsid w:val="24973CD7"/>
    <w:rsid w:val="24AD7057"/>
    <w:rsid w:val="24DE73C2"/>
    <w:rsid w:val="24FB4266"/>
    <w:rsid w:val="25034EC9"/>
    <w:rsid w:val="25050C41"/>
    <w:rsid w:val="250E5D48"/>
    <w:rsid w:val="25284930"/>
    <w:rsid w:val="25315EDA"/>
    <w:rsid w:val="253936F8"/>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20F82"/>
    <w:rsid w:val="25E90563"/>
    <w:rsid w:val="261750D0"/>
    <w:rsid w:val="26190E48"/>
    <w:rsid w:val="261D1FBA"/>
    <w:rsid w:val="263E1317"/>
    <w:rsid w:val="26492DAF"/>
    <w:rsid w:val="265C2AE3"/>
    <w:rsid w:val="265E685B"/>
    <w:rsid w:val="26895D65"/>
    <w:rsid w:val="26AD77E2"/>
    <w:rsid w:val="26C07516"/>
    <w:rsid w:val="26FD2518"/>
    <w:rsid w:val="26FE003E"/>
    <w:rsid w:val="272555CB"/>
    <w:rsid w:val="272C4BAB"/>
    <w:rsid w:val="27337CE7"/>
    <w:rsid w:val="27486F08"/>
    <w:rsid w:val="275B0FEC"/>
    <w:rsid w:val="277B51EB"/>
    <w:rsid w:val="27800A53"/>
    <w:rsid w:val="279B28DE"/>
    <w:rsid w:val="279F537D"/>
    <w:rsid w:val="27AC5CEC"/>
    <w:rsid w:val="280E2503"/>
    <w:rsid w:val="28247630"/>
    <w:rsid w:val="285223EF"/>
    <w:rsid w:val="286363AA"/>
    <w:rsid w:val="286553E4"/>
    <w:rsid w:val="28884063"/>
    <w:rsid w:val="288F719F"/>
    <w:rsid w:val="289610A9"/>
    <w:rsid w:val="28D17FD8"/>
    <w:rsid w:val="291458F7"/>
    <w:rsid w:val="292623EF"/>
    <w:rsid w:val="29451F54"/>
    <w:rsid w:val="294855A0"/>
    <w:rsid w:val="29534671"/>
    <w:rsid w:val="295B3526"/>
    <w:rsid w:val="29891E41"/>
    <w:rsid w:val="298C36DF"/>
    <w:rsid w:val="299627B0"/>
    <w:rsid w:val="299B7DC6"/>
    <w:rsid w:val="29A96C5C"/>
    <w:rsid w:val="29AC3D81"/>
    <w:rsid w:val="29BA46F0"/>
    <w:rsid w:val="29CE5AA6"/>
    <w:rsid w:val="29D954B6"/>
    <w:rsid w:val="29E8528E"/>
    <w:rsid w:val="29EB2AFB"/>
    <w:rsid w:val="29EE7EF6"/>
    <w:rsid w:val="2A077209"/>
    <w:rsid w:val="2A1B4A63"/>
    <w:rsid w:val="2A1D6A2D"/>
    <w:rsid w:val="2A2D414C"/>
    <w:rsid w:val="2A3466D6"/>
    <w:rsid w:val="2A3A75DF"/>
    <w:rsid w:val="2A5D507B"/>
    <w:rsid w:val="2A756869"/>
    <w:rsid w:val="2AC33E99"/>
    <w:rsid w:val="2AD553DA"/>
    <w:rsid w:val="2AE82B97"/>
    <w:rsid w:val="2AED28A3"/>
    <w:rsid w:val="2B004385"/>
    <w:rsid w:val="2B0759F5"/>
    <w:rsid w:val="2B146661"/>
    <w:rsid w:val="2B285689"/>
    <w:rsid w:val="2B3758CC"/>
    <w:rsid w:val="2B764647"/>
    <w:rsid w:val="2B8723B0"/>
    <w:rsid w:val="2B960845"/>
    <w:rsid w:val="2BD15D21"/>
    <w:rsid w:val="2BD54EEF"/>
    <w:rsid w:val="2BFD2672"/>
    <w:rsid w:val="2C041C52"/>
    <w:rsid w:val="2C1C3440"/>
    <w:rsid w:val="2C2220D9"/>
    <w:rsid w:val="2C2440A3"/>
    <w:rsid w:val="2C33078A"/>
    <w:rsid w:val="2C475FE3"/>
    <w:rsid w:val="2C5D5807"/>
    <w:rsid w:val="2C6B7F24"/>
    <w:rsid w:val="2C792640"/>
    <w:rsid w:val="2C8D23DB"/>
    <w:rsid w:val="2CA945A8"/>
    <w:rsid w:val="2CB76CC5"/>
    <w:rsid w:val="2CB82A3D"/>
    <w:rsid w:val="2CB847EB"/>
    <w:rsid w:val="2CC3566A"/>
    <w:rsid w:val="2CDC2BCF"/>
    <w:rsid w:val="2CDC54EB"/>
    <w:rsid w:val="2CE13D42"/>
    <w:rsid w:val="2D02403F"/>
    <w:rsid w:val="2D1660E1"/>
    <w:rsid w:val="2D1E6D44"/>
    <w:rsid w:val="2D256324"/>
    <w:rsid w:val="2D2A5DE1"/>
    <w:rsid w:val="2D5E5392"/>
    <w:rsid w:val="2D7501E6"/>
    <w:rsid w:val="2D834DF9"/>
    <w:rsid w:val="2D986AF6"/>
    <w:rsid w:val="2DB41456"/>
    <w:rsid w:val="2DE00514"/>
    <w:rsid w:val="2E0E6DB8"/>
    <w:rsid w:val="2E3C1B78"/>
    <w:rsid w:val="2E6B420B"/>
    <w:rsid w:val="2E725599"/>
    <w:rsid w:val="2E7F1A64"/>
    <w:rsid w:val="2E9F2106"/>
    <w:rsid w:val="2EB86D24"/>
    <w:rsid w:val="2EBD433B"/>
    <w:rsid w:val="2ED33B5E"/>
    <w:rsid w:val="2ED3590C"/>
    <w:rsid w:val="2ED51684"/>
    <w:rsid w:val="2EF835C5"/>
    <w:rsid w:val="2F031658"/>
    <w:rsid w:val="2F285C58"/>
    <w:rsid w:val="2F3A3BDD"/>
    <w:rsid w:val="2F3E547B"/>
    <w:rsid w:val="2F6A6270"/>
    <w:rsid w:val="2F81180C"/>
    <w:rsid w:val="2F8A06C1"/>
    <w:rsid w:val="2FA21EAE"/>
    <w:rsid w:val="2FA71273"/>
    <w:rsid w:val="2FBF02CA"/>
    <w:rsid w:val="2FCE2CA3"/>
    <w:rsid w:val="2FD61A8E"/>
    <w:rsid w:val="2FDE0A0C"/>
    <w:rsid w:val="301306B6"/>
    <w:rsid w:val="306C5FDC"/>
    <w:rsid w:val="30703D5A"/>
    <w:rsid w:val="309D40A4"/>
    <w:rsid w:val="30D065A7"/>
    <w:rsid w:val="30FF0C3A"/>
    <w:rsid w:val="30FF6E8C"/>
    <w:rsid w:val="31085D41"/>
    <w:rsid w:val="311566B0"/>
    <w:rsid w:val="311E5564"/>
    <w:rsid w:val="311F12DD"/>
    <w:rsid w:val="31280191"/>
    <w:rsid w:val="3150593A"/>
    <w:rsid w:val="316B62D0"/>
    <w:rsid w:val="31927D00"/>
    <w:rsid w:val="31A83080"/>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4E7C57"/>
    <w:rsid w:val="335D0B51"/>
    <w:rsid w:val="33680D19"/>
    <w:rsid w:val="336D632F"/>
    <w:rsid w:val="337C76E9"/>
    <w:rsid w:val="337D47C4"/>
    <w:rsid w:val="338A5133"/>
    <w:rsid w:val="338D4D76"/>
    <w:rsid w:val="339E1A57"/>
    <w:rsid w:val="33AB6E58"/>
    <w:rsid w:val="33D26ADA"/>
    <w:rsid w:val="33FB6E55"/>
    <w:rsid w:val="344F3C87"/>
    <w:rsid w:val="346516FC"/>
    <w:rsid w:val="34784F8C"/>
    <w:rsid w:val="34802092"/>
    <w:rsid w:val="34847717"/>
    <w:rsid w:val="34A42225"/>
    <w:rsid w:val="34B00BC9"/>
    <w:rsid w:val="34DA5C46"/>
    <w:rsid w:val="34E03C50"/>
    <w:rsid w:val="34F12F90"/>
    <w:rsid w:val="34F605A6"/>
    <w:rsid w:val="34FD7B87"/>
    <w:rsid w:val="35352E7D"/>
    <w:rsid w:val="35781E67"/>
    <w:rsid w:val="358838F4"/>
    <w:rsid w:val="358F4C83"/>
    <w:rsid w:val="35B50461"/>
    <w:rsid w:val="35B93AAE"/>
    <w:rsid w:val="35BA15D4"/>
    <w:rsid w:val="35D02BA5"/>
    <w:rsid w:val="35FC399A"/>
    <w:rsid w:val="362A0508"/>
    <w:rsid w:val="362B0AA2"/>
    <w:rsid w:val="362C0724"/>
    <w:rsid w:val="36590DED"/>
    <w:rsid w:val="36633A19"/>
    <w:rsid w:val="36657792"/>
    <w:rsid w:val="368A369C"/>
    <w:rsid w:val="36AD1AB5"/>
    <w:rsid w:val="36B64491"/>
    <w:rsid w:val="36C7044C"/>
    <w:rsid w:val="36E96615"/>
    <w:rsid w:val="371810BA"/>
    <w:rsid w:val="37552FE1"/>
    <w:rsid w:val="37737C8C"/>
    <w:rsid w:val="37904CE2"/>
    <w:rsid w:val="37906A90"/>
    <w:rsid w:val="37924CCA"/>
    <w:rsid w:val="37A4078E"/>
    <w:rsid w:val="37B26A07"/>
    <w:rsid w:val="37B564F7"/>
    <w:rsid w:val="37C07D1E"/>
    <w:rsid w:val="37D270A9"/>
    <w:rsid w:val="380A4A95"/>
    <w:rsid w:val="381334DD"/>
    <w:rsid w:val="381A45AC"/>
    <w:rsid w:val="3845787B"/>
    <w:rsid w:val="389600D6"/>
    <w:rsid w:val="38983E4E"/>
    <w:rsid w:val="38C033A5"/>
    <w:rsid w:val="38D330D8"/>
    <w:rsid w:val="38D53B5B"/>
    <w:rsid w:val="38E30E42"/>
    <w:rsid w:val="39111E53"/>
    <w:rsid w:val="39290F4A"/>
    <w:rsid w:val="395D0BF4"/>
    <w:rsid w:val="39C90037"/>
    <w:rsid w:val="3A0F6392"/>
    <w:rsid w:val="3A282FB0"/>
    <w:rsid w:val="3A2F2590"/>
    <w:rsid w:val="3A30455A"/>
    <w:rsid w:val="3A3B7187"/>
    <w:rsid w:val="3A543DA5"/>
    <w:rsid w:val="3A6C5593"/>
    <w:rsid w:val="3A8374FA"/>
    <w:rsid w:val="3A8A3C6B"/>
    <w:rsid w:val="3A944AE9"/>
    <w:rsid w:val="3A9D5280"/>
    <w:rsid w:val="3AA0348E"/>
    <w:rsid w:val="3AA36ADA"/>
    <w:rsid w:val="3AD44EE6"/>
    <w:rsid w:val="3AE55345"/>
    <w:rsid w:val="3AEA4709"/>
    <w:rsid w:val="3B027CA5"/>
    <w:rsid w:val="3B043A1D"/>
    <w:rsid w:val="3B117EE8"/>
    <w:rsid w:val="3B1479D8"/>
    <w:rsid w:val="3B2229C5"/>
    <w:rsid w:val="3B2A0FAA"/>
    <w:rsid w:val="3B4262F3"/>
    <w:rsid w:val="3B451940"/>
    <w:rsid w:val="3B506C62"/>
    <w:rsid w:val="3B6B3A9C"/>
    <w:rsid w:val="3B950EA3"/>
    <w:rsid w:val="3B9603ED"/>
    <w:rsid w:val="3B9A612F"/>
    <w:rsid w:val="3BA90120"/>
    <w:rsid w:val="3BCB62E9"/>
    <w:rsid w:val="3BD10625"/>
    <w:rsid w:val="3BD422F7"/>
    <w:rsid w:val="3BDF7FE6"/>
    <w:rsid w:val="3BF13876"/>
    <w:rsid w:val="3BF35840"/>
    <w:rsid w:val="3C1934F8"/>
    <w:rsid w:val="3C5E715D"/>
    <w:rsid w:val="3C656155"/>
    <w:rsid w:val="3C683B38"/>
    <w:rsid w:val="3C7F58D0"/>
    <w:rsid w:val="3C8666B4"/>
    <w:rsid w:val="3CA32DC2"/>
    <w:rsid w:val="3CAE5A6F"/>
    <w:rsid w:val="3CD15B81"/>
    <w:rsid w:val="3CF50A39"/>
    <w:rsid w:val="3D251504"/>
    <w:rsid w:val="3D3103CE"/>
    <w:rsid w:val="3D762284"/>
    <w:rsid w:val="3D7FA812"/>
    <w:rsid w:val="3D967F69"/>
    <w:rsid w:val="3DAE5EC2"/>
    <w:rsid w:val="3DC456E6"/>
    <w:rsid w:val="3DE844EE"/>
    <w:rsid w:val="3DEC2546"/>
    <w:rsid w:val="3DF53AF1"/>
    <w:rsid w:val="3E175815"/>
    <w:rsid w:val="3E216694"/>
    <w:rsid w:val="3E246184"/>
    <w:rsid w:val="3E40458F"/>
    <w:rsid w:val="3E690FCA"/>
    <w:rsid w:val="3E7F160D"/>
    <w:rsid w:val="3E846C23"/>
    <w:rsid w:val="3E8F1F05"/>
    <w:rsid w:val="3E94330A"/>
    <w:rsid w:val="3EA66B99"/>
    <w:rsid w:val="3EA90437"/>
    <w:rsid w:val="3EB07A18"/>
    <w:rsid w:val="3EB7108E"/>
    <w:rsid w:val="3EBE3EE3"/>
    <w:rsid w:val="3EFE0783"/>
    <w:rsid w:val="3F1955BD"/>
    <w:rsid w:val="3F4F7231"/>
    <w:rsid w:val="3F5D7BA0"/>
    <w:rsid w:val="3F620D12"/>
    <w:rsid w:val="3F6251B6"/>
    <w:rsid w:val="3F696545"/>
    <w:rsid w:val="3F6F342F"/>
    <w:rsid w:val="3F9F3D14"/>
    <w:rsid w:val="3FA255B3"/>
    <w:rsid w:val="3FA4132B"/>
    <w:rsid w:val="3FA446DC"/>
    <w:rsid w:val="3FCA68B7"/>
    <w:rsid w:val="3FDD2A8F"/>
    <w:rsid w:val="3FE67580"/>
    <w:rsid w:val="40095632"/>
    <w:rsid w:val="401D2E8B"/>
    <w:rsid w:val="401D732F"/>
    <w:rsid w:val="40385F17"/>
    <w:rsid w:val="403F1053"/>
    <w:rsid w:val="404228F2"/>
    <w:rsid w:val="40442B0E"/>
    <w:rsid w:val="406D3E12"/>
    <w:rsid w:val="40A16AF0"/>
    <w:rsid w:val="40B57568"/>
    <w:rsid w:val="40B7360A"/>
    <w:rsid w:val="40BE641C"/>
    <w:rsid w:val="40C652D1"/>
    <w:rsid w:val="40D21EC7"/>
    <w:rsid w:val="40E65973"/>
    <w:rsid w:val="40EC2575"/>
    <w:rsid w:val="410D2F00"/>
    <w:rsid w:val="411029F0"/>
    <w:rsid w:val="4114428E"/>
    <w:rsid w:val="41173D7E"/>
    <w:rsid w:val="41230975"/>
    <w:rsid w:val="41A75102"/>
    <w:rsid w:val="41BA3087"/>
    <w:rsid w:val="41C31810"/>
    <w:rsid w:val="41E2438C"/>
    <w:rsid w:val="42164036"/>
    <w:rsid w:val="424C5CAA"/>
    <w:rsid w:val="424D3EFC"/>
    <w:rsid w:val="427A2817"/>
    <w:rsid w:val="42A11B51"/>
    <w:rsid w:val="42FB6DBC"/>
    <w:rsid w:val="43052C44"/>
    <w:rsid w:val="432602A9"/>
    <w:rsid w:val="43284021"/>
    <w:rsid w:val="43364990"/>
    <w:rsid w:val="43454BD3"/>
    <w:rsid w:val="434F15AD"/>
    <w:rsid w:val="438C2802"/>
    <w:rsid w:val="439223D0"/>
    <w:rsid w:val="43B41A68"/>
    <w:rsid w:val="43C750D8"/>
    <w:rsid w:val="43C81360"/>
    <w:rsid w:val="43C95804"/>
    <w:rsid w:val="43E02B4D"/>
    <w:rsid w:val="442567B2"/>
    <w:rsid w:val="444035EC"/>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B6BFD"/>
    <w:rsid w:val="45F8417E"/>
    <w:rsid w:val="461D3BE5"/>
    <w:rsid w:val="4646138E"/>
    <w:rsid w:val="46A63BDA"/>
    <w:rsid w:val="46D83FB0"/>
    <w:rsid w:val="46FD57C4"/>
    <w:rsid w:val="47282841"/>
    <w:rsid w:val="47332F94"/>
    <w:rsid w:val="47413512"/>
    <w:rsid w:val="47542A45"/>
    <w:rsid w:val="475A2C17"/>
    <w:rsid w:val="475A6773"/>
    <w:rsid w:val="477B0926"/>
    <w:rsid w:val="47841A42"/>
    <w:rsid w:val="47AF2F63"/>
    <w:rsid w:val="47CC58C3"/>
    <w:rsid w:val="47E726FC"/>
    <w:rsid w:val="4803505C"/>
    <w:rsid w:val="482374AD"/>
    <w:rsid w:val="482C1071"/>
    <w:rsid w:val="484A4A39"/>
    <w:rsid w:val="487675DC"/>
    <w:rsid w:val="489A151D"/>
    <w:rsid w:val="48C60564"/>
    <w:rsid w:val="48D12A65"/>
    <w:rsid w:val="48DF5182"/>
    <w:rsid w:val="48FC3F85"/>
    <w:rsid w:val="491E34DE"/>
    <w:rsid w:val="4933371F"/>
    <w:rsid w:val="493C25D4"/>
    <w:rsid w:val="499F2B63"/>
    <w:rsid w:val="49AD702E"/>
    <w:rsid w:val="49B52386"/>
    <w:rsid w:val="49E30CA1"/>
    <w:rsid w:val="49E35145"/>
    <w:rsid w:val="4A16536B"/>
    <w:rsid w:val="4A1C23CF"/>
    <w:rsid w:val="4A235542"/>
    <w:rsid w:val="4A895CED"/>
    <w:rsid w:val="4AB12B4E"/>
    <w:rsid w:val="4ACA1E61"/>
    <w:rsid w:val="4B174664"/>
    <w:rsid w:val="4B1F21AD"/>
    <w:rsid w:val="4B871B00"/>
    <w:rsid w:val="4B971D44"/>
    <w:rsid w:val="4B9A1834"/>
    <w:rsid w:val="4BB225EC"/>
    <w:rsid w:val="4BEA27BB"/>
    <w:rsid w:val="4C5679C7"/>
    <w:rsid w:val="4C667968"/>
    <w:rsid w:val="4CCF19B1"/>
    <w:rsid w:val="4CFB4554"/>
    <w:rsid w:val="4D127A09"/>
    <w:rsid w:val="4D3A32CE"/>
    <w:rsid w:val="4D565C2E"/>
    <w:rsid w:val="4D7D31BB"/>
    <w:rsid w:val="4D862070"/>
    <w:rsid w:val="4D9A3D6D"/>
    <w:rsid w:val="4DC162E8"/>
    <w:rsid w:val="4DC86B2C"/>
    <w:rsid w:val="4DF3347D"/>
    <w:rsid w:val="4E092CA1"/>
    <w:rsid w:val="4E0B4C6B"/>
    <w:rsid w:val="4E1458CD"/>
    <w:rsid w:val="4E306C2F"/>
    <w:rsid w:val="4E41243B"/>
    <w:rsid w:val="4E6F51FA"/>
    <w:rsid w:val="4E77070B"/>
    <w:rsid w:val="4E8E1CF4"/>
    <w:rsid w:val="4EA50C1B"/>
    <w:rsid w:val="4EC45284"/>
    <w:rsid w:val="4F005E52"/>
    <w:rsid w:val="4F02606E"/>
    <w:rsid w:val="4F052E3E"/>
    <w:rsid w:val="4F2935FA"/>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D049E"/>
    <w:rsid w:val="50BE0714"/>
    <w:rsid w:val="50D41344"/>
    <w:rsid w:val="50E023DF"/>
    <w:rsid w:val="512652E1"/>
    <w:rsid w:val="512978E2"/>
    <w:rsid w:val="512A3758"/>
    <w:rsid w:val="5146724D"/>
    <w:rsid w:val="514B6E1C"/>
    <w:rsid w:val="51581F75"/>
    <w:rsid w:val="516923D4"/>
    <w:rsid w:val="516E3547"/>
    <w:rsid w:val="518A0CE8"/>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8A6632"/>
    <w:rsid w:val="53C102A5"/>
    <w:rsid w:val="53CA4C80"/>
    <w:rsid w:val="53D37FD9"/>
    <w:rsid w:val="53F561A1"/>
    <w:rsid w:val="54120B01"/>
    <w:rsid w:val="54210D44"/>
    <w:rsid w:val="542919A7"/>
    <w:rsid w:val="543640C4"/>
    <w:rsid w:val="54442C85"/>
    <w:rsid w:val="546F090B"/>
    <w:rsid w:val="54817A35"/>
    <w:rsid w:val="5486329D"/>
    <w:rsid w:val="548B08B3"/>
    <w:rsid w:val="54907C78"/>
    <w:rsid w:val="549534E0"/>
    <w:rsid w:val="54C11331"/>
    <w:rsid w:val="54C31DFB"/>
    <w:rsid w:val="54C32D8B"/>
    <w:rsid w:val="54CA318A"/>
    <w:rsid w:val="54CD67D6"/>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8F7F2F"/>
    <w:rsid w:val="55A559A5"/>
    <w:rsid w:val="55C750C7"/>
    <w:rsid w:val="55CE0A58"/>
    <w:rsid w:val="56424FA2"/>
    <w:rsid w:val="564451BE"/>
    <w:rsid w:val="56DC0F52"/>
    <w:rsid w:val="570D4513"/>
    <w:rsid w:val="570D55B0"/>
    <w:rsid w:val="572D17AE"/>
    <w:rsid w:val="574F3E1A"/>
    <w:rsid w:val="57527466"/>
    <w:rsid w:val="57631E80"/>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CB5722"/>
    <w:rsid w:val="58DA7713"/>
    <w:rsid w:val="58FC58DC"/>
    <w:rsid w:val="59091DA7"/>
    <w:rsid w:val="59097FF9"/>
    <w:rsid w:val="59101387"/>
    <w:rsid w:val="591E3AA4"/>
    <w:rsid w:val="592F5CB1"/>
    <w:rsid w:val="593B28A8"/>
    <w:rsid w:val="593D50A4"/>
    <w:rsid w:val="594F3C5E"/>
    <w:rsid w:val="595E0345"/>
    <w:rsid w:val="596D67DA"/>
    <w:rsid w:val="597B0EF6"/>
    <w:rsid w:val="597E09E7"/>
    <w:rsid w:val="59822285"/>
    <w:rsid w:val="5987789B"/>
    <w:rsid w:val="598D29D8"/>
    <w:rsid w:val="5A04713E"/>
    <w:rsid w:val="5A0C1B4F"/>
    <w:rsid w:val="5A655703"/>
    <w:rsid w:val="5A6C10C4"/>
    <w:rsid w:val="5A9D6C4B"/>
    <w:rsid w:val="5AEE394A"/>
    <w:rsid w:val="5B0B62AA"/>
    <w:rsid w:val="5B116D11"/>
    <w:rsid w:val="5B307ABF"/>
    <w:rsid w:val="5B445318"/>
    <w:rsid w:val="5B490B80"/>
    <w:rsid w:val="5B4D0671"/>
    <w:rsid w:val="5B6269C4"/>
    <w:rsid w:val="5B667984"/>
    <w:rsid w:val="5B7200D7"/>
    <w:rsid w:val="5B7C71A8"/>
    <w:rsid w:val="5B8F2A37"/>
    <w:rsid w:val="5B955468"/>
    <w:rsid w:val="5B960658"/>
    <w:rsid w:val="5B975D90"/>
    <w:rsid w:val="5BA63DBB"/>
    <w:rsid w:val="5BAF30D9"/>
    <w:rsid w:val="5BB82598"/>
    <w:rsid w:val="5BD13050"/>
    <w:rsid w:val="5BDB5C7C"/>
    <w:rsid w:val="5BE739AF"/>
    <w:rsid w:val="5BF78237"/>
    <w:rsid w:val="5C060210"/>
    <w:rsid w:val="5C190553"/>
    <w:rsid w:val="5C255DBF"/>
    <w:rsid w:val="5C361DF9"/>
    <w:rsid w:val="5C3B496D"/>
    <w:rsid w:val="5C46319A"/>
    <w:rsid w:val="5C64511C"/>
    <w:rsid w:val="5C6A7000"/>
    <w:rsid w:val="5C712EAE"/>
    <w:rsid w:val="5CB14C2F"/>
    <w:rsid w:val="5CB20ECB"/>
    <w:rsid w:val="5CC6692D"/>
    <w:rsid w:val="5CD56B70"/>
    <w:rsid w:val="5CDA79DE"/>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AADD1D"/>
    <w:rsid w:val="5FB92779"/>
    <w:rsid w:val="5FCF5AF8"/>
    <w:rsid w:val="5FCF78A6"/>
    <w:rsid w:val="5FD41360"/>
    <w:rsid w:val="5FFE018B"/>
    <w:rsid w:val="600F3F91"/>
    <w:rsid w:val="6013374F"/>
    <w:rsid w:val="60275934"/>
    <w:rsid w:val="602F2A3B"/>
    <w:rsid w:val="60402693"/>
    <w:rsid w:val="604D613B"/>
    <w:rsid w:val="606F2E37"/>
    <w:rsid w:val="607D37A6"/>
    <w:rsid w:val="60881E72"/>
    <w:rsid w:val="60996106"/>
    <w:rsid w:val="60A3102B"/>
    <w:rsid w:val="60A725D1"/>
    <w:rsid w:val="60B371C8"/>
    <w:rsid w:val="60B44CEE"/>
    <w:rsid w:val="60B8658C"/>
    <w:rsid w:val="61161505"/>
    <w:rsid w:val="61165BEF"/>
    <w:rsid w:val="6138147B"/>
    <w:rsid w:val="6177262F"/>
    <w:rsid w:val="6189617B"/>
    <w:rsid w:val="61B30334"/>
    <w:rsid w:val="61BC02FE"/>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2FF4946"/>
    <w:rsid w:val="630A6E47"/>
    <w:rsid w:val="631A352E"/>
    <w:rsid w:val="631B72A6"/>
    <w:rsid w:val="63220635"/>
    <w:rsid w:val="63312626"/>
    <w:rsid w:val="633B2B4F"/>
    <w:rsid w:val="634B7B8C"/>
    <w:rsid w:val="635051A2"/>
    <w:rsid w:val="637F1B3E"/>
    <w:rsid w:val="63A454EE"/>
    <w:rsid w:val="63C94F54"/>
    <w:rsid w:val="63CE60C7"/>
    <w:rsid w:val="63DE25DA"/>
    <w:rsid w:val="63E63410"/>
    <w:rsid w:val="640E6091"/>
    <w:rsid w:val="6424218B"/>
    <w:rsid w:val="64250B7E"/>
    <w:rsid w:val="64354398"/>
    <w:rsid w:val="645C1924"/>
    <w:rsid w:val="64682077"/>
    <w:rsid w:val="64CF20F6"/>
    <w:rsid w:val="64DD5FF8"/>
    <w:rsid w:val="65176FDD"/>
    <w:rsid w:val="65222B6E"/>
    <w:rsid w:val="655B1BDC"/>
    <w:rsid w:val="65C55FDD"/>
    <w:rsid w:val="65C854C3"/>
    <w:rsid w:val="65C92FEA"/>
    <w:rsid w:val="6603474E"/>
    <w:rsid w:val="661701F9"/>
    <w:rsid w:val="6635242D"/>
    <w:rsid w:val="66391F1D"/>
    <w:rsid w:val="664408C2"/>
    <w:rsid w:val="664F1741"/>
    <w:rsid w:val="665E7BD6"/>
    <w:rsid w:val="66772A46"/>
    <w:rsid w:val="6692162D"/>
    <w:rsid w:val="66967370"/>
    <w:rsid w:val="66A575B3"/>
    <w:rsid w:val="66B617C0"/>
    <w:rsid w:val="66EA1469"/>
    <w:rsid w:val="66F145A6"/>
    <w:rsid w:val="672A7AB8"/>
    <w:rsid w:val="673B3A73"/>
    <w:rsid w:val="67413301"/>
    <w:rsid w:val="67580AC9"/>
    <w:rsid w:val="676F5BB2"/>
    <w:rsid w:val="67B35CFF"/>
    <w:rsid w:val="67CD5013"/>
    <w:rsid w:val="67D143D7"/>
    <w:rsid w:val="67D85766"/>
    <w:rsid w:val="67E81E4D"/>
    <w:rsid w:val="67F7247D"/>
    <w:rsid w:val="68106265"/>
    <w:rsid w:val="68150768"/>
    <w:rsid w:val="681F15E7"/>
    <w:rsid w:val="6836072C"/>
    <w:rsid w:val="68394E57"/>
    <w:rsid w:val="68437083"/>
    <w:rsid w:val="68662B67"/>
    <w:rsid w:val="686B65DA"/>
    <w:rsid w:val="687F3E33"/>
    <w:rsid w:val="689E075E"/>
    <w:rsid w:val="68AA5354"/>
    <w:rsid w:val="68B27D65"/>
    <w:rsid w:val="68D91796"/>
    <w:rsid w:val="68DC1286"/>
    <w:rsid w:val="68E97320"/>
    <w:rsid w:val="68ED5241"/>
    <w:rsid w:val="690507DD"/>
    <w:rsid w:val="691D5D30"/>
    <w:rsid w:val="691E53FA"/>
    <w:rsid w:val="69243378"/>
    <w:rsid w:val="693F00B7"/>
    <w:rsid w:val="694110E9"/>
    <w:rsid w:val="6958090C"/>
    <w:rsid w:val="69A422AA"/>
    <w:rsid w:val="69C9180A"/>
    <w:rsid w:val="69EE6CD8"/>
    <w:rsid w:val="69F61ED3"/>
    <w:rsid w:val="69F745C9"/>
    <w:rsid w:val="69F866F7"/>
    <w:rsid w:val="69FC1BE0"/>
    <w:rsid w:val="6A38076C"/>
    <w:rsid w:val="6A3A6264"/>
    <w:rsid w:val="6A4E3ABD"/>
    <w:rsid w:val="6A537326"/>
    <w:rsid w:val="6A7278A8"/>
    <w:rsid w:val="6A7E25F5"/>
    <w:rsid w:val="6AAB0F10"/>
    <w:rsid w:val="6ACE6D96"/>
    <w:rsid w:val="6AD06BC8"/>
    <w:rsid w:val="6AED777A"/>
    <w:rsid w:val="6B1D005F"/>
    <w:rsid w:val="6B256F14"/>
    <w:rsid w:val="6B421874"/>
    <w:rsid w:val="6B5D4897"/>
    <w:rsid w:val="6B7B4D86"/>
    <w:rsid w:val="6B8F0831"/>
    <w:rsid w:val="6B8F25DF"/>
    <w:rsid w:val="6BAD1792"/>
    <w:rsid w:val="6BAE6F0A"/>
    <w:rsid w:val="6BB43DF4"/>
    <w:rsid w:val="6BC77FCB"/>
    <w:rsid w:val="6BD7855D"/>
    <w:rsid w:val="6BD85D34"/>
    <w:rsid w:val="6BD91AAD"/>
    <w:rsid w:val="6BD9385B"/>
    <w:rsid w:val="6BF54B38"/>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B4457F"/>
    <w:rsid w:val="6DC10AB2"/>
    <w:rsid w:val="6DD644F6"/>
    <w:rsid w:val="6DEB6263"/>
    <w:rsid w:val="6DFB84CA"/>
    <w:rsid w:val="6E0472B5"/>
    <w:rsid w:val="6E0948CB"/>
    <w:rsid w:val="6E14501E"/>
    <w:rsid w:val="6E2E60E0"/>
    <w:rsid w:val="6E3A4A84"/>
    <w:rsid w:val="6E3D4575"/>
    <w:rsid w:val="6E5D0773"/>
    <w:rsid w:val="6E6C6C08"/>
    <w:rsid w:val="6E8B52E0"/>
    <w:rsid w:val="6E9D5013"/>
    <w:rsid w:val="6EB1286D"/>
    <w:rsid w:val="6EDD1C2D"/>
    <w:rsid w:val="6EE82732"/>
    <w:rsid w:val="6EF70BC7"/>
    <w:rsid w:val="6EF73831"/>
    <w:rsid w:val="6F0230C8"/>
    <w:rsid w:val="6F101C89"/>
    <w:rsid w:val="6F12155D"/>
    <w:rsid w:val="6F4162E7"/>
    <w:rsid w:val="6F775864"/>
    <w:rsid w:val="6F96218E"/>
    <w:rsid w:val="6F9C351D"/>
    <w:rsid w:val="6FA06B69"/>
    <w:rsid w:val="703D6AAE"/>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AB5C99"/>
    <w:rsid w:val="71B7463E"/>
    <w:rsid w:val="71B96608"/>
    <w:rsid w:val="71BB412E"/>
    <w:rsid w:val="71CC00E9"/>
    <w:rsid w:val="71DC40A5"/>
    <w:rsid w:val="71E03B95"/>
    <w:rsid w:val="72575AC4"/>
    <w:rsid w:val="72693B8A"/>
    <w:rsid w:val="727D7636"/>
    <w:rsid w:val="72A20E4A"/>
    <w:rsid w:val="72C2329A"/>
    <w:rsid w:val="72CC236B"/>
    <w:rsid w:val="72CE7E91"/>
    <w:rsid w:val="72D134DE"/>
    <w:rsid w:val="72E15E16"/>
    <w:rsid w:val="73010267"/>
    <w:rsid w:val="7309711B"/>
    <w:rsid w:val="736E51D0"/>
    <w:rsid w:val="739F3D64"/>
    <w:rsid w:val="73B13A3B"/>
    <w:rsid w:val="73BCEE9C"/>
    <w:rsid w:val="73BE1CB4"/>
    <w:rsid w:val="73BE7F06"/>
    <w:rsid w:val="73C073AB"/>
    <w:rsid w:val="73CA68AB"/>
    <w:rsid w:val="73F2195D"/>
    <w:rsid w:val="73FE0302"/>
    <w:rsid w:val="74096F68"/>
    <w:rsid w:val="741D2E7E"/>
    <w:rsid w:val="742F2BB2"/>
    <w:rsid w:val="742F6E4E"/>
    <w:rsid w:val="744321B9"/>
    <w:rsid w:val="74455F31"/>
    <w:rsid w:val="74784559"/>
    <w:rsid w:val="747F58E7"/>
    <w:rsid w:val="74827185"/>
    <w:rsid w:val="748702F8"/>
    <w:rsid w:val="7491561A"/>
    <w:rsid w:val="74C7103C"/>
    <w:rsid w:val="74D64FF1"/>
    <w:rsid w:val="74E53270"/>
    <w:rsid w:val="74EE0377"/>
    <w:rsid w:val="74FB0668"/>
    <w:rsid w:val="75023E22"/>
    <w:rsid w:val="75327854"/>
    <w:rsid w:val="75354538"/>
    <w:rsid w:val="755C498D"/>
    <w:rsid w:val="755F3023"/>
    <w:rsid w:val="75662603"/>
    <w:rsid w:val="75720FA8"/>
    <w:rsid w:val="75874327"/>
    <w:rsid w:val="7589009F"/>
    <w:rsid w:val="758E3908"/>
    <w:rsid w:val="75B13BF6"/>
    <w:rsid w:val="75C13CDD"/>
    <w:rsid w:val="761D5D05"/>
    <w:rsid w:val="762229CE"/>
    <w:rsid w:val="7625601A"/>
    <w:rsid w:val="76262854"/>
    <w:rsid w:val="763C2037"/>
    <w:rsid w:val="76465F91"/>
    <w:rsid w:val="764B35A7"/>
    <w:rsid w:val="76662778"/>
    <w:rsid w:val="76746FA2"/>
    <w:rsid w:val="76984A3E"/>
    <w:rsid w:val="774249AA"/>
    <w:rsid w:val="775546DD"/>
    <w:rsid w:val="777C610E"/>
    <w:rsid w:val="778D20C9"/>
    <w:rsid w:val="77CD37FD"/>
    <w:rsid w:val="78482494"/>
    <w:rsid w:val="789F15CA"/>
    <w:rsid w:val="78A82F32"/>
    <w:rsid w:val="78C064CE"/>
    <w:rsid w:val="78C833A6"/>
    <w:rsid w:val="78D14237"/>
    <w:rsid w:val="78D53D09"/>
    <w:rsid w:val="78D930EC"/>
    <w:rsid w:val="78E81581"/>
    <w:rsid w:val="78F023DA"/>
    <w:rsid w:val="79102FB2"/>
    <w:rsid w:val="791365FE"/>
    <w:rsid w:val="79164340"/>
    <w:rsid w:val="793B3DA7"/>
    <w:rsid w:val="79620C71"/>
    <w:rsid w:val="797C23F5"/>
    <w:rsid w:val="798B2638"/>
    <w:rsid w:val="79A656C4"/>
    <w:rsid w:val="79AC0800"/>
    <w:rsid w:val="79BC08F6"/>
    <w:rsid w:val="79C478F8"/>
    <w:rsid w:val="79C7798C"/>
    <w:rsid w:val="79DB7B69"/>
    <w:rsid w:val="7A04063C"/>
    <w:rsid w:val="7A100D8F"/>
    <w:rsid w:val="7A120583"/>
    <w:rsid w:val="7A2B5BC9"/>
    <w:rsid w:val="7A3F3423"/>
    <w:rsid w:val="7A434CC1"/>
    <w:rsid w:val="7A755AD7"/>
    <w:rsid w:val="7A7C4677"/>
    <w:rsid w:val="7A7C6425"/>
    <w:rsid w:val="7A992B33"/>
    <w:rsid w:val="7AC5601E"/>
    <w:rsid w:val="7AC758F2"/>
    <w:rsid w:val="7AE77D42"/>
    <w:rsid w:val="7AF83CFD"/>
    <w:rsid w:val="7AFB6916"/>
    <w:rsid w:val="7B020075"/>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7A6994"/>
    <w:rsid w:val="7CA84A69"/>
    <w:rsid w:val="7CB65657"/>
    <w:rsid w:val="7CBE4AD3"/>
    <w:rsid w:val="7CD10A13"/>
    <w:rsid w:val="7CD95DB0"/>
    <w:rsid w:val="7CF16C56"/>
    <w:rsid w:val="7CF93D5D"/>
    <w:rsid w:val="7CFE5817"/>
    <w:rsid w:val="7D006E99"/>
    <w:rsid w:val="7D1D4E05"/>
    <w:rsid w:val="7D2A2168"/>
    <w:rsid w:val="7D2D1C58"/>
    <w:rsid w:val="7D322509"/>
    <w:rsid w:val="7D891584"/>
    <w:rsid w:val="7D9615AC"/>
    <w:rsid w:val="7D9817C8"/>
    <w:rsid w:val="7DB3F9A9"/>
    <w:rsid w:val="7DBB21CA"/>
    <w:rsid w:val="7E0155BF"/>
    <w:rsid w:val="7E176B90"/>
    <w:rsid w:val="7E1D5E06"/>
    <w:rsid w:val="7E551467"/>
    <w:rsid w:val="7E633B84"/>
    <w:rsid w:val="7E955D07"/>
    <w:rsid w:val="7EA61CC2"/>
    <w:rsid w:val="7EF26089"/>
    <w:rsid w:val="7EF743D8"/>
    <w:rsid w:val="7F0B7D77"/>
    <w:rsid w:val="7F0D1D41"/>
    <w:rsid w:val="7F157099"/>
    <w:rsid w:val="7F536173"/>
    <w:rsid w:val="7F6F0306"/>
    <w:rsid w:val="7F912972"/>
    <w:rsid w:val="7F9B559F"/>
    <w:rsid w:val="7FB65F35"/>
    <w:rsid w:val="7FC20D7E"/>
    <w:rsid w:val="7FFF168A"/>
    <w:rsid w:val="7FFFC137"/>
    <w:rsid w:val="7FFFEC33"/>
    <w:rsid w:val="AFE7B810"/>
    <w:rsid w:val="BEFE7877"/>
    <w:rsid w:val="DBFBA4F8"/>
    <w:rsid w:val="EEFF050C"/>
    <w:rsid w:val="F4F68B5D"/>
    <w:rsid w:val="FFBFB29D"/>
    <w:rsid w:val="FFF8FA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4"/>
    <w:next w:val="1"/>
    <w:link w:val="31"/>
    <w:qFormat/>
    <w:uiPriority w:val="0"/>
    <w:pPr>
      <w:spacing w:before="0" w:after="0" w:line="480" w:lineRule="auto"/>
      <w:outlineLvl w:val="0"/>
    </w:pPr>
    <w:rPr>
      <w:rFonts w:asciiTheme="minorEastAsia" w:hAnsiTheme="minorEastAsia" w:eastAsiaTheme="minorEastAsia"/>
      <w:sz w:val="28"/>
      <w:szCs w:val="28"/>
    </w:rPr>
  </w:style>
  <w:style w:type="paragraph" w:styleId="4">
    <w:name w:val="heading 2"/>
    <w:basedOn w:val="1"/>
    <w:next w:val="1"/>
    <w:link w:val="30"/>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Cambria" w:hAnsi="Cambria"/>
      <w:b/>
      <w:bCs/>
      <w:sz w:val="28"/>
      <w:szCs w:val="28"/>
    </w:rPr>
  </w:style>
  <w:style w:type="paragraph" w:styleId="7">
    <w:name w:val="heading 5"/>
    <w:basedOn w:val="1"/>
    <w:next w:val="1"/>
    <w:link w:val="28"/>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8">
    <w:name w:val="annotation text"/>
    <w:basedOn w:val="1"/>
    <w:unhideWhenUsed/>
    <w:qFormat/>
    <w:uiPriority w:val="99"/>
    <w:pPr>
      <w:jc w:val="left"/>
    </w:pPr>
  </w:style>
  <w:style w:type="paragraph" w:styleId="9">
    <w:name w:val="Body Text"/>
    <w:basedOn w:val="1"/>
    <w:next w:val="10"/>
    <w:link w:val="48"/>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2"/>
    <w:qFormat/>
    <w:uiPriority w:val="0"/>
    <w:rPr>
      <w:rFonts w:ascii="宋体" w:hAnsi="Courier New" w:cs="Courier New"/>
      <w:szCs w:val="21"/>
    </w:rPr>
  </w:style>
  <w:style w:type="paragraph" w:styleId="13">
    <w:name w:val="Balloon Text"/>
    <w:basedOn w:val="1"/>
    <w:link w:val="44"/>
    <w:unhideWhenUsed/>
    <w:qFormat/>
    <w:uiPriority w:val="0"/>
    <w:rPr>
      <w:sz w:val="18"/>
      <w:szCs w:val="18"/>
    </w:rPr>
  </w:style>
  <w:style w:type="paragraph" w:styleId="14">
    <w:name w:val="footer"/>
    <w:basedOn w:val="1"/>
    <w:link w:val="33"/>
    <w:unhideWhenUsed/>
    <w:qFormat/>
    <w:uiPriority w:val="99"/>
    <w:pPr>
      <w:tabs>
        <w:tab w:val="center" w:pos="4153"/>
        <w:tab w:val="right" w:pos="8306"/>
      </w:tabs>
      <w:snapToGrid w:val="0"/>
      <w:jc w:val="left"/>
    </w:pPr>
    <w:rPr>
      <w:sz w:val="18"/>
      <w:szCs w:val="18"/>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Normal (Web)"/>
    <w:basedOn w:val="1"/>
    <w:semiHidden/>
    <w:unhideWhenUsed/>
    <w:qFormat/>
    <w:uiPriority w:val="0"/>
    <w:pPr>
      <w:spacing w:beforeAutospacing="1" w:afterAutospacing="1"/>
      <w:jc w:val="left"/>
    </w:pPr>
    <w:rPr>
      <w:kern w:val="0"/>
      <w:sz w:val="24"/>
    </w:rPr>
  </w:style>
  <w:style w:type="paragraph" w:styleId="19">
    <w:name w:val="Body Text First Indent 2"/>
    <w:basedOn w:val="11"/>
    <w:unhideWhenUsed/>
    <w:qFormat/>
    <w:uiPriority w:val="99"/>
    <w:pPr>
      <w:ind w:firstLine="420" w:firstLineChars="200"/>
    </w:pPr>
    <w:rPr>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qFormat/>
    <w:uiPriority w:val="0"/>
  </w:style>
  <w:style w:type="character" w:styleId="25">
    <w:name w:val="Hyperlink"/>
    <w:basedOn w:val="22"/>
    <w:unhideWhenUsed/>
    <w:qFormat/>
    <w:uiPriority w:val="99"/>
    <w:rPr>
      <w:color w:val="0000FF" w:themeColor="hyperlink"/>
      <w:u w:val="single"/>
      <w14:textFill>
        <w14:solidFill>
          <w14:schemeClr w14:val="hlink"/>
        </w14:solidFill>
      </w14:textFill>
    </w:rPr>
  </w:style>
  <w:style w:type="paragraph" w:customStyle="1" w:styleId="26">
    <w:name w:val="WW-普通文字"/>
    <w:basedOn w:val="1"/>
    <w:qFormat/>
    <w:uiPriority w:val="0"/>
    <w:pPr>
      <w:suppressAutoHyphens/>
      <w:spacing w:line="290" w:lineRule="auto"/>
    </w:pPr>
    <w:rPr>
      <w:rFonts w:ascii="Courier New" w:hAnsi="Courier New"/>
      <w:kern w:val="1"/>
      <w:szCs w:val="20"/>
    </w:rPr>
  </w:style>
  <w:style w:type="paragraph" w:customStyle="1" w:styleId="27">
    <w:name w:val="列出段落1"/>
    <w:basedOn w:val="1"/>
    <w:qFormat/>
    <w:uiPriority w:val="34"/>
    <w:pPr>
      <w:ind w:firstLine="420" w:firstLineChars="200"/>
    </w:pPr>
  </w:style>
  <w:style w:type="character" w:customStyle="1" w:styleId="28">
    <w:name w:val="标题 5 字符"/>
    <w:basedOn w:val="22"/>
    <w:link w:val="7"/>
    <w:qFormat/>
    <w:uiPriority w:val="9"/>
    <w:rPr>
      <w:rFonts w:ascii="Tahoma" w:hAnsi="Tahoma" w:eastAsia="微软雅黑" w:cs="Times New Roman"/>
      <w:b/>
      <w:bCs/>
      <w:kern w:val="0"/>
      <w:sz w:val="28"/>
      <w:szCs w:val="28"/>
    </w:rPr>
  </w:style>
  <w:style w:type="character" w:customStyle="1" w:styleId="29">
    <w:name w:val="标题 4 字符"/>
    <w:basedOn w:val="22"/>
    <w:link w:val="6"/>
    <w:semiHidden/>
    <w:qFormat/>
    <w:uiPriority w:val="9"/>
    <w:rPr>
      <w:rFonts w:ascii="Cambria" w:hAnsi="Cambria" w:eastAsia="宋体"/>
      <w:b/>
      <w:bCs/>
      <w:sz w:val="28"/>
      <w:szCs w:val="28"/>
    </w:rPr>
  </w:style>
  <w:style w:type="character" w:customStyle="1" w:styleId="30">
    <w:name w:val="标题 2 字符"/>
    <w:basedOn w:val="22"/>
    <w:link w:val="4"/>
    <w:qFormat/>
    <w:uiPriority w:val="0"/>
    <w:rPr>
      <w:rFonts w:ascii="Cambria" w:hAnsi="Cambria" w:eastAsia="宋体" w:cs="Times New Roman"/>
      <w:b/>
      <w:bCs/>
      <w:sz w:val="32"/>
      <w:szCs w:val="32"/>
    </w:rPr>
  </w:style>
  <w:style w:type="character" w:customStyle="1" w:styleId="31">
    <w:name w:val="标题 1 字符"/>
    <w:basedOn w:val="22"/>
    <w:link w:val="3"/>
    <w:qFormat/>
    <w:uiPriority w:val="0"/>
    <w:rPr>
      <w:rFonts w:asciiTheme="minorEastAsia" w:hAnsiTheme="minorEastAsia" w:eastAsiaTheme="minorEastAsia"/>
      <w:b/>
      <w:bCs/>
      <w:kern w:val="2"/>
      <w:sz w:val="28"/>
      <w:szCs w:val="28"/>
    </w:rPr>
  </w:style>
  <w:style w:type="character" w:customStyle="1" w:styleId="32">
    <w:name w:val="页眉 字符"/>
    <w:basedOn w:val="22"/>
    <w:link w:val="15"/>
    <w:semiHidden/>
    <w:qFormat/>
    <w:uiPriority w:val="99"/>
    <w:rPr>
      <w:sz w:val="18"/>
      <w:szCs w:val="18"/>
    </w:rPr>
  </w:style>
  <w:style w:type="character" w:customStyle="1" w:styleId="33">
    <w:name w:val="页脚 字符"/>
    <w:basedOn w:val="22"/>
    <w:link w:val="14"/>
    <w:qFormat/>
    <w:uiPriority w:val="99"/>
    <w:rPr>
      <w:sz w:val="18"/>
      <w:szCs w:val="18"/>
    </w:rPr>
  </w:style>
  <w:style w:type="paragraph" w:customStyle="1" w:styleId="34">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5">
    <w:name w:val="正文格式"/>
    <w:basedOn w:val="1"/>
    <w:link w:val="36"/>
    <w:qFormat/>
    <w:uiPriority w:val="0"/>
    <w:pPr>
      <w:topLinePunct/>
      <w:ind w:firstLine="420" w:firstLineChars="200"/>
    </w:pPr>
    <w:rPr>
      <w:rFonts w:ascii="宋体" w:hAnsi="宋体"/>
      <w:bCs/>
      <w:kern w:val="0"/>
      <w:sz w:val="20"/>
      <w:szCs w:val="21"/>
    </w:rPr>
  </w:style>
  <w:style w:type="character" w:customStyle="1" w:styleId="36">
    <w:name w:val="正文格式 Char"/>
    <w:link w:val="35"/>
    <w:qFormat/>
    <w:uiPriority w:val="0"/>
    <w:rPr>
      <w:rFonts w:ascii="宋体" w:hAnsi="宋体"/>
      <w:bCs/>
      <w:szCs w:val="21"/>
    </w:rPr>
  </w:style>
  <w:style w:type="paragraph" w:customStyle="1" w:styleId="37">
    <w:name w:val="段"/>
    <w:qFormat/>
    <w:uiPriority w:val="0"/>
    <w:pPr>
      <w:jc w:val="center"/>
      <w:outlineLvl w:val="3"/>
    </w:pPr>
    <w:rPr>
      <w:rFonts w:ascii="宋体" w:hAnsi="Times New Roman" w:eastAsia="宋体" w:cs="Times New Roman"/>
      <w:sz w:val="21"/>
      <w:lang w:val="en-US" w:eastAsia="zh-CN" w:bidi="ar-SA"/>
    </w:rPr>
  </w:style>
  <w:style w:type="character" w:customStyle="1" w:styleId="38">
    <w:name w:val="首行缩进 Char"/>
    <w:link w:val="39"/>
    <w:qFormat/>
    <w:uiPriority w:val="0"/>
    <w:rPr>
      <w:rFonts w:eastAsia="方正书宋简体" w:cs="宋体"/>
      <w:kern w:val="2"/>
      <w:sz w:val="21"/>
    </w:rPr>
  </w:style>
  <w:style w:type="paragraph" w:customStyle="1" w:styleId="39">
    <w:name w:val="首行缩进"/>
    <w:basedOn w:val="1"/>
    <w:link w:val="38"/>
    <w:qFormat/>
    <w:uiPriority w:val="0"/>
    <w:pPr>
      <w:spacing w:line="300" w:lineRule="auto"/>
      <w:ind w:firstLine="420" w:firstLineChars="200"/>
    </w:pPr>
    <w:rPr>
      <w:rFonts w:ascii="Times New Roman" w:hAnsi="Times New Roman" w:eastAsia="方正书宋简体" w:cs="宋体"/>
      <w:szCs w:val="20"/>
    </w:rPr>
  </w:style>
  <w:style w:type="character" w:customStyle="1" w:styleId="40">
    <w:name w:val="标题 3 字符"/>
    <w:basedOn w:val="22"/>
    <w:link w:val="5"/>
    <w:semiHidden/>
    <w:qFormat/>
    <w:uiPriority w:val="9"/>
    <w:rPr>
      <w:rFonts w:ascii="Calibri" w:hAnsi="Calibri"/>
      <w:b/>
      <w:bCs/>
      <w:kern w:val="2"/>
      <w:sz w:val="32"/>
      <w:szCs w:val="32"/>
    </w:rPr>
  </w:style>
  <w:style w:type="paragraph" w:customStyle="1" w:styleId="41">
    <w:name w:val="列出段落2"/>
    <w:basedOn w:val="1"/>
    <w:qFormat/>
    <w:uiPriority w:val="99"/>
    <w:pPr>
      <w:ind w:firstLine="420" w:firstLineChars="200"/>
    </w:pPr>
  </w:style>
  <w:style w:type="character" w:customStyle="1" w:styleId="42">
    <w:name w:val="纯文本 字符"/>
    <w:link w:val="12"/>
    <w:qFormat/>
    <w:uiPriority w:val="0"/>
    <w:rPr>
      <w:rFonts w:ascii="宋体" w:hAnsi="Courier New" w:cs="Courier New"/>
      <w:kern w:val="2"/>
      <w:sz w:val="21"/>
      <w:szCs w:val="21"/>
    </w:rPr>
  </w:style>
  <w:style w:type="character" w:customStyle="1" w:styleId="43">
    <w:name w:val="纯文本 Char1"/>
    <w:basedOn w:val="22"/>
    <w:semiHidden/>
    <w:qFormat/>
    <w:uiPriority w:val="0"/>
    <w:rPr>
      <w:rFonts w:ascii="宋体" w:hAnsi="Courier New" w:cs="Courier New"/>
      <w:kern w:val="2"/>
      <w:sz w:val="21"/>
      <w:szCs w:val="21"/>
    </w:rPr>
  </w:style>
  <w:style w:type="character" w:customStyle="1" w:styleId="44">
    <w:name w:val="批注框文本 字符"/>
    <w:basedOn w:val="22"/>
    <w:link w:val="13"/>
    <w:semiHidden/>
    <w:qFormat/>
    <w:uiPriority w:val="0"/>
    <w:rPr>
      <w:rFonts w:ascii="Calibri" w:hAnsi="Calibri"/>
      <w:kern w:val="2"/>
      <w:sz w:val="18"/>
      <w:szCs w:val="18"/>
    </w:rPr>
  </w:style>
  <w:style w:type="character" w:customStyle="1" w:styleId="45">
    <w:name w:val="font11"/>
    <w:basedOn w:val="22"/>
    <w:qFormat/>
    <w:uiPriority w:val="0"/>
    <w:rPr>
      <w:rFonts w:hint="eastAsia" w:ascii="宋体" w:hAnsi="宋体" w:eastAsia="宋体" w:cs="宋体"/>
      <w:color w:val="000000"/>
      <w:sz w:val="22"/>
      <w:szCs w:val="22"/>
      <w:u w:val="none"/>
    </w:rPr>
  </w:style>
  <w:style w:type="character" w:customStyle="1" w:styleId="46">
    <w:name w:val="font21"/>
    <w:basedOn w:val="22"/>
    <w:qFormat/>
    <w:uiPriority w:val="0"/>
    <w:rPr>
      <w:rFonts w:hint="default" w:ascii="Times New Roman" w:hAnsi="Times New Roman" w:cs="Times New Roman"/>
      <w:color w:val="000000"/>
      <w:sz w:val="22"/>
      <w:szCs w:val="22"/>
      <w:u w:val="none"/>
    </w:rPr>
  </w:style>
  <w:style w:type="paragraph" w:customStyle="1" w:styleId="47">
    <w:name w:val="修订1"/>
    <w:hidden/>
    <w:semiHidden/>
    <w:qFormat/>
    <w:uiPriority w:val="99"/>
    <w:rPr>
      <w:rFonts w:ascii="Calibri" w:hAnsi="Calibri" w:eastAsia="宋体" w:cs="Times New Roman"/>
      <w:kern w:val="2"/>
      <w:sz w:val="21"/>
      <w:szCs w:val="22"/>
      <w:lang w:val="en-US" w:eastAsia="zh-CN" w:bidi="ar-SA"/>
    </w:rPr>
  </w:style>
  <w:style w:type="character" w:customStyle="1" w:styleId="48">
    <w:name w:val="正文文本 字符"/>
    <w:basedOn w:val="22"/>
    <w:link w:val="9"/>
    <w:semiHidden/>
    <w:qFormat/>
    <w:uiPriority w:val="99"/>
    <w:rPr>
      <w:kern w:val="2"/>
      <w:sz w:val="21"/>
      <w:szCs w:val="24"/>
    </w:rPr>
  </w:style>
  <w:style w:type="paragraph" w:styleId="49">
    <w:name w:val="List Paragraph"/>
    <w:basedOn w:val="1"/>
    <w:qFormat/>
    <w:uiPriority w:val="99"/>
    <w:pPr>
      <w:ind w:firstLine="420" w:firstLineChars="200"/>
    </w:pPr>
  </w:style>
  <w:style w:type="paragraph" w:customStyle="1" w:styleId="50">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 w:type="paragraph" w:customStyle="1" w:styleId="51">
    <w:name w:val="17babae4-54f0-44fa-a444-1068224df0ac"/>
    <w:basedOn w:val="10"/>
    <w:next w:val="1"/>
    <w:link w:val="52"/>
    <w:qFormat/>
    <w:uiPriority w:val="0"/>
    <w:pPr>
      <w:widowControl/>
      <w:adjustRightInd w:val="0"/>
      <w:spacing w:before="0" w:after="0" w:line="288" w:lineRule="auto"/>
    </w:pPr>
    <w:rPr>
      <w:rFonts w:ascii="微软雅黑" w:hAnsi="微软雅黑" w:eastAsia="微软雅黑" w:cs="宋体"/>
      <w:color w:val="000000"/>
      <w:kern w:val="0"/>
      <w:sz w:val="40"/>
      <w:szCs w:val="21"/>
    </w:rPr>
  </w:style>
  <w:style w:type="character" w:customStyle="1" w:styleId="52">
    <w:name w:val="17babae4-54f0-44fa-a444-1068224df0ac 字符"/>
    <w:link w:val="51"/>
    <w:qFormat/>
    <w:uiPriority w:val="0"/>
    <w:rPr>
      <w:rFonts w:ascii="微软雅黑" w:hAnsi="微软雅黑" w:eastAsia="微软雅黑" w:cs="宋体"/>
      <w:b/>
      <w:color w:val="000000"/>
      <w:sz w:val="40"/>
      <w:szCs w:val="21"/>
    </w:rPr>
  </w:style>
  <w:style w:type="paragraph" w:customStyle="1" w:styleId="53">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9477</Words>
  <Characters>10179</Characters>
  <Lines>88</Lines>
  <Paragraphs>24</Paragraphs>
  <TotalTime>0</TotalTime>
  <ScaleCrop>false</ScaleCrop>
  <LinksUpToDate>false</LinksUpToDate>
  <CharactersWithSpaces>10433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2025-07-21T06:58:00Z</dcterms:created>
  <dc:creator>MSI-NB</dc:creator>
  <cp:lastModifiedBy>俞汶希</cp:lastModifiedBy>
  <dcterms:modified xsi:type="dcterms:W3CDTF">2025-09-29T09:05:01Z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4FE577AD894B424B9BB708BCD72F6A57</vt:lpwstr>
  </property>
  <property fmtid="{D5CDD505-2E9C-101B-9397-08002B2CF9AE}" pid="4" name="KSOTemplateDocerSaveRecord">
    <vt:lpwstr>eyJoZGlkIjoiZWRlNWQ4ZWMzOGM3MTBjZjU0NTEzNGUzY2NmM2U4ZDIiLCJ1c2VySWQiOiI2OTQ3MzY2MjQifQ==</vt:lpwstr>
  </property>
</Properties>
</file>