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4" w:beforeLines="200"/>
        <w:jc w:val="center"/>
        <w:rPr>
          <w:rFonts w:hint="eastAsia" w:ascii="宋体" w:hAnsi="宋体" w:eastAsia="宋体" w:cs="宋体"/>
          <w:b/>
          <w:sz w:val="52"/>
          <w:highlight w:val="none"/>
        </w:rPr>
      </w:pPr>
      <w:bookmarkStart w:id="0" w:name="_Hlk173177775"/>
      <w:bookmarkStart w:id="1" w:name="_Toc11737"/>
      <w:bookmarkStart w:id="2" w:name="_Toc17752"/>
      <w:r>
        <w:rPr>
          <w:rFonts w:hint="eastAsia" w:ascii="宋体" w:hAnsi="宋体" w:eastAsia="宋体" w:cs="宋体"/>
          <w:highlight w:val="none"/>
        </w:rPr>
        <w:drawing>
          <wp:anchor distT="0" distB="0" distL="114300" distR="114300" simplePos="0" relativeHeight="251659264" behindDoc="1" locked="0" layoutInCell="1" allowOverlap="1">
            <wp:simplePos x="0" y="0"/>
            <wp:positionH relativeFrom="page">
              <wp:posOffset>-104775</wp:posOffset>
            </wp:positionH>
            <wp:positionV relativeFrom="paragraph">
              <wp:posOffset>-1020445</wp:posOffset>
            </wp:positionV>
            <wp:extent cx="7386320" cy="3157220"/>
            <wp:effectExtent l="0" t="0" r="5080" b="12700"/>
            <wp:wrapNone/>
            <wp:docPr id="7" name="图片 5"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未命名"/>
                    <pic:cNvPicPr>
                      <a:picLocks noChangeAspect="1"/>
                    </pic:cNvPicPr>
                  </pic:nvPicPr>
                  <pic:blipFill>
                    <a:blip r:embed="rId6"/>
                    <a:srcRect b="58476"/>
                    <a:stretch>
                      <a:fillRect/>
                    </a:stretch>
                  </pic:blipFill>
                  <pic:spPr>
                    <a:xfrm>
                      <a:off x="0" y="0"/>
                      <a:ext cx="7386320" cy="3157220"/>
                    </a:xfrm>
                    <a:prstGeom prst="rect">
                      <a:avLst/>
                    </a:prstGeom>
                    <a:noFill/>
                    <a:ln>
                      <a:noFill/>
                    </a:ln>
                  </pic:spPr>
                </pic:pic>
              </a:graphicData>
            </a:graphic>
          </wp:anchor>
        </w:drawing>
      </w:r>
    </w:p>
    <w:p>
      <w:pPr>
        <w:spacing w:before="624" w:beforeLines="200"/>
        <w:jc w:val="center"/>
        <w:rPr>
          <w:rFonts w:hint="eastAsia" w:ascii="宋体" w:hAnsi="宋体" w:eastAsia="宋体" w:cs="宋体"/>
          <w:b/>
          <w:sz w:val="52"/>
          <w:highlight w:val="none"/>
        </w:rPr>
      </w:pPr>
      <w:r>
        <w:rPr>
          <w:rFonts w:hint="eastAsia" w:ascii="宋体" w:hAnsi="宋体" w:eastAsia="宋体" w:cs="宋体"/>
          <w:highlight w:val="none"/>
        </w:rPr>
        <w:drawing>
          <wp:anchor distT="0" distB="0" distL="114300" distR="114300" simplePos="0" relativeHeight="251660288" behindDoc="0" locked="0" layoutInCell="1" allowOverlap="1">
            <wp:simplePos x="0" y="0"/>
            <wp:positionH relativeFrom="page">
              <wp:posOffset>378460</wp:posOffset>
            </wp:positionH>
            <wp:positionV relativeFrom="paragraph">
              <wp:posOffset>89535</wp:posOffset>
            </wp:positionV>
            <wp:extent cx="3459480" cy="813435"/>
            <wp:effectExtent l="0" t="0" r="0" b="9525"/>
            <wp:wrapNone/>
            <wp:docPr id="6"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说明: 中国南方电网公司---横向标准组合"/>
                    <pic:cNvPicPr>
                      <a:picLocks noChangeAspect="1"/>
                    </pic:cNvPicPr>
                  </pic:nvPicPr>
                  <pic:blipFill>
                    <a:blip r:embed="rId7"/>
                    <a:stretch>
                      <a:fillRect/>
                    </a:stretch>
                  </pic:blipFill>
                  <pic:spPr>
                    <a:xfrm>
                      <a:off x="0" y="0"/>
                      <a:ext cx="3459480" cy="813435"/>
                    </a:xfrm>
                    <a:prstGeom prst="rect">
                      <a:avLst/>
                    </a:prstGeom>
                    <a:noFill/>
                    <a:ln>
                      <a:noFill/>
                    </a:ln>
                  </pic:spPr>
                </pic:pic>
              </a:graphicData>
            </a:graphic>
          </wp:anchor>
        </w:drawing>
      </w:r>
    </w:p>
    <w:p>
      <w:pPr>
        <w:spacing w:before="156"/>
        <w:jc w:val="both"/>
        <w:rPr>
          <w:rFonts w:hint="eastAsia" w:ascii="宋体" w:hAnsi="宋体" w:eastAsia="宋体" w:cs="宋体"/>
          <w:sz w:val="52"/>
          <w:szCs w:val="52"/>
          <w:highlight w:val="none"/>
        </w:rPr>
      </w:pPr>
    </w:p>
    <w:p>
      <w:pPr>
        <w:spacing w:line="240" w:lineRule="auto"/>
        <w:jc w:val="center"/>
        <w:rPr>
          <w:rFonts w:hint="eastAsia" w:ascii="微软雅黑" w:hAnsi="微软雅黑" w:eastAsia="微软雅黑" w:cs="微软雅黑"/>
          <w:b w:val="0"/>
          <w:bCs/>
          <w:sz w:val="48"/>
          <w:szCs w:val="48"/>
        </w:rPr>
      </w:pPr>
      <w:r>
        <w:rPr>
          <w:rFonts w:hint="eastAsia" w:ascii="微软雅黑" w:hAnsi="微软雅黑" w:eastAsia="微软雅黑" w:cs="微软雅黑"/>
          <w:b w:val="0"/>
          <w:bCs/>
          <w:sz w:val="48"/>
          <w:szCs w:val="48"/>
        </w:rPr>
        <w:t>南方电网2025年第</w:t>
      </w:r>
      <w:r>
        <w:rPr>
          <w:rFonts w:hint="eastAsia" w:ascii="微软雅黑" w:hAnsi="微软雅黑" w:eastAsia="微软雅黑" w:cs="微软雅黑"/>
          <w:b w:val="0"/>
          <w:bCs/>
          <w:sz w:val="48"/>
          <w:szCs w:val="48"/>
          <w:lang w:val="en-US" w:eastAsia="zh-CN"/>
        </w:rPr>
        <w:t>二</w:t>
      </w:r>
      <w:r>
        <w:rPr>
          <w:rFonts w:hint="eastAsia" w:ascii="微软雅黑" w:hAnsi="微软雅黑" w:eastAsia="微软雅黑" w:cs="微软雅黑"/>
          <w:b w:val="0"/>
          <w:bCs/>
          <w:sz w:val="48"/>
          <w:szCs w:val="48"/>
        </w:rPr>
        <w:t>批无人机设备及相关附件框架采购项目</w:t>
      </w:r>
    </w:p>
    <w:p>
      <w:pPr>
        <w:spacing w:line="240" w:lineRule="auto"/>
        <w:jc w:val="center"/>
        <w:rPr>
          <w:rFonts w:hint="eastAsia" w:ascii="微软雅黑" w:hAnsi="微软雅黑" w:eastAsia="微软雅黑" w:cs="微软雅黑"/>
          <w:b w:val="0"/>
          <w:bCs/>
          <w:sz w:val="48"/>
          <w:szCs w:val="48"/>
          <w:lang w:eastAsia="zh-CN"/>
        </w:rPr>
      </w:pPr>
      <w:r>
        <w:rPr>
          <w:rFonts w:hint="eastAsia" w:ascii="微软雅黑" w:hAnsi="微软雅黑" w:eastAsia="微软雅黑" w:cs="微软雅黑"/>
          <w:b w:val="0"/>
          <w:bCs/>
          <w:sz w:val="48"/>
          <w:szCs w:val="48"/>
        </w:rPr>
        <w:t>技术</w:t>
      </w:r>
      <w:r>
        <w:rPr>
          <w:rFonts w:hint="eastAsia" w:ascii="微软雅黑" w:hAnsi="微软雅黑" w:eastAsia="微软雅黑" w:cs="微软雅黑"/>
          <w:b w:val="0"/>
          <w:bCs/>
          <w:sz w:val="48"/>
          <w:szCs w:val="48"/>
          <w:lang w:val="en-US" w:eastAsia="zh-CN"/>
        </w:rPr>
        <w:t>规范书</w:t>
      </w:r>
    </w:p>
    <w:p>
      <w:pPr>
        <w:spacing w:line="240" w:lineRule="auto"/>
        <w:jc w:val="center"/>
        <w:rPr>
          <w:rFonts w:hint="eastAsia" w:ascii="微软雅黑" w:hAnsi="微软雅黑" w:eastAsia="微软雅黑" w:cs="微软雅黑"/>
          <w:b w:val="0"/>
          <w:bCs/>
          <w:sz w:val="48"/>
          <w:szCs w:val="48"/>
          <w:highlight w:val="none"/>
        </w:rPr>
      </w:pPr>
      <w:r>
        <w:rPr>
          <w:rFonts w:hint="eastAsia" w:ascii="微软雅黑" w:hAnsi="微软雅黑" w:eastAsia="微软雅黑" w:cs="微软雅黑"/>
          <w:b w:val="0"/>
          <w:bCs/>
          <w:sz w:val="48"/>
          <w:szCs w:val="48"/>
        </w:rPr>
        <w:t>（多旋翼长航时仿线无人机）</w:t>
      </w:r>
    </w:p>
    <w:p>
      <w:pPr>
        <w:spacing w:line="360" w:lineRule="auto"/>
        <w:contextualSpacing/>
        <w:jc w:val="center"/>
        <w:rPr>
          <w:rFonts w:hint="eastAsia" w:ascii="宋体" w:hAnsi="宋体" w:eastAsia="宋体" w:cs="宋体"/>
          <w:highlight w:val="none"/>
        </w:rPr>
      </w:pPr>
      <w:bookmarkStart w:id="3" w:name="_Hlk173177728"/>
    </w:p>
    <w:p>
      <w:pPr>
        <w:spacing w:line="360" w:lineRule="auto"/>
        <w:contextualSpacing/>
        <w:jc w:val="center"/>
        <w:rPr>
          <w:rFonts w:hint="eastAsia" w:ascii="宋体" w:hAnsi="宋体" w:eastAsia="宋体" w:cs="宋体"/>
          <w:highlight w:val="none"/>
        </w:rPr>
      </w:pPr>
    </w:p>
    <w:p>
      <w:pPr>
        <w:spacing w:line="360" w:lineRule="auto"/>
        <w:contextualSpacing/>
        <w:jc w:val="center"/>
        <w:rPr>
          <w:rFonts w:hint="eastAsia" w:ascii="宋体" w:hAnsi="宋体" w:eastAsia="宋体" w:cs="宋体"/>
          <w:highlight w:val="none"/>
        </w:rPr>
      </w:pPr>
    </w:p>
    <w:p>
      <w:pPr>
        <w:spacing w:line="360" w:lineRule="auto"/>
        <w:contextualSpacing/>
        <w:jc w:val="center"/>
        <w:rPr>
          <w:rFonts w:hint="eastAsia" w:ascii="宋体" w:hAnsi="宋体" w:eastAsia="宋体" w:cs="宋体"/>
          <w:highlight w:val="none"/>
        </w:rPr>
      </w:pPr>
    </w:p>
    <w:p>
      <w:pPr>
        <w:spacing w:line="360" w:lineRule="auto"/>
        <w:contextualSpacing/>
        <w:jc w:val="center"/>
        <w:rPr>
          <w:rFonts w:hint="eastAsia" w:ascii="宋体" w:hAnsi="宋体" w:eastAsia="宋体" w:cs="宋体"/>
          <w:highlight w:val="none"/>
        </w:rPr>
      </w:pPr>
    </w:p>
    <w:p>
      <w:pPr>
        <w:spacing w:line="360" w:lineRule="auto"/>
        <w:contextualSpacing/>
        <w:jc w:val="center"/>
        <w:rPr>
          <w:rFonts w:hint="eastAsia" w:ascii="宋体" w:hAnsi="宋体" w:eastAsia="宋体" w:cs="宋体"/>
          <w:highlight w:val="none"/>
          <w:lang w:eastAsia="zh-CN"/>
        </w:rPr>
      </w:pPr>
    </w:p>
    <w:p>
      <w:pPr>
        <w:spacing w:line="360" w:lineRule="auto"/>
        <w:contextualSpacing/>
        <w:jc w:val="center"/>
        <w:rPr>
          <w:rFonts w:hint="eastAsia" w:ascii="宋体" w:hAnsi="宋体" w:eastAsia="宋体" w:cs="宋体"/>
          <w:highlight w:val="none"/>
          <w:lang w:eastAsia="zh-CN"/>
        </w:rPr>
      </w:pPr>
    </w:p>
    <w:p>
      <w:pPr>
        <w:spacing w:line="360" w:lineRule="auto"/>
        <w:contextualSpacing/>
        <w:jc w:val="center"/>
        <w:rPr>
          <w:rFonts w:hint="eastAsia" w:ascii="宋体" w:hAnsi="宋体" w:eastAsia="宋体" w:cs="宋体"/>
          <w:highlight w:val="none"/>
          <w:lang w:eastAsia="zh-CN"/>
        </w:rPr>
      </w:pPr>
    </w:p>
    <w:p>
      <w:pPr>
        <w:spacing w:line="360" w:lineRule="auto"/>
        <w:contextualSpacing/>
        <w:jc w:val="center"/>
        <w:rPr>
          <w:rFonts w:hint="eastAsia" w:ascii="宋体" w:hAnsi="宋体" w:eastAsia="宋体" w:cs="宋体"/>
          <w:highlight w:val="none"/>
        </w:rPr>
      </w:pPr>
    </w:p>
    <w:p>
      <w:pPr>
        <w:spacing w:line="360" w:lineRule="auto"/>
        <w:contextualSpacing/>
        <w:jc w:val="center"/>
        <w:rPr>
          <w:rFonts w:hint="eastAsia" w:ascii="宋体" w:hAnsi="宋体" w:eastAsia="宋体" w:cs="宋体"/>
          <w:highlight w:val="none"/>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南方电网通用航空服务有限公司</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sz w:val="24"/>
          <w:highlight w:val="none"/>
        </w:rPr>
      </w:pPr>
    </w:p>
    <w:bookmarkEnd w:id="3"/>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sz w:val="32"/>
          <w:szCs w:val="32"/>
          <w:highlight w:val="none"/>
        </w:rPr>
      </w:pPr>
      <w:r>
        <w:rPr>
          <w:rFonts w:hint="eastAsia" w:ascii="宋体" w:hAnsi="宋体" w:eastAsia="宋体" w:cs="宋体"/>
          <w:sz w:val="32"/>
          <w:szCs w:val="32"/>
          <w:highlight w:val="none"/>
        </w:rPr>
        <w:t>202</w:t>
      </w:r>
      <w:r>
        <w:rPr>
          <w:rFonts w:hint="eastAsia" w:ascii="宋体" w:hAnsi="宋体" w:eastAsia="宋体" w:cs="宋体"/>
          <w:sz w:val="32"/>
          <w:szCs w:val="32"/>
          <w:highlight w:val="none"/>
          <w:lang w:val="en-US" w:eastAsia="zh-CN"/>
        </w:rPr>
        <w:t>5</w:t>
      </w:r>
      <w:r>
        <w:rPr>
          <w:rFonts w:hint="eastAsia" w:ascii="宋体" w:hAnsi="宋体" w:eastAsia="宋体" w:cs="宋体"/>
          <w:sz w:val="32"/>
          <w:szCs w:val="32"/>
          <w:highlight w:val="none"/>
        </w:rPr>
        <w:t>年</w:t>
      </w:r>
      <w:r>
        <w:rPr>
          <w:rFonts w:hint="eastAsia" w:ascii="宋体" w:hAnsi="宋体" w:cs="宋体"/>
          <w:sz w:val="32"/>
          <w:szCs w:val="32"/>
          <w:highlight w:val="none"/>
          <w:lang w:val="en-US" w:eastAsia="zh-CN"/>
        </w:rPr>
        <w:t>7</w:t>
      </w:r>
      <w:r>
        <w:rPr>
          <w:rFonts w:hint="eastAsia" w:ascii="宋体" w:hAnsi="宋体" w:eastAsia="宋体" w:cs="宋体"/>
          <w:sz w:val="32"/>
          <w:szCs w:val="32"/>
          <w:highlight w:val="none"/>
        </w:rPr>
        <w:t>月</w:t>
      </w:r>
    </w:p>
    <w:bookmarkEnd w:id="0"/>
    <w:p>
      <w:pPr>
        <w:pStyle w:val="10"/>
        <w:rPr>
          <w:rFonts w:hint="eastAsia" w:ascii="宋体" w:hAnsi="宋体" w:eastAsia="宋体" w:cs="宋体"/>
          <w:highlight w:val="none"/>
        </w:rPr>
        <w:sectPr>
          <w:pgSz w:w="11911" w:h="16838"/>
          <w:pgMar w:top="1582" w:right="1060" w:bottom="278" w:left="1502" w:header="720" w:footer="720" w:gutter="0"/>
          <w:pgNumType w:start="1"/>
          <w:cols w:space="720" w:num="1"/>
          <w:docGrid w:linePitch="312" w:charSpace="0"/>
        </w:sectPr>
      </w:pP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sz w:val="21"/>
          <w:highlight w:val="none"/>
        </w:rPr>
      </w:pPr>
      <w:bookmarkStart w:id="4" w:name="_Toc23553"/>
      <w:bookmarkStart w:id="5" w:name="_Toc300067963"/>
      <w:bookmarkStart w:id="6" w:name="_Toc24628"/>
    </w:p>
    <w:p>
      <w:pPr>
        <w:pStyle w:val="34"/>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 w:val="36"/>
          <w:szCs w:val="36"/>
        </w:rPr>
        <w:t>目录</w:t>
      </w:r>
    </w:p>
    <w:p>
      <w:pPr>
        <w:pStyle w:val="34"/>
        <w:spacing w:line="360" w:lineRule="auto"/>
        <w:ind w:firstLine="0" w:firstLineChars="0"/>
        <w:jc w:val="center"/>
        <w:rPr>
          <w:rFonts w:hint="eastAsia" w:ascii="宋体" w:hAnsi="宋体" w:eastAsia="宋体" w:cs="宋体"/>
          <w:kern w:val="2"/>
          <w:sz w:val="36"/>
          <w:szCs w:val="36"/>
        </w:rPr>
      </w:pPr>
    </w:p>
    <w:p>
      <w:pPr>
        <w:pStyle w:val="16"/>
        <w:tabs>
          <w:tab w:val="right" w:leader="dot" w:pos="9026"/>
        </w:tabs>
      </w:pPr>
      <w:r>
        <w:rPr>
          <w:rFonts w:hint="eastAsia" w:ascii="宋体" w:hAnsi="宋体" w:eastAsia="宋体" w:cs="宋体"/>
          <w:sz w:val="36"/>
          <w:szCs w:val="36"/>
        </w:rPr>
        <w:fldChar w:fldCharType="begin"/>
      </w:r>
      <w:r>
        <w:rPr>
          <w:rFonts w:hint="eastAsia" w:ascii="宋体" w:hAnsi="宋体" w:eastAsia="宋体" w:cs="宋体"/>
          <w:sz w:val="36"/>
          <w:szCs w:val="36"/>
        </w:rPr>
        <w:instrText xml:space="preserve">TOC \o "1-2" \h \z \u</w:instrText>
      </w:r>
      <w:r>
        <w:rPr>
          <w:rFonts w:hint="eastAsia" w:ascii="宋体" w:hAnsi="宋体" w:eastAsia="宋体" w:cs="宋体"/>
          <w:sz w:val="36"/>
          <w:szCs w:val="36"/>
        </w:rPr>
        <w:fldChar w:fldCharType="separate"/>
      </w:r>
      <w:r>
        <w:rPr>
          <w:rFonts w:hint="eastAsia" w:ascii="宋体" w:hAnsi="宋体" w:eastAsia="宋体" w:cs="宋体"/>
          <w:szCs w:val="36"/>
        </w:rPr>
        <w:fldChar w:fldCharType="begin"/>
      </w:r>
      <w:r>
        <w:rPr>
          <w:rFonts w:hint="eastAsia" w:ascii="宋体" w:hAnsi="宋体" w:eastAsia="宋体" w:cs="宋体"/>
          <w:szCs w:val="36"/>
        </w:rPr>
        <w:instrText xml:space="preserve"> HYPERLINK \l _Toc19412 </w:instrText>
      </w:r>
      <w:r>
        <w:rPr>
          <w:rFonts w:hint="eastAsia" w:ascii="宋体" w:hAnsi="宋体" w:eastAsia="宋体" w:cs="宋体"/>
          <w:szCs w:val="36"/>
        </w:rPr>
        <w:fldChar w:fldCharType="separate"/>
      </w:r>
      <w:r>
        <w:rPr>
          <w:rFonts w:hint="eastAsia" w:ascii="宋体" w:hAnsi="宋体" w:eastAsia="宋体" w:cs="宋体"/>
          <w:highlight w:val="none"/>
        </w:rPr>
        <w:t>1 一般规定</w:t>
      </w:r>
      <w:r>
        <w:tab/>
      </w:r>
      <w:r>
        <w:fldChar w:fldCharType="begin"/>
      </w:r>
      <w:r>
        <w:instrText xml:space="preserve"> PAGEREF _Toc19412 \h </w:instrText>
      </w:r>
      <w:r>
        <w:fldChar w:fldCharType="separate"/>
      </w:r>
      <w:r>
        <w:t>1</w:t>
      </w:r>
      <w:r>
        <w:fldChar w:fldCharType="end"/>
      </w:r>
      <w:r>
        <w:rPr>
          <w:rFonts w:hint="eastAsia" w:ascii="宋体" w:hAnsi="宋体" w:eastAsia="宋体" w:cs="宋体"/>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_Toc30413 </w:instrText>
      </w:r>
      <w:r>
        <w:rPr>
          <w:rFonts w:hint="eastAsia" w:ascii="宋体" w:hAnsi="宋体" w:eastAsia="宋体" w:cs="宋体"/>
          <w:kern w:val="2"/>
          <w:szCs w:val="36"/>
        </w:rPr>
        <w:fldChar w:fldCharType="separate"/>
      </w:r>
      <w:r>
        <w:rPr>
          <w:rFonts w:hint="eastAsia" w:ascii="宋体" w:hAnsi="宋体" w:eastAsia="宋体" w:cs="宋体"/>
          <w:highlight w:val="none"/>
        </w:rPr>
        <w:t>2技术文件的组成</w:t>
      </w:r>
      <w:r>
        <w:tab/>
      </w:r>
      <w:r>
        <w:fldChar w:fldCharType="begin"/>
      </w:r>
      <w:r>
        <w:instrText xml:space="preserve"> PAGEREF _Toc30413 \h </w:instrText>
      </w:r>
      <w:r>
        <w:fldChar w:fldCharType="separate"/>
      </w:r>
      <w:r>
        <w:t>1</w:t>
      </w:r>
      <w:r>
        <w:fldChar w:fldCharType="end"/>
      </w:r>
      <w:r>
        <w:rPr>
          <w:rFonts w:hint="eastAsia" w:ascii="宋体" w:hAnsi="宋体" w:eastAsia="宋体" w:cs="宋体"/>
          <w:kern w:val="2"/>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_Toc4613 </w:instrText>
      </w:r>
      <w:r>
        <w:rPr>
          <w:rFonts w:hint="eastAsia" w:ascii="宋体" w:hAnsi="宋体" w:eastAsia="宋体" w:cs="宋体"/>
          <w:kern w:val="2"/>
          <w:szCs w:val="36"/>
        </w:rPr>
        <w:fldChar w:fldCharType="separate"/>
      </w:r>
      <w:r>
        <w:rPr>
          <w:rFonts w:hint="eastAsia" w:ascii="宋体" w:hAnsi="宋体" w:eastAsia="宋体" w:cs="宋体"/>
        </w:rPr>
        <w:t>3技术要求</w:t>
      </w:r>
      <w:r>
        <w:tab/>
      </w:r>
      <w:r>
        <w:fldChar w:fldCharType="begin"/>
      </w:r>
      <w:r>
        <w:instrText xml:space="preserve"> PAGEREF _Toc4613 \h </w:instrText>
      </w:r>
      <w:r>
        <w:fldChar w:fldCharType="separate"/>
      </w:r>
      <w:r>
        <w:t>2</w:t>
      </w:r>
      <w:r>
        <w:fldChar w:fldCharType="end"/>
      </w:r>
      <w:r>
        <w:rPr>
          <w:rFonts w:hint="eastAsia" w:ascii="宋体" w:hAnsi="宋体" w:eastAsia="宋体" w:cs="宋体"/>
          <w:kern w:val="2"/>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_Toc15652 </w:instrText>
      </w:r>
      <w:r>
        <w:rPr>
          <w:rFonts w:hint="eastAsia" w:ascii="宋体" w:hAnsi="宋体" w:eastAsia="宋体" w:cs="宋体"/>
          <w:kern w:val="2"/>
          <w:szCs w:val="36"/>
        </w:rPr>
        <w:fldChar w:fldCharType="separate"/>
      </w:r>
      <w:r>
        <w:rPr>
          <w:rFonts w:hint="eastAsia" w:ascii="宋体" w:hAnsi="宋体" w:eastAsia="宋体" w:cs="宋体"/>
        </w:rPr>
        <w:t>4包装和运输</w:t>
      </w:r>
      <w:r>
        <w:tab/>
      </w:r>
      <w:r>
        <w:fldChar w:fldCharType="begin"/>
      </w:r>
      <w:r>
        <w:instrText xml:space="preserve"> PAGEREF _Toc15652 \h </w:instrText>
      </w:r>
      <w:r>
        <w:fldChar w:fldCharType="separate"/>
      </w:r>
      <w:r>
        <w:t>6</w:t>
      </w:r>
      <w:r>
        <w:fldChar w:fldCharType="end"/>
      </w:r>
      <w:r>
        <w:rPr>
          <w:rFonts w:hint="eastAsia" w:ascii="宋体" w:hAnsi="宋体" w:eastAsia="宋体" w:cs="宋体"/>
          <w:kern w:val="2"/>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_Toc4574 </w:instrText>
      </w:r>
      <w:r>
        <w:rPr>
          <w:rFonts w:hint="eastAsia" w:ascii="宋体" w:hAnsi="宋体" w:eastAsia="宋体" w:cs="宋体"/>
          <w:kern w:val="2"/>
          <w:szCs w:val="36"/>
        </w:rPr>
        <w:fldChar w:fldCharType="separate"/>
      </w:r>
      <w:r>
        <w:rPr>
          <w:rFonts w:hint="eastAsia" w:ascii="宋体" w:hAnsi="宋体" w:eastAsia="宋体" w:cs="宋体"/>
        </w:rPr>
        <w:t>5技术服务</w:t>
      </w:r>
      <w:r>
        <w:tab/>
      </w:r>
      <w:r>
        <w:fldChar w:fldCharType="begin"/>
      </w:r>
      <w:r>
        <w:instrText xml:space="preserve"> PAGEREF _Toc4574 \h </w:instrText>
      </w:r>
      <w:r>
        <w:fldChar w:fldCharType="separate"/>
      </w:r>
      <w:r>
        <w:t>7</w:t>
      </w:r>
      <w:r>
        <w:fldChar w:fldCharType="end"/>
      </w:r>
      <w:r>
        <w:rPr>
          <w:rFonts w:hint="eastAsia" w:ascii="宋体" w:hAnsi="宋体" w:eastAsia="宋体" w:cs="宋体"/>
          <w:kern w:val="2"/>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_Toc27675 </w:instrText>
      </w:r>
      <w:r>
        <w:rPr>
          <w:rFonts w:hint="eastAsia" w:ascii="宋体" w:hAnsi="宋体" w:eastAsia="宋体" w:cs="宋体"/>
          <w:kern w:val="2"/>
          <w:szCs w:val="36"/>
        </w:rPr>
        <w:fldChar w:fldCharType="separate"/>
      </w:r>
      <w:r>
        <w:rPr>
          <w:rFonts w:hint="eastAsia" w:ascii="宋体" w:hAnsi="宋体" w:eastAsia="宋体" w:cs="宋体"/>
        </w:rPr>
        <w:t>6质量保证和试验</w:t>
      </w:r>
      <w:r>
        <w:tab/>
      </w:r>
      <w:r>
        <w:fldChar w:fldCharType="begin"/>
      </w:r>
      <w:r>
        <w:instrText xml:space="preserve"> PAGEREF _Toc27675 \h </w:instrText>
      </w:r>
      <w:r>
        <w:fldChar w:fldCharType="separate"/>
      </w:r>
      <w:r>
        <w:t>7</w:t>
      </w:r>
      <w:r>
        <w:fldChar w:fldCharType="end"/>
      </w:r>
      <w:r>
        <w:rPr>
          <w:rFonts w:hint="eastAsia" w:ascii="宋体" w:hAnsi="宋体" w:eastAsia="宋体" w:cs="宋体"/>
          <w:kern w:val="2"/>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_Toc1044 </w:instrText>
      </w:r>
      <w:r>
        <w:rPr>
          <w:rFonts w:hint="eastAsia" w:ascii="宋体" w:hAnsi="宋体" w:eastAsia="宋体" w:cs="宋体"/>
          <w:kern w:val="2"/>
          <w:szCs w:val="36"/>
        </w:rPr>
        <w:fldChar w:fldCharType="separate"/>
      </w:r>
      <w:r>
        <w:rPr>
          <w:rFonts w:hint="eastAsia" w:ascii="宋体" w:hAnsi="宋体" w:eastAsia="宋体" w:cs="宋体"/>
        </w:rPr>
        <w:t>7设备验收</w:t>
      </w:r>
      <w:r>
        <w:tab/>
      </w:r>
      <w:r>
        <w:fldChar w:fldCharType="begin"/>
      </w:r>
      <w:r>
        <w:instrText xml:space="preserve"> PAGEREF _Toc1044 \h </w:instrText>
      </w:r>
      <w:r>
        <w:fldChar w:fldCharType="separate"/>
      </w:r>
      <w:r>
        <w:t>8</w:t>
      </w:r>
      <w:r>
        <w:fldChar w:fldCharType="end"/>
      </w:r>
      <w:r>
        <w:rPr>
          <w:rFonts w:hint="eastAsia" w:ascii="宋体" w:hAnsi="宋体" w:eastAsia="宋体" w:cs="宋体"/>
          <w:kern w:val="2"/>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_Toc30798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w:t>
      </w:r>
      <w:r>
        <w:tab/>
      </w:r>
      <w:r>
        <w:fldChar w:fldCharType="begin"/>
      </w:r>
      <w:r>
        <w:instrText xml:space="preserve"> PAGEREF _Toc30798 \h </w:instrText>
      </w:r>
      <w:r>
        <w:fldChar w:fldCharType="separate"/>
      </w:r>
      <w:r>
        <w:t>8</w:t>
      </w:r>
      <w:r>
        <w:fldChar w:fldCharType="end"/>
      </w:r>
      <w:r>
        <w:rPr>
          <w:rFonts w:hint="eastAsia" w:ascii="宋体" w:hAnsi="宋体" w:eastAsia="宋体" w:cs="宋体"/>
          <w:kern w:val="2"/>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_Toc5794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附录1</w:t>
      </w:r>
      <w:r>
        <w:rPr>
          <w:rFonts w:hint="eastAsia" w:ascii="宋体" w:hAnsi="宋体" w:eastAsia="宋体" w:cs="宋体"/>
        </w:rPr>
        <w:t>供货范围</w:t>
      </w:r>
      <w:r>
        <w:tab/>
      </w:r>
      <w:r>
        <w:fldChar w:fldCharType="begin"/>
      </w:r>
      <w:r>
        <w:instrText xml:space="preserve"> PAGEREF _Toc5794 \h </w:instrText>
      </w:r>
      <w:r>
        <w:fldChar w:fldCharType="separate"/>
      </w:r>
      <w:r>
        <w:t>8</w:t>
      </w:r>
      <w:r>
        <w:fldChar w:fldCharType="end"/>
      </w:r>
      <w:r>
        <w:rPr>
          <w:rFonts w:hint="eastAsia" w:ascii="宋体" w:hAnsi="宋体" w:eastAsia="宋体" w:cs="宋体"/>
          <w:kern w:val="2"/>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_Toc31828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附录2</w:t>
      </w:r>
      <w:r>
        <w:rPr>
          <w:rFonts w:hint="eastAsia" w:ascii="宋体" w:hAnsi="宋体" w:eastAsia="宋体" w:cs="宋体"/>
        </w:rPr>
        <w:t>技术差异汇总</w:t>
      </w:r>
      <w:r>
        <w:tab/>
      </w:r>
      <w:r>
        <w:fldChar w:fldCharType="begin"/>
      </w:r>
      <w:r>
        <w:instrText xml:space="preserve"> PAGEREF _Toc31828 \h </w:instrText>
      </w:r>
      <w:r>
        <w:fldChar w:fldCharType="separate"/>
      </w:r>
      <w:r>
        <w:t>9</w:t>
      </w:r>
      <w:r>
        <w:fldChar w:fldCharType="end"/>
      </w:r>
      <w:r>
        <w:rPr>
          <w:rFonts w:hint="eastAsia" w:ascii="宋体" w:hAnsi="宋体" w:eastAsia="宋体" w:cs="宋体"/>
          <w:kern w:val="2"/>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_Toc13348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附录3</w:t>
      </w:r>
      <w:r>
        <w:rPr>
          <w:rFonts w:hint="eastAsia" w:ascii="宋体" w:hAnsi="宋体" w:eastAsia="宋体" w:cs="宋体"/>
        </w:rPr>
        <w:t>主要元器件来源</w:t>
      </w:r>
      <w:r>
        <w:tab/>
      </w:r>
      <w:r>
        <w:fldChar w:fldCharType="begin"/>
      </w:r>
      <w:r>
        <w:instrText xml:space="preserve"> PAGEREF _Toc13348 \h </w:instrText>
      </w:r>
      <w:r>
        <w:fldChar w:fldCharType="separate"/>
      </w:r>
      <w:r>
        <w:t>9</w:t>
      </w:r>
      <w:r>
        <w:fldChar w:fldCharType="end"/>
      </w:r>
      <w:r>
        <w:rPr>
          <w:rFonts w:hint="eastAsia" w:ascii="宋体" w:hAnsi="宋体" w:eastAsia="宋体" w:cs="宋体"/>
          <w:kern w:val="2"/>
          <w:szCs w:val="36"/>
        </w:rPr>
        <w:fldChar w:fldCharType="end"/>
      </w:r>
    </w:p>
    <w:p>
      <w:pPr>
        <w:pStyle w:val="16"/>
        <w:tabs>
          <w:tab w:val="right" w:leader="dot" w:pos="9026"/>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_Toc4402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附录4</w:t>
      </w:r>
      <w:r>
        <w:rPr>
          <w:rFonts w:hint="eastAsia" w:ascii="宋体" w:hAnsi="宋体" w:eastAsia="宋体" w:cs="宋体"/>
        </w:rPr>
        <w:t xml:space="preserve"> 备品备件、专用工具和仪器仪表供货表</w:t>
      </w:r>
      <w:r>
        <w:tab/>
      </w:r>
      <w:r>
        <w:fldChar w:fldCharType="begin"/>
      </w:r>
      <w:r>
        <w:instrText xml:space="preserve"> PAGEREF _Toc4402 \h </w:instrText>
      </w:r>
      <w:r>
        <w:fldChar w:fldCharType="separate"/>
      </w:r>
      <w:r>
        <w:t>10</w:t>
      </w:r>
      <w:r>
        <w:fldChar w:fldCharType="end"/>
      </w:r>
      <w:r>
        <w:rPr>
          <w:rFonts w:hint="eastAsia" w:ascii="宋体" w:hAnsi="宋体" w:eastAsia="宋体" w:cs="宋体"/>
          <w:kern w:val="2"/>
          <w:szCs w:val="36"/>
        </w:rPr>
        <w:fldChar w:fldCharType="end"/>
      </w:r>
    </w:p>
    <w:p>
      <w:pPr>
        <w:pStyle w:val="16"/>
        <w:tabs>
          <w:tab w:val="right" w:leader="dot" w:pos="9026"/>
        </w:tabs>
        <w:rPr>
          <w:rFonts w:hint="eastAsia" w:ascii="宋体" w:hAnsi="宋体" w:eastAsia="宋体" w:cs="宋体"/>
          <w:kern w:val="2"/>
          <w:szCs w:val="36"/>
        </w:rPr>
      </w:pPr>
      <w:r>
        <w:rPr>
          <w:rFonts w:hint="eastAsia" w:ascii="宋体" w:hAnsi="宋体" w:eastAsia="宋体" w:cs="宋体"/>
          <w:kern w:val="2"/>
          <w:szCs w:val="36"/>
        </w:rPr>
        <w:fldChar w:fldCharType="end"/>
      </w: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kern w:val="2"/>
          <w:szCs w:val="36"/>
        </w:rPr>
      </w:pP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kern w:val="2"/>
          <w:szCs w:val="36"/>
        </w:rPr>
      </w:pP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kern w:val="2"/>
          <w:szCs w:val="36"/>
        </w:rPr>
      </w:pP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kern w:val="2"/>
          <w:szCs w:val="36"/>
        </w:rPr>
      </w:pPr>
    </w:p>
    <w:p>
      <w:pPr>
        <w:pStyle w:val="2"/>
        <w:pageBreakBefore w:val="0"/>
        <w:widowControl w:val="0"/>
        <w:kinsoku/>
        <w:wordWrap/>
        <w:overflowPunct/>
        <w:autoSpaceDE/>
        <w:autoSpaceDN/>
        <w:bidi w:val="0"/>
        <w:adjustRightInd/>
        <w:snapToGrid/>
        <w:spacing w:after="0" w:line="560" w:lineRule="exact"/>
        <w:textAlignment w:val="auto"/>
        <w:rPr>
          <w:rFonts w:hint="default" w:ascii="宋体" w:hAnsi="宋体" w:eastAsia="宋体" w:cs="宋体"/>
          <w:kern w:val="2"/>
          <w:szCs w:val="36"/>
          <w:lang w:val="en-US" w:eastAsia="zh-CN"/>
        </w:rPr>
      </w:pPr>
    </w:p>
    <w:p>
      <w:pPr>
        <w:rPr>
          <w:rFonts w:hint="default" w:ascii="宋体" w:hAnsi="宋体" w:eastAsia="宋体" w:cs="宋体"/>
          <w:kern w:val="2"/>
          <w:szCs w:val="36"/>
          <w:lang w:val="en-US" w:eastAsia="zh-CN"/>
        </w:rPr>
      </w:pPr>
    </w:p>
    <w:p>
      <w:pPr>
        <w:pStyle w:val="7"/>
        <w:rPr>
          <w:rFonts w:hint="default" w:ascii="宋体" w:hAnsi="宋体" w:eastAsia="宋体" w:cs="宋体"/>
          <w:kern w:val="2"/>
          <w:szCs w:val="36"/>
          <w:lang w:val="en-US" w:eastAsia="zh-CN"/>
        </w:rPr>
      </w:pPr>
    </w:p>
    <w:p>
      <w:pPr>
        <w:pStyle w:val="7"/>
        <w:rPr>
          <w:rFonts w:hint="default" w:ascii="宋体" w:hAnsi="宋体" w:eastAsia="宋体" w:cs="宋体"/>
          <w:kern w:val="2"/>
          <w:szCs w:val="36"/>
          <w:lang w:val="en-US" w:eastAsia="zh-CN"/>
        </w:rPr>
      </w:pP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sz w:val="21"/>
          <w:highlight w:val="none"/>
        </w:rPr>
        <w:sectPr>
          <w:footerReference r:id="rId3" w:type="default"/>
          <w:pgSz w:w="11906" w:h="16838"/>
          <w:pgMar w:top="1440" w:right="1440" w:bottom="1440" w:left="1440" w:header="851" w:footer="992" w:gutter="0"/>
          <w:pgNumType w:start="1"/>
          <w:cols w:space="425" w:num="1"/>
          <w:docGrid w:type="lines" w:linePitch="312" w:charSpace="0"/>
        </w:sectPr>
      </w:pP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sz w:val="21"/>
          <w:highlight w:val="none"/>
        </w:rPr>
      </w:pPr>
      <w:bookmarkStart w:id="7" w:name="_Toc19412"/>
      <w:r>
        <w:rPr>
          <w:rFonts w:hint="eastAsia" w:ascii="宋体" w:hAnsi="宋体" w:eastAsia="宋体" w:cs="宋体"/>
          <w:sz w:val="21"/>
          <w:highlight w:val="none"/>
        </w:rPr>
        <w:t>1 一般规定</w:t>
      </w:r>
      <w:bookmarkEnd w:id="4"/>
      <w:bookmarkEnd w:id="5"/>
      <w:bookmarkEnd w:id="6"/>
      <w:bookmarkEnd w:id="7"/>
    </w:p>
    <w:p>
      <w:pPr>
        <w:pageBreakBefore w:val="0"/>
        <w:widowControl w:val="0"/>
        <w:kinsoku/>
        <w:wordWrap/>
        <w:overflowPunct/>
        <w:topLinePunct/>
        <w:autoSpaceDE/>
        <w:autoSpaceDN/>
        <w:bidi w:val="0"/>
        <w:adjustRightInd/>
        <w:snapToGrid/>
        <w:spacing w:after="0" w:line="360" w:lineRule="auto"/>
        <w:textAlignment w:val="auto"/>
        <w:rPr>
          <w:rFonts w:hint="eastAsia" w:ascii="宋体" w:hAnsi="宋体" w:eastAsia="宋体" w:cs="宋体"/>
          <w:strike w:val="0"/>
          <w:szCs w:val="24"/>
          <w:highlight w:val="none"/>
        </w:rPr>
      </w:pPr>
      <w:r>
        <w:rPr>
          <w:rFonts w:hint="eastAsia" w:ascii="宋体" w:hAnsi="宋体" w:eastAsia="宋体" w:cs="宋体"/>
          <w:strike w:val="0"/>
          <w:szCs w:val="24"/>
          <w:highlight w:val="none"/>
        </w:rPr>
        <w:t>1.1 本技术规范书适用于南方电网202</w:t>
      </w:r>
      <w:r>
        <w:rPr>
          <w:rFonts w:hint="eastAsia" w:ascii="宋体" w:hAnsi="宋体" w:eastAsia="宋体" w:cs="宋体"/>
          <w:strike w:val="0"/>
          <w:szCs w:val="24"/>
          <w:highlight w:val="none"/>
          <w:lang w:val="en-US" w:eastAsia="zh-CN"/>
        </w:rPr>
        <w:t>5</w:t>
      </w:r>
      <w:r>
        <w:rPr>
          <w:rFonts w:hint="eastAsia" w:ascii="宋体" w:hAnsi="宋体" w:eastAsia="宋体" w:cs="宋体"/>
          <w:strike w:val="0"/>
          <w:szCs w:val="24"/>
          <w:highlight w:val="none"/>
        </w:rPr>
        <w:t>年第</w:t>
      </w:r>
      <w:r>
        <w:rPr>
          <w:rFonts w:hint="eastAsia" w:ascii="宋体" w:hAnsi="宋体" w:cs="宋体"/>
          <w:strike w:val="0"/>
          <w:szCs w:val="24"/>
          <w:highlight w:val="none"/>
          <w:lang w:val="en-US" w:eastAsia="zh-CN"/>
        </w:rPr>
        <w:t>二</w:t>
      </w:r>
      <w:r>
        <w:rPr>
          <w:rFonts w:hint="eastAsia" w:ascii="宋体" w:hAnsi="宋体" w:eastAsia="宋体" w:cs="宋体"/>
          <w:strike w:val="0"/>
          <w:szCs w:val="24"/>
          <w:highlight w:val="none"/>
        </w:rPr>
        <w:t>批</w:t>
      </w:r>
      <w:r>
        <w:rPr>
          <w:rFonts w:hint="eastAsia" w:ascii="宋体" w:hAnsi="宋体" w:eastAsia="宋体" w:cs="宋体"/>
          <w:strike w:val="0"/>
          <w:szCs w:val="24"/>
          <w:highlight w:val="none"/>
          <w:lang w:val="en-US" w:eastAsia="zh-CN"/>
        </w:rPr>
        <w:t>无人机设备及相关附件框架采购项目多旋翼长航时仿线无人机</w:t>
      </w:r>
      <w:r>
        <w:rPr>
          <w:rFonts w:hint="eastAsia" w:ascii="宋体" w:hAnsi="宋体" w:eastAsia="宋体" w:cs="宋体"/>
          <w:strike w:val="0"/>
          <w:szCs w:val="24"/>
          <w:highlight w:val="none"/>
        </w:rPr>
        <w:t>，该设备需满足本文所要求条件。</w:t>
      </w:r>
    </w:p>
    <w:p>
      <w:pPr>
        <w:spacing w:line="360" w:lineRule="auto"/>
        <w:rPr>
          <w:rFonts w:hint="eastAsia" w:ascii="宋体" w:hAnsi="宋体" w:eastAsia="宋体" w:cs="宋体"/>
          <w:szCs w:val="24"/>
        </w:rPr>
      </w:pPr>
      <w:r>
        <w:rPr>
          <w:rFonts w:hint="eastAsia" w:ascii="宋体" w:hAnsi="宋体" w:eastAsia="宋体" w:cs="宋体"/>
          <w:szCs w:val="24"/>
        </w:rPr>
        <w:t>1.2 本次招标设备多旋翼长航时仿线无人机，投标人投标设备必须是成熟完整的成套产品，且使用记录良好。</w:t>
      </w:r>
    </w:p>
    <w:p>
      <w:pPr>
        <w:spacing w:line="360" w:lineRule="auto"/>
        <w:rPr>
          <w:rFonts w:hint="eastAsia" w:ascii="宋体" w:hAnsi="宋体" w:eastAsia="宋体" w:cs="宋体"/>
          <w:szCs w:val="24"/>
        </w:rPr>
      </w:pPr>
      <w:r>
        <w:rPr>
          <w:rFonts w:hint="eastAsia" w:ascii="宋体" w:hAnsi="宋体" w:eastAsia="宋体" w:cs="宋体"/>
          <w:szCs w:val="24"/>
        </w:rPr>
        <w:t>1.3 投标人应按照本技术条件书中的要求提供相应文件及响应，如文件不全或不响应，应视为废标。</w:t>
      </w:r>
    </w:p>
    <w:p>
      <w:pPr>
        <w:spacing w:line="360" w:lineRule="auto"/>
        <w:rPr>
          <w:rFonts w:hint="eastAsia" w:ascii="宋体" w:hAnsi="宋体" w:eastAsia="宋体" w:cs="宋体"/>
          <w:szCs w:val="24"/>
        </w:rPr>
      </w:pPr>
      <w:r>
        <w:rPr>
          <w:rFonts w:hint="eastAsia" w:ascii="宋体" w:hAnsi="宋体" w:eastAsia="宋体" w:cs="宋体"/>
          <w:szCs w:val="24"/>
        </w:rPr>
        <w:t>1.4投标人投标设备的技术参数如与招标书“技术要求”不符，应在 “差异表”（附表）中如实澄清，否则视为废标。</w:t>
      </w:r>
    </w:p>
    <w:p>
      <w:pPr>
        <w:spacing w:line="360" w:lineRule="auto"/>
        <w:rPr>
          <w:rFonts w:hint="eastAsia" w:ascii="宋体" w:hAnsi="宋体" w:eastAsia="宋体" w:cs="宋体"/>
          <w:szCs w:val="24"/>
        </w:rPr>
      </w:pPr>
      <w:r>
        <w:rPr>
          <w:rFonts w:hint="eastAsia" w:ascii="宋体" w:hAnsi="宋体" w:eastAsia="宋体" w:cs="宋体"/>
          <w:szCs w:val="24"/>
        </w:rPr>
        <w:t>1.</w:t>
      </w:r>
      <w:r>
        <w:rPr>
          <w:rFonts w:hint="eastAsia" w:ascii="宋体" w:hAnsi="宋体" w:cs="宋体"/>
          <w:szCs w:val="24"/>
          <w:lang w:val="en-US" w:eastAsia="zh-CN"/>
        </w:rPr>
        <w:t>5</w:t>
      </w:r>
      <w:r>
        <w:rPr>
          <w:rFonts w:hint="eastAsia" w:ascii="宋体" w:hAnsi="宋体" w:eastAsia="宋体" w:cs="宋体"/>
          <w:szCs w:val="24"/>
        </w:rPr>
        <w:t xml:space="preserve"> 投标人负责提供投标设备的现场测试、调试工作，如向第三方外购设备或配件时，投标人应对质量负责。</w:t>
      </w:r>
    </w:p>
    <w:p>
      <w:pPr>
        <w:spacing w:line="360" w:lineRule="auto"/>
        <w:jc w:val="left"/>
        <w:rPr>
          <w:rFonts w:hint="eastAsia" w:ascii="宋体" w:hAnsi="宋体" w:eastAsia="宋体" w:cs="宋体"/>
          <w:szCs w:val="24"/>
        </w:rPr>
      </w:pPr>
      <w:r>
        <w:rPr>
          <w:rFonts w:hint="eastAsia" w:ascii="宋体" w:hAnsi="宋体" w:eastAsia="宋体" w:cs="宋体"/>
          <w:szCs w:val="24"/>
        </w:rPr>
        <w:t>1.</w:t>
      </w:r>
      <w:r>
        <w:rPr>
          <w:rFonts w:hint="eastAsia" w:ascii="宋体" w:hAnsi="宋体" w:cs="宋体"/>
          <w:szCs w:val="24"/>
          <w:lang w:val="en-US" w:eastAsia="zh-CN"/>
        </w:rPr>
        <w:t>6</w:t>
      </w:r>
      <w:r>
        <w:rPr>
          <w:rFonts w:hint="eastAsia" w:ascii="宋体" w:hAnsi="宋体" w:eastAsia="宋体" w:cs="宋体"/>
          <w:szCs w:val="24"/>
        </w:rPr>
        <w:t xml:space="preserve"> 投标人应负责为上述设备提供设备参数、培训、技术服务、质量保证等各方面工作。并提供不低于所供产品技术要求的证书及试验报告。</w:t>
      </w:r>
    </w:p>
    <w:p>
      <w:pPr>
        <w:suppressAutoHyphens/>
        <w:spacing w:line="360" w:lineRule="auto"/>
        <w:rPr>
          <w:rFonts w:hint="eastAsia" w:ascii="宋体" w:hAnsi="宋体" w:eastAsia="宋体" w:cs="宋体"/>
          <w:szCs w:val="24"/>
        </w:rPr>
      </w:pPr>
      <w:r>
        <w:rPr>
          <w:rFonts w:hint="eastAsia" w:ascii="宋体" w:hAnsi="宋体" w:eastAsia="宋体" w:cs="宋体"/>
          <w:szCs w:val="24"/>
        </w:rPr>
        <w:t>1.</w:t>
      </w:r>
      <w:r>
        <w:rPr>
          <w:rFonts w:hint="eastAsia" w:ascii="宋体" w:hAnsi="宋体" w:cs="宋体"/>
          <w:szCs w:val="24"/>
          <w:lang w:val="en-US" w:eastAsia="zh-CN"/>
        </w:rPr>
        <w:t>7</w:t>
      </w:r>
      <w:r>
        <w:rPr>
          <w:rFonts w:hint="eastAsia" w:ascii="宋体" w:hAnsi="宋体" w:eastAsia="宋体" w:cs="宋体"/>
          <w:szCs w:val="24"/>
        </w:rPr>
        <w:t xml:space="preserve"> 投标人投标设备应在工厂内通过完善、严格的测试检验。</w:t>
      </w:r>
    </w:p>
    <w:p>
      <w:pPr>
        <w:suppressAutoHyphens/>
        <w:spacing w:line="360" w:lineRule="auto"/>
        <w:rPr>
          <w:rFonts w:hint="eastAsia" w:ascii="宋体" w:hAnsi="宋体" w:eastAsia="宋体" w:cs="宋体"/>
          <w:szCs w:val="24"/>
        </w:rPr>
      </w:pPr>
      <w:r>
        <w:rPr>
          <w:rFonts w:hint="eastAsia" w:ascii="宋体" w:hAnsi="宋体" w:eastAsia="宋体" w:cs="宋体"/>
          <w:szCs w:val="24"/>
        </w:rPr>
        <w:t>1.</w:t>
      </w:r>
      <w:r>
        <w:rPr>
          <w:rFonts w:hint="eastAsia" w:ascii="宋体" w:hAnsi="宋体" w:cs="宋体"/>
          <w:szCs w:val="24"/>
          <w:lang w:val="en-US" w:eastAsia="zh-CN"/>
        </w:rPr>
        <w:t xml:space="preserve">8 </w:t>
      </w:r>
      <w:r>
        <w:rPr>
          <w:rFonts w:hint="eastAsia" w:ascii="宋体" w:hAnsi="宋体" w:eastAsia="宋体" w:cs="宋体"/>
          <w:szCs w:val="24"/>
        </w:rPr>
        <w:t>所有资料、文件、图纸要求以中文书写（原厂商的资料如果有英文资料则需要将其附带），所有计算、说明、图纸、文件、手册等采用国际单位制。</w:t>
      </w:r>
    </w:p>
    <w:p>
      <w:pPr>
        <w:pageBreakBefore w:val="0"/>
        <w:widowControl w:val="0"/>
        <w:kinsoku/>
        <w:wordWrap/>
        <w:overflowPunct/>
        <w:topLinePunct/>
        <w:autoSpaceDE/>
        <w:autoSpaceDN/>
        <w:bidi w:val="0"/>
        <w:adjustRightInd/>
        <w:snapToGrid/>
        <w:spacing w:after="0" w:line="360" w:lineRule="auto"/>
        <w:textAlignment w:val="auto"/>
        <w:rPr>
          <w:rFonts w:hint="eastAsia" w:ascii="宋体" w:hAnsi="宋体" w:eastAsia="宋体" w:cs="宋体"/>
          <w:szCs w:val="24"/>
          <w:highlight w:val="none"/>
        </w:rPr>
      </w:pPr>
      <w:r>
        <w:rPr>
          <w:rFonts w:hint="eastAsia" w:ascii="宋体" w:hAnsi="宋体" w:eastAsia="宋体" w:cs="宋体"/>
          <w:szCs w:val="24"/>
        </w:rPr>
        <w:t>1.</w:t>
      </w:r>
      <w:r>
        <w:rPr>
          <w:rFonts w:hint="eastAsia" w:ascii="宋体" w:hAnsi="宋体" w:cs="宋体"/>
          <w:szCs w:val="24"/>
          <w:lang w:val="en-US" w:eastAsia="zh-CN"/>
        </w:rPr>
        <w:t>9</w:t>
      </w:r>
      <w:r>
        <w:rPr>
          <w:rFonts w:hint="eastAsia" w:ascii="宋体" w:hAnsi="宋体" w:eastAsia="宋体" w:cs="宋体"/>
          <w:szCs w:val="24"/>
        </w:rPr>
        <w:t xml:space="preserve"> 本技术规范书的解释权属于南方电网通用航空服务有限公司。技术规范书未经南方电网通用航空服务有限公司同意，任何个人和单位不得做出任何修改</w:t>
      </w:r>
      <w:r>
        <w:rPr>
          <w:rFonts w:hint="eastAsia" w:ascii="宋体" w:hAnsi="宋体" w:eastAsia="宋体" w:cs="宋体"/>
          <w:szCs w:val="24"/>
          <w:highlight w:val="none"/>
        </w:rPr>
        <w:t>。</w:t>
      </w:r>
    </w:p>
    <w:p>
      <w:pPr>
        <w:pStyle w:val="2"/>
        <w:pageBreakBefore w:val="0"/>
        <w:widowControl w:val="0"/>
        <w:kinsoku/>
        <w:wordWrap/>
        <w:overflowPunct/>
        <w:autoSpaceDE/>
        <w:autoSpaceDN/>
        <w:bidi w:val="0"/>
        <w:adjustRightInd/>
        <w:snapToGrid/>
        <w:spacing w:after="0" w:line="560" w:lineRule="exact"/>
        <w:textAlignment w:val="auto"/>
        <w:rPr>
          <w:rFonts w:hint="eastAsia" w:ascii="宋体" w:hAnsi="宋体" w:eastAsia="宋体" w:cs="宋体"/>
          <w:sz w:val="21"/>
          <w:highlight w:val="none"/>
        </w:rPr>
      </w:pPr>
      <w:bookmarkStart w:id="8" w:name="_Toc14044"/>
      <w:bookmarkStart w:id="9" w:name="_Toc18295"/>
      <w:bookmarkStart w:id="10" w:name="_Toc30413"/>
      <w:r>
        <w:rPr>
          <w:rFonts w:hint="eastAsia" w:ascii="宋体" w:hAnsi="宋体" w:eastAsia="宋体" w:cs="宋体"/>
          <w:sz w:val="21"/>
          <w:highlight w:val="none"/>
        </w:rPr>
        <w:t>2技术文件的组成</w:t>
      </w:r>
      <w:bookmarkEnd w:id="8"/>
      <w:bookmarkEnd w:id="9"/>
      <w:bookmarkEnd w:id="10"/>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highlight w:val="none"/>
        </w:rPr>
        <w:t>投</w:t>
      </w:r>
      <w:r>
        <w:rPr>
          <w:rFonts w:hint="eastAsia" w:ascii="宋体" w:hAnsi="宋体" w:eastAsia="宋体" w:cs="宋体"/>
          <w:szCs w:val="24"/>
        </w:rPr>
        <w:t>投标设备的详细供货清单</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技术应答书，应逐条“点对点”回应本标书的技术规范；</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差异表(格式见附表)；</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售后服务保证相关证书，包括产品合格证书、产品三包凭证和保修卡；</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产品出厂检测报告；</w:t>
      </w:r>
    </w:p>
    <w:p>
      <w:pPr>
        <w:pageBreakBefore w:val="0"/>
        <w:widowControl w:val="0"/>
        <w:tabs>
          <w:tab w:val="left" w:pos="420"/>
        </w:tabs>
        <w:suppressAutoHyphens/>
        <w:kinsoku/>
        <w:wordWrap/>
        <w:overflowPunct/>
        <w:autoSpaceDE/>
        <w:autoSpaceDN/>
        <w:bidi w:val="0"/>
        <w:adjustRightInd/>
        <w:snapToGrid/>
        <w:spacing w:after="0" w:line="360" w:lineRule="auto"/>
        <w:textAlignment w:val="auto"/>
        <w:rPr>
          <w:rFonts w:hint="eastAsia" w:ascii="宋体" w:hAnsi="宋体" w:eastAsia="宋体" w:cs="宋体"/>
          <w:b/>
          <w:szCs w:val="24"/>
          <w:highlight w:val="none"/>
        </w:rPr>
      </w:pPr>
      <w:r>
        <w:rPr>
          <w:rFonts w:hint="eastAsia" w:ascii="宋体" w:hAnsi="宋体" w:cs="宋体"/>
          <w:b w:val="0"/>
          <w:bCs w:val="0"/>
          <w:szCs w:val="24"/>
          <w:lang w:val="en-US" w:eastAsia="zh-CN"/>
        </w:rPr>
        <w:t xml:space="preserve">2.6 </w:t>
      </w:r>
      <w:r>
        <w:rPr>
          <w:rFonts w:hint="eastAsia" w:ascii="宋体" w:hAnsi="宋体" w:eastAsia="宋体" w:cs="宋体"/>
          <w:b w:val="0"/>
          <w:bCs w:val="0"/>
          <w:szCs w:val="24"/>
        </w:rPr>
        <w:t>提供中文操作手册和维护手册</w:t>
      </w:r>
    </w:p>
    <w:p>
      <w:pPr>
        <w:bidi w:val="0"/>
        <w:rPr>
          <w:rFonts w:hint="eastAsia"/>
        </w:rPr>
      </w:pPr>
    </w:p>
    <w:p>
      <w:pPr>
        <w:rPr>
          <w:rFonts w:hint="eastAsia" w:ascii="宋体" w:hAnsi="宋体" w:eastAsia="宋体" w:cs="宋体"/>
          <w:sz w:val="21"/>
        </w:rPr>
      </w:pPr>
      <w:r>
        <w:rPr>
          <w:rFonts w:hint="eastAsia" w:ascii="宋体" w:hAnsi="宋体" w:eastAsia="宋体" w:cs="宋体"/>
          <w:sz w:val="21"/>
        </w:rPr>
        <w:br w:type="page"/>
      </w:r>
    </w:p>
    <w:p>
      <w:pPr>
        <w:pStyle w:val="2"/>
        <w:rPr>
          <w:rFonts w:hint="eastAsia" w:ascii="宋体" w:hAnsi="宋体" w:eastAsia="宋体" w:cs="宋体"/>
          <w:sz w:val="21"/>
        </w:rPr>
      </w:pPr>
      <w:bookmarkStart w:id="11" w:name="_Toc4613"/>
      <w:r>
        <w:rPr>
          <w:rFonts w:hint="eastAsia" w:ascii="宋体" w:hAnsi="宋体" w:eastAsia="宋体" w:cs="宋体"/>
          <w:sz w:val="21"/>
        </w:rPr>
        <w:t>3技术要求</w:t>
      </w:r>
      <w:bookmarkEnd w:id="1"/>
      <w:bookmarkEnd w:id="2"/>
      <w:bookmarkEnd w:id="11"/>
    </w:p>
    <w:p>
      <w:pPr>
        <w:pStyle w:val="38"/>
        <w:adjustRightInd w:val="0"/>
        <w:snapToGrid w:val="0"/>
        <w:spacing w:line="360" w:lineRule="auto"/>
        <w:rPr>
          <w:rFonts w:hint="eastAsia" w:ascii="宋体" w:hAnsi="宋体" w:eastAsia="宋体" w:cs="宋体"/>
          <w:szCs w:val="21"/>
        </w:rPr>
      </w:pPr>
      <w:r>
        <w:rPr>
          <w:rFonts w:hint="eastAsia" w:ascii="宋体" w:hAnsi="宋体" w:eastAsia="宋体" w:cs="宋体"/>
          <w:szCs w:val="21"/>
        </w:rPr>
        <w:t>本技术规范书采购的设备适用的外部条件如下：</w:t>
      </w:r>
    </w:p>
    <w:p>
      <w:pPr>
        <w:jc w:val="center"/>
        <w:rPr>
          <w:rFonts w:hint="eastAsia" w:ascii="宋体" w:hAnsi="宋体" w:eastAsia="宋体" w:cs="宋体"/>
          <w:szCs w:val="21"/>
        </w:rPr>
      </w:pPr>
      <w:r>
        <w:rPr>
          <w:rFonts w:hint="eastAsia" w:ascii="宋体" w:hAnsi="宋体" w:eastAsia="宋体" w:cs="宋体"/>
          <w:szCs w:val="21"/>
        </w:rPr>
        <w:t>表</w:t>
      </w:r>
      <w:r>
        <w:rPr>
          <w:rFonts w:hint="eastAsia" w:ascii="宋体" w:hAnsi="宋体" w:eastAsia="宋体" w:cs="宋体"/>
          <w:szCs w:val="21"/>
          <w:lang w:val="en-US" w:eastAsia="zh-CN"/>
        </w:rPr>
        <w:t>3</w:t>
      </w:r>
      <w:r>
        <w:rPr>
          <w:rFonts w:hint="eastAsia" w:ascii="宋体" w:hAnsi="宋体" w:eastAsia="宋体" w:cs="宋体"/>
          <w:szCs w:val="21"/>
        </w:rPr>
        <w:t xml:space="preserve"> 设备外部条件一览表 （招标方填写）</w:t>
      </w:r>
    </w:p>
    <w:tbl>
      <w:tblPr>
        <w:tblStyle w:val="19"/>
        <w:tblW w:w="8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699"/>
        <w:gridCol w:w="672"/>
        <w:gridCol w:w="900"/>
        <w:gridCol w:w="924"/>
        <w:gridCol w:w="1104"/>
        <w:gridCol w:w="1572"/>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序号</w:t>
            </w:r>
          </w:p>
        </w:tc>
        <w:tc>
          <w:tcPr>
            <w:tcW w:w="1699"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参数类型</w:t>
            </w:r>
          </w:p>
        </w:tc>
        <w:tc>
          <w:tcPr>
            <w:tcW w:w="672"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单位</w:t>
            </w:r>
          </w:p>
        </w:tc>
        <w:tc>
          <w:tcPr>
            <w:tcW w:w="900"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正常使用条件</w:t>
            </w:r>
          </w:p>
        </w:tc>
        <w:tc>
          <w:tcPr>
            <w:tcW w:w="924"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特殊使用条件</w:t>
            </w:r>
          </w:p>
        </w:tc>
        <w:tc>
          <w:tcPr>
            <w:tcW w:w="1104"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项目需求值或表述</w:t>
            </w:r>
          </w:p>
        </w:tc>
        <w:tc>
          <w:tcPr>
            <w:tcW w:w="1572"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投标人保证值</w:t>
            </w:r>
          </w:p>
        </w:tc>
        <w:tc>
          <w:tcPr>
            <w:tcW w:w="135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1</w:t>
            </w:r>
          </w:p>
        </w:tc>
        <w:tc>
          <w:tcPr>
            <w:tcW w:w="8222" w:type="dxa"/>
            <w:gridSpan w:val="7"/>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最高日温度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00" w:type="dxa"/>
            <w:vAlign w:val="center"/>
          </w:tcPr>
          <w:p>
            <w:pPr>
              <w:widowControl/>
              <w:jc w:val="center"/>
              <w:rPr>
                <w:rFonts w:hint="eastAsia" w:ascii="宋体" w:hAnsi="宋体" w:eastAsia="宋体" w:cs="宋体"/>
                <w:kern w:val="0"/>
                <w:szCs w:val="21"/>
              </w:rPr>
            </w:pPr>
            <w:r>
              <w:rPr>
                <w:rFonts w:hint="eastAsia" w:ascii="宋体" w:hAnsi="宋体" w:cs="宋体"/>
                <w:kern w:val="0"/>
                <w:szCs w:val="21"/>
                <w:lang w:val="en-US" w:eastAsia="zh-CN"/>
              </w:rPr>
              <w:t>4</w:t>
            </w:r>
            <w:r>
              <w:rPr>
                <w:rFonts w:hint="eastAsia" w:ascii="宋体" w:hAnsi="宋体" w:eastAsia="宋体" w:cs="宋体"/>
                <w:kern w:val="0"/>
                <w:szCs w:val="21"/>
              </w:rPr>
              <w:t>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4</w:t>
            </w:r>
            <w:r>
              <w:rPr>
                <w:rFonts w:hint="eastAsia" w:ascii="宋体" w:hAnsi="宋体" w:eastAsia="宋体" w:cs="宋体"/>
                <w:kern w:val="0"/>
                <w:szCs w:val="21"/>
              </w:rPr>
              <w:t>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1.2</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最低日温度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w:t>
            </w:r>
            <w:r>
              <w:rPr>
                <w:rFonts w:hint="eastAsia" w:ascii="宋体" w:hAnsi="宋体" w:cs="宋体"/>
                <w:kern w:val="0"/>
                <w:szCs w:val="21"/>
                <w:lang w:val="en-US" w:eastAsia="zh-CN"/>
              </w:rPr>
              <w:t>1</w:t>
            </w:r>
            <w:r>
              <w:rPr>
                <w:rFonts w:hint="eastAsia" w:ascii="宋体" w:hAnsi="宋体" w:eastAsia="宋体" w:cs="宋体"/>
                <w:kern w:val="0"/>
                <w:szCs w:val="21"/>
              </w:rPr>
              <w:t>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w:t>
            </w:r>
            <w:r>
              <w:rPr>
                <w:rFonts w:hint="eastAsia" w:ascii="宋体" w:hAnsi="宋体" w:cs="宋体"/>
                <w:kern w:val="0"/>
                <w:szCs w:val="21"/>
                <w:lang w:val="en-US" w:eastAsia="zh-CN"/>
              </w:rPr>
              <w:t>1</w:t>
            </w:r>
            <w:r>
              <w:rPr>
                <w:rFonts w:hint="eastAsia" w:ascii="宋体" w:hAnsi="宋体" w:eastAsia="宋体" w:cs="宋体"/>
                <w:kern w:val="0"/>
                <w:szCs w:val="21"/>
              </w:rPr>
              <w:t>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w:t>
            </w:r>
          </w:p>
        </w:tc>
        <w:tc>
          <w:tcPr>
            <w:tcW w:w="8222" w:type="dxa"/>
            <w:gridSpan w:val="7"/>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环境相对湿度%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最大相对湿度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95</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产品内部不应凝露</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2.2</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最小相对湿度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5</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产品内部不应凝露</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w:t>
            </w:r>
          </w:p>
        </w:tc>
        <w:tc>
          <w:tcPr>
            <w:tcW w:w="8222" w:type="dxa"/>
            <w:gridSpan w:val="7"/>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海拔高度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最大海拔高度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m</w:t>
            </w:r>
          </w:p>
        </w:tc>
        <w:tc>
          <w:tcPr>
            <w:tcW w:w="900"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6000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cs="宋体"/>
                <w:kern w:val="0"/>
                <w:szCs w:val="21"/>
                <w:lang w:val="en-US" w:eastAsia="zh-CN"/>
              </w:rPr>
              <w:t>6000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最小海拔高度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m</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bl>
    <w:p>
      <w:pPr>
        <w:adjustRightInd w:val="0"/>
        <w:snapToGrid w:val="0"/>
        <w:spacing w:line="360" w:lineRule="auto"/>
        <w:ind w:firstLine="420" w:firstLineChars="200"/>
        <w:rPr>
          <w:rFonts w:hint="eastAsia" w:ascii="宋体" w:hAnsi="宋体" w:eastAsia="宋体" w:cs="宋体"/>
        </w:rPr>
      </w:pPr>
    </w:p>
    <w:p>
      <w:pPr>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投标方应认真逐项填写所供设备技术参数和性能要求响应表（见表3.1）中“投标方保证值”栏，不论“项目要求值”栏是否给出具体数值，都不能空格，也不能以“响应”两字代替，不允许改动本表内“投标方保证值”栏之外的数值。如有差异，请填写</w:t>
      </w:r>
      <w:r>
        <w:rPr>
          <w:rFonts w:hint="eastAsia" w:ascii="宋体" w:hAnsi="宋体" w:cs="宋体"/>
          <w:lang w:val="en-US" w:eastAsia="zh-CN"/>
        </w:rPr>
        <w:t>附表2</w:t>
      </w:r>
      <w:r>
        <w:rPr>
          <w:rFonts w:hint="eastAsia" w:ascii="宋体" w:hAnsi="宋体" w:eastAsia="宋体" w:cs="宋体"/>
        </w:rPr>
        <w:t>：技术差异表。下表中投标方保证值不得低于项目要求值要求。</w:t>
      </w:r>
    </w:p>
    <w:p>
      <w:pPr>
        <w:adjustRightInd/>
        <w:snapToGrid/>
        <w:spacing w:line="240" w:lineRule="auto"/>
        <w:ind w:firstLine="0" w:firstLineChars="0"/>
        <w:rPr>
          <w:rFonts w:hint="eastAsia" w:ascii="宋体" w:hAnsi="宋体" w:eastAsia="宋体" w:cs="宋体"/>
        </w:rPr>
      </w:pPr>
      <w:r>
        <w:rPr>
          <w:rFonts w:hint="eastAsia" w:ascii="宋体" w:hAnsi="宋体" w:eastAsia="宋体" w:cs="宋体"/>
        </w:rPr>
        <w:br w:type="page"/>
      </w:r>
    </w:p>
    <w:p>
      <w:pPr>
        <w:jc w:val="center"/>
        <w:rPr>
          <w:rFonts w:hint="eastAsia" w:ascii="宋体" w:hAnsi="宋体" w:eastAsia="宋体" w:cs="宋体"/>
          <w:szCs w:val="21"/>
          <w:highlight w:val="none"/>
        </w:rPr>
      </w:pPr>
      <w:bookmarkStart w:id="12" w:name="_Toc2271"/>
      <w:r>
        <w:rPr>
          <w:rFonts w:hint="eastAsia" w:ascii="宋体" w:hAnsi="宋体" w:eastAsia="宋体" w:cs="宋体"/>
          <w:szCs w:val="21"/>
          <w:highlight w:val="none"/>
        </w:rPr>
        <w:t>表</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.1   多旋翼长航时仿线无人机技术特性参数</w:t>
      </w:r>
      <w:r>
        <w:rPr>
          <w:rFonts w:hint="eastAsia" w:ascii="宋体" w:hAnsi="宋体" w:eastAsia="宋体" w:cs="宋体"/>
          <w:highlight w:val="none"/>
        </w:rPr>
        <w:t>和性能要求响应</w:t>
      </w:r>
      <w:r>
        <w:rPr>
          <w:rFonts w:hint="eastAsia" w:ascii="宋体" w:hAnsi="宋体" w:eastAsia="宋体" w:cs="宋体"/>
          <w:szCs w:val="21"/>
          <w:highlight w:val="none"/>
        </w:rPr>
        <w:t xml:space="preserve">表（投标方填写） </w:t>
      </w:r>
    </w:p>
    <w:tbl>
      <w:tblPr>
        <w:tblStyle w:val="19"/>
        <w:tblW w:w="8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734"/>
        <w:gridCol w:w="695"/>
        <w:gridCol w:w="3112"/>
        <w:gridCol w:w="1041"/>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83"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734"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695"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0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5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bCs w:val="0"/>
                <w:kern w:val="2"/>
                <w:szCs w:val="21"/>
              </w:rPr>
            </w:pPr>
            <w:r>
              <w:rPr>
                <w:rFonts w:hint="eastAsia" w:ascii="宋体" w:hAnsi="宋体" w:eastAsia="宋体" w:cs="宋体"/>
                <w:szCs w:val="21"/>
              </w:rPr>
              <w:t>1</w:t>
            </w:r>
          </w:p>
        </w:tc>
        <w:tc>
          <w:tcPr>
            <w:tcW w:w="1734" w:type="dxa"/>
            <w:vAlign w:val="center"/>
          </w:tcPr>
          <w:p>
            <w:pPr>
              <w:jc w:val="center"/>
              <w:rPr>
                <w:rFonts w:hint="default" w:ascii="宋体" w:hAnsi="宋体" w:eastAsia="宋体" w:cs="宋体"/>
                <w:szCs w:val="21"/>
                <w:lang w:val="en-US" w:eastAsia="zh-CN"/>
              </w:rPr>
            </w:pPr>
            <w:r>
              <w:rPr>
                <w:rFonts w:hint="eastAsia"/>
                <w:szCs w:val="24"/>
              </w:rPr>
              <w:t>★</w:t>
            </w:r>
            <w:r>
              <w:rPr>
                <w:rFonts w:hint="eastAsia" w:ascii="宋体" w:hAnsi="宋体"/>
                <w:szCs w:val="21"/>
              </w:rPr>
              <w:t>对称电机轴距</w:t>
            </w:r>
          </w:p>
        </w:tc>
        <w:tc>
          <w:tcPr>
            <w:tcW w:w="695" w:type="dxa"/>
            <w:vAlign w:val="center"/>
          </w:tcPr>
          <w:p>
            <w:pPr>
              <w:jc w:val="center"/>
              <w:rPr>
                <w:rFonts w:hint="default" w:ascii="宋体" w:hAnsi="宋体" w:cs="宋体"/>
                <w:szCs w:val="21"/>
                <w:lang w:val="en-US" w:eastAsia="zh-CN"/>
              </w:rPr>
            </w:pPr>
            <w:r>
              <w:rPr>
                <w:rFonts w:hint="eastAsia" w:ascii="宋体" w:hAnsi="宋体"/>
                <w:szCs w:val="21"/>
              </w:rPr>
              <w:t>mm</w:t>
            </w:r>
          </w:p>
        </w:tc>
        <w:tc>
          <w:tcPr>
            <w:tcW w:w="3112" w:type="dxa"/>
            <w:vAlign w:val="center"/>
          </w:tcPr>
          <w:p>
            <w:pPr>
              <w:jc w:val="center"/>
              <w:rPr>
                <w:rFonts w:hint="default" w:ascii="宋体" w:hAnsi="宋体" w:eastAsia="宋体" w:cs="宋体"/>
                <w:szCs w:val="21"/>
                <w:lang w:val="en-US" w:eastAsia="zh-CN"/>
              </w:rPr>
            </w:pPr>
            <w:r>
              <w:rPr>
                <w:rFonts w:hint="eastAsia" w:ascii="宋体" w:hAnsi="宋体"/>
                <w:szCs w:val="21"/>
                <w:lang w:val="en-US" w:eastAsia="zh-CN"/>
              </w:rPr>
              <w:t>900</w:t>
            </w:r>
            <w:r>
              <w:rPr>
                <w:rFonts w:hint="eastAsia" w:ascii="宋体" w:hAnsi="宋体"/>
                <w:szCs w:val="21"/>
              </w:rPr>
              <w:t>≤轴距≤</w:t>
            </w:r>
            <w:r>
              <w:rPr>
                <w:rFonts w:ascii="宋体" w:hAnsi="宋体"/>
                <w:szCs w:val="21"/>
              </w:rPr>
              <w:t>9</w:t>
            </w:r>
            <w:r>
              <w:rPr>
                <w:rFonts w:hint="eastAsia" w:ascii="宋体" w:hAnsi="宋体"/>
                <w:szCs w:val="21"/>
              </w:rPr>
              <w:t>50</w:t>
            </w:r>
          </w:p>
        </w:tc>
        <w:tc>
          <w:tcPr>
            <w:tcW w:w="1041" w:type="dxa"/>
            <w:vAlign w:val="center"/>
          </w:tcPr>
          <w:p>
            <w:pPr>
              <w:widowControl/>
              <w:jc w:val="center"/>
              <w:rPr>
                <w:rFonts w:hint="eastAsia" w:ascii="宋体" w:hAnsi="宋体" w:eastAsia="宋体" w:cs="宋体"/>
                <w:bCs/>
                <w:kern w:val="0"/>
                <w:szCs w:val="21"/>
              </w:rPr>
            </w:pPr>
          </w:p>
        </w:tc>
        <w:tc>
          <w:tcPr>
            <w:tcW w:w="1652" w:type="dxa"/>
            <w:vAlign w:val="center"/>
          </w:tcPr>
          <w:p>
            <w:pPr>
              <w:jc w:val="center"/>
              <w:rPr>
                <w:rFonts w:hint="eastAsia" w:ascii="宋体" w:hAnsi="宋体" w:eastAsia="宋体" w:cs="宋体"/>
                <w:bCs/>
                <w:kern w:val="0"/>
                <w:szCs w:val="21"/>
              </w:rPr>
            </w:pPr>
            <w:r>
              <w:rPr>
                <w:rFonts w:hint="eastAsia" w:ascii="宋体" w:hAnsi="宋体"/>
                <w:szCs w:val="21"/>
              </w:rPr>
              <w:t>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2</w:t>
            </w:r>
          </w:p>
        </w:tc>
        <w:tc>
          <w:tcPr>
            <w:tcW w:w="1734" w:type="dxa"/>
            <w:vAlign w:val="center"/>
          </w:tcPr>
          <w:p>
            <w:pPr>
              <w:jc w:val="center"/>
              <w:rPr>
                <w:rFonts w:hint="eastAsia" w:ascii="宋体" w:hAnsi="宋体" w:eastAsia="宋体" w:cs="宋体"/>
                <w:szCs w:val="21"/>
                <w:lang w:val="en-US"/>
              </w:rPr>
            </w:pPr>
            <w:r>
              <w:rPr>
                <w:rFonts w:hint="eastAsia"/>
                <w:szCs w:val="24"/>
              </w:rPr>
              <w:t>★</w:t>
            </w:r>
            <w:r>
              <w:rPr>
                <w:rFonts w:hint="eastAsia" w:ascii="宋体" w:hAnsi="宋体"/>
                <w:szCs w:val="21"/>
              </w:rPr>
              <w:t>空机重量（不含电池，含螺旋桨）</w:t>
            </w:r>
          </w:p>
        </w:tc>
        <w:tc>
          <w:tcPr>
            <w:tcW w:w="695"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宋体" w:hAnsi="宋体"/>
                <w:szCs w:val="21"/>
              </w:rPr>
              <w:t>kg</w:t>
            </w:r>
          </w:p>
        </w:tc>
        <w:tc>
          <w:tcPr>
            <w:tcW w:w="3112" w:type="dxa"/>
            <w:vAlign w:val="center"/>
          </w:tcPr>
          <w:p>
            <w:pPr>
              <w:jc w:val="center"/>
              <w:rPr>
                <w:rFonts w:hint="default" w:ascii="宋体" w:hAnsi="宋体" w:eastAsia="宋体" w:cs="宋体"/>
                <w:szCs w:val="21"/>
                <w:lang w:val="en-US" w:eastAsia="zh-CN"/>
              </w:rPr>
            </w:pPr>
            <w:r>
              <w:rPr>
                <w:rFonts w:hint="eastAsia" w:ascii="宋体" w:hAnsi="宋体"/>
                <w:szCs w:val="21"/>
              </w:rPr>
              <w:t>≤</w:t>
            </w:r>
            <w:r>
              <w:rPr>
                <w:rFonts w:ascii="宋体" w:hAnsi="宋体"/>
                <w:szCs w:val="21"/>
              </w:rPr>
              <w:t>3.</w:t>
            </w:r>
            <w:r>
              <w:rPr>
                <w:rFonts w:hint="eastAsia" w:ascii="宋体" w:hAnsi="宋体"/>
                <w:szCs w:val="21"/>
              </w:rPr>
              <w:t>6</w:t>
            </w:r>
            <w:r>
              <w:rPr>
                <w:rFonts w:ascii="宋体" w:hAnsi="宋体"/>
                <w:szCs w:val="21"/>
              </w:rPr>
              <w:t xml:space="preserve"> </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kern w:val="0"/>
                <w:szCs w:val="21"/>
              </w:rPr>
            </w:pPr>
            <w:r>
              <w:rPr>
                <w:rFonts w:hint="eastAsia" w:ascii="宋体" w:hAnsi="宋体"/>
                <w:szCs w:val="21"/>
              </w:rPr>
              <w:t>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3</w:t>
            </w:r>
          </w:p>
        </w:tc>
        <w:tc>
          <w:tcPr>
            <w:tcW w:w="1734" w:type="dxa"/>
            <w:vAlign w:val="center"/>
          </w:tcPr>
          <w:p>
            <w:pPr>
              <w:jc w:val="center"/>
              <w:rPr>
                <w:rFonts w:hint="default" w:ascii="宋体" w:hAnsi="宋体" w:eastAsia="宋体" w:cs="宋体"/>
                <w:szCs w:val="21"/>
                <w:lang w:val="en-US" w:eastAsia="zh-CN"/>
              </w:rPr>
            </w:pPr>
            <w:r>
              <w:rPr>
                <w:rFonts w:hint="eastAsia"/>
                <w:szCs w:val="24"/>
              </w:rPr>
              <w:t>★</w:t>
            </w:r>
            <w:r>
              <w:rPr>
                <w:rFonts w:hint="eastAsia" w:ascii="宋体" w:hAnsi="宋体"/>
                <w:szCs w:val="21"/>
              </w:rPr>
              <w:t>空机重量（含电池和螺旋桨）</w:t>
            </w:r>
          </w:p>
        </w:tc>
        <w:tc>
          <w:tcPr>
            <w:tcW w:w="695"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宋体" w:hAnsi="宋体"/>
                <w:szCs w:val="21"/>
              </w:rPr>
              <w:t>kg</w:t>
            </w:r>
          </w:p>
        </w:tc>
        <w:tc>
          <w:tcPr>
            <w:tcW w:w="3112" w:type="dxa"/>
            <w:vAlign w:val="center"/>
          </w:tcPr>
          <w:p>
            <w:pPr>
              <w:jc w:val="center"/>
              <w:rPr>
                <w:rFonts w:hint="default" w:ascii="宋体" w:hAnsi="宋体" w:eastAsia="宋体" w:cs="宋体"/>
                <w:szCs w:val="21"/>
                <w:lang w:val="en-US" w:eastAsia="zh-CN"/>
              </w:rPr>
            </w:pPr>
            <w:r>
              <w:rPr>
                <w:rFonts w:hint="eastAsia" w:ascii="宋体" w:hAnsi="宋体"/>
                <w:szCs w:val="21"/>
              </w:rPr>
              <w:t>≤</w:t>
            </w:r>
            <w:r>
              <w:rPr>
                <w:rFonts w:ascii="宋体" w:hAnsi="宋体"/>
                <w:szCs w:val="21"/>
              </w:rPr>
              <w:t>6</w:t>
            </w:r>
            <w:r>
              <w:rPr>
                <w:rFonts w:hint="eastAsia" w:ascii="宋体" w:hAnsi="宋体"/>
                <w:szCs w:val="21"/>
              </w:rPr>
              <w:t>.1</w:t>
            </w:r>
            <w:r>
              <w:rPr>
                <w:rFonts w:ascii="宋体" w:hAnsi="宋体"/>
                <w:szCs w:val="21"/>
              </w:rPr>
              <w:t xml:space="preserve"> </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szCs w:val="21"/>
              </w:rPr>
              <w:t>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1734" w:type="dxa"/>
            <w:vAlign w:val="center"/>
          </w:tcPr>
          <w:p>
            <w:pPr>
              <w:jc w:val="center"/>
              <w:rPr>
                <w:rFonts w:hint="default" w:ascii="宋体" w:hAnsi="宋体" w:eastAsia="宋体" w:cs="宋体"/>
                <w:szCs w:val="21"/>
                <w:lang w:val="en-US" w:eastAsia="zh-CN"/>
              </w:rPr>
            </w:pPr>
            <w:r>
              <w:rPr>
                <w:rFonts w:hint="eastAsia"/>
                <w:szCs w:val="24"/>
              </w:rPr>
              <w:t>★</w:t>
            </w:r>
            <w:r>
              <w:rPr>
                <w:rFonts w:hint="eastAsia" w:ascii="宋体" w:hAnsi="宋体"/>
                <w:szCs w:val="21"/>
              </w:rPr>
              <w:t>最大起飞重量</w:t>
            </w:r>
          </w:p>
        </w:tc>
        <w:tc>
          <w:tcPr>
            <w:tcW w:w="695"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宋体" w:hAnsi="宋体"/>
                <w:szCs w:val="21"/>
              </w:rPr>
              <w:t>kg</w:t>
            </w:r>
          </w:p>
        </w:tc>
        <w:tc>
          <w:tcPr>
            <w:tcW w:w="3112" w:type="dxa"/>
            <w:vAlign w:val="center"/>
          </w:tcPr>
          <w:p>
            <w:pPr>
              <w:jc w:val="center"/>
              <w:rPr>
                <w:rFonts w:hint="eastAsia" w:ascii="宋体" w:hAnsi="宋体" w:eastAsia="宋体" w:cs="宋体"/>
                <w:szCs w:val="21"/>
                <w:lang w:val="en-US"/>
              </w:rPr>
            </w:pPr>
            <w:r>
              <w:rPr>
                <w:rFonts w:hint="eastAsia" w:ascii="宋体" w:hAnsi="宋体"/>
                <w:szCs w:val="21"/>
              </w:rPr>
              <w:t>≥8.6</w:t>
            </w:r>
            <w:r>
              <w:rPr>
                <w:rFonts w:ascii="宋体" w:hAnsi="宋体"/>
                <w:szCs w:val="21"/>
              </w:rPr>
              <w:t xml:space="preserve"> </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szCs w:val="21"/>
              </w:rPr>
              <w:t>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5</w:t>
            </w:r>
          </w:p>
        </w:tc>
        <w:tc>
          <w:tcPr>
            <w:tcW w:w="1734" w:type="dxa"/>
            <w:vAlign w:val="center"/>
          </w:tcPr>
          <w:p>
            <w:pPr>
              <w:jc w:val="center"/>
              <w:rPr>
                <w:rFonts w:hint="default" w:ascii="宋体" w:hAnsi="宋体" w:cs="宋体"/>
                <w:szCs w:val="21"/>
                <w:lang w:val="en-US" w:eastAsia="zh-CN"/>
              </w:rPr>
            </w:pPr>
            <w:r>
              <w:rPr>
                <w:rFonts w:hint="eastAsia" w:ascii="宋体" w:hAnsi="宋体"/>
                <w:szCs w:val="21"/>
              </w:rPr>
              <w:t>发射功率（EIRP）</w:t>
            </w:r>
          </w:p>
        </w:tc>
        <w:tc>
          <w:tcPr>
            <w:tcW w:w="695" w:type="dxa"/>
            <w:vAlign w:val="center"/>
          </w:tcPr>
          <w:p>
            <w:pPr>
              <w:jc w:val="center"/>
              <w:rPr>
                <w:rFonts w:hint="default" w:ascii="宋体" w:hAnsi="宋体" w:cs="宋体"/>
                <w:i w:val="0"/>
                <w:iCs w:val="0"/>
                <w:color w:val="auto"/>
                <w:kern w:val="2"/>
                <w:sz w:val="21"/>
                <w:szCs w:val="21"/>
                <w:u w:val="none"/>
                <w:lang w:val="en-US" w:eastAsia="zh-CN" w:bidi="ar"/>
              </w:rPr>
            </w:pPr>
            <w:r>
              <w:rPr>
                <w:rFonts w:hint="eastAsia" w:ascii="宋体" w:hAnsi="宋体"/>
                <w:bCs/>
                <w:szCs w:val="21"/>
                <w:lang w:val="en-US" w:eastAsia="zh-CN"/>
              </w:rPr>
              <w:t>/</w:t>
            </w:r>
          </w:p>
        </w:tc>
        <w:tc>
          <w:tcPr>
            <w:tcW w:w="3112" w:type="dxa"/>
            <w:vAlign w:val="center"/>
          </w:tcPr>
          <w:p>
            <w:pPr>
              <w:jc w:val="center"/>
              <w:rPr>
                <w:rFonts w:hint="eastAsia" w:ascii="仿宋" w:hAnsi="仿宋" w:eastAsia="仿宋"/>
                <w:kern w:val="0"/>
                <w:sz w:val="24"/>
                <w:szCs w:val="24"/>
              </w:rPr>
            </w:pPr>
            <w:r>
              <w:rPr>
                <w:rFonts w:hint="eastAsia" w:ascii="仿宋" w:hAnsi="仿宋" w:eastAsia="仿宋"/>
                <w:kern w:val="0"/>
                <w:sz w:val="24"/>
                <w:szCs w:val="24"/>
              </w:rPr>
              <w:t>241</w:t>
            </w:r>
            <w:r>
              <w:rPr>
                <w:rFonts w:hint="eastAsia" w:ascii="仿宋" w:hAnsi="仿宋" w:eastAsia="仿宋"/>
                <w:kern w:val="0"/>
                <w:sz w:val="24"/>
                <w:szCs w:val="24"/>
                <w:lang w:eastAsia="en-US"/>
              </w:rPr>
              <w:t>0</w:t>
            </w:r>
            <w:r>
              <w:rPr>
                <w:rFonts w:hint="eastAsia" w:ascii="仿宋" w:hAnsi="仿宋" w:eastAsia="仿宋"/>
                <w:kern w:val="0"/>
                <w:sz w:val="24"/>
                <w:szCs w:val="24"/>
              </w:rPr>
              <w:t>~2478</w:t>
            </w:r>
            <w:r>
              <w:rPr>
                <w:rFonts w:hint="eastAsia" w:ascii="仿宋" w:hAnsi="仿宋" w:eastAsia="仿宋"/>
                <w:kern w:val="0"/>
                <w:sz w:val="24"/>
                <w:szCs w:val="24"/>
                <w:lang w:eastAsia="en-US"/>
              </w:rPr>
              <w:t>MHz</w:t>
            </w:r>
            <w:r>
              <w:rPr>
                <w:rFonts w:hint="eastAsia" w:ascii="仿宋" w:hAnsi="仿宋" w:eastAsia="仿宋"/>
                <w:kern w:val="0"/>
                <w:sz w:val="24"/>
                <w:szCs w:val="24"/>
              </w:rPr>
              <w:t>(2</w:t>
            </w:r>
            <w:r>
              <w:rPr>
                <w:rFonts w:hint="eastAsia" w:ascii="仿宋" w:hAnsi="仿宋" w:eastAsia="仿宋"/>
                <w:kern w:val="0"/>
                <w:sz w:val="24"/>
                <w:szCs w:val="24"/>
                <w:lang w:eastAsia="en-US"/>
              </w:rPr>
              <w:t>.4GHz</w:t>
            </w:r>
            <w:r>
              <w:rPr>
                <w:rFonts w:hint="eastAsia" w:ascii="仿宋" w:hAnsi="仿宋" w:eastAsia="仿宋"/>
                <w:kern w:val="0"/>
                <w:sz w:val="24"/>
                <w:szCs w:val="24"/>
              </w:rPr>
              <w:t>)</w:t>
            </w:r>
          </w:p>
          <w:p>
            <w:pPr>
              <w:jc w:val="center"/>
              <w:rPr>
                <w:rFonts w:hint="default" w:ascii="宋体" w:hAnsi="宋体" w:eastAsia="宋体" w:cs="宋体"/>
                <w:szCs w:val="21"/>
                <w:lang w:val="en-US" w:eastAsia="zh-CN"/>
              </w:rPr>
            </w:pPr>
            <w:r>
              <w:rPr>
                <w:rFonts w:hint="eastAsia" w:ascii="宋体" w:hAnsi="宋体"/>
                <w:bCs/>
                <w:szCs w:val="21"/>
              </w:rPr>
              <w:t>≤</w:t>
            </w:r>
            <w:r>
              <w:rPr>
                <w:rFonts w:hint="eastAsia" w:ascii="仿宋" w:hAnsi="仿宋" w:eastAsia="仿宋"/>
                <w:kern w:val="0"/>
                <w:sz w:val="24"/>
                <w:szCs w:val="24"/>
              </w:rPr>
              <w:t>27</w:t>
            </w:r>
            <w:r>
              <w:rPr>
                <w:rFonts w:hint="eastAsia" w:ascii="仿宋" w:hAnsi="仿宋" w:eastAsia="仿宋"/>
                <w:kern w:val="0"/>
                <w:sz w:val="24"/>
                <w:szCs w:val="24"/>
                <w:lang w:eastAsia="en-US"/>
              </w:rPr>
              <w:t>dBm</w:t>
            </w:r>
            <w:r>
              <w:rPr>
                <w:rFonts w:hint="eastAsia" w:ascii="仿宋" w:hAnsi="仿宋" w:eastAsia="仿宋"/>
                <w:kern w:val="0"/>
                <w:sz w:val="24"/>
                <w:szCs w:val="24"/>
              </w:rPr>
              <w:t xml:space="preserve"> </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6</w:t>
            </w:r>
          </w:p>
        </w:tc>
        <w:tc>
          <w:tcPr>
            <w:tcW w:w="1734" w:type="dxa"/>
            <w:vAlign w:val="center"/>
          </w:tcPr>
          <w:p>
            <w:pPr>
              <w:jc w:val="center"/>
              <w:rPr>
                <w:rFonts w:hint="default" w:ascii="宋体" w:hAnsi="宋体" w:eastAsia="宋体" w:cs="宋体"/>
                <w:szCs w:val="21"/>
                <w:lang w:val="en-US" w:eastAsia="zh-CN"/>
              </w:rPr>
            </w:pPr>
            <w:r>
              <w:rPr>
                <w:rFonts w:hint="eastAsia" w:ascii="宋体" w:hAnsi="宋体"/>
                <w:szCs w:val="21"/>
              </w:rPr>
              <w:t>悬停精度</w:t>
            </w:r>
          </w:p>
        </w:tc>
        <w:tc>
          <w:tcPr>
            <w:tcW w:w="695" w:type="dxa"/>
            <w:vAlign w:val="top"/>
          </w:tcPr>
          <w:p>
            <w:pPr>
              <w:widowControl/>
              <w:jc w:val="center"/>
              <w:textAlignment w:val="top"/>
              <w:rPr>
                <w:rFonts w:hint="default" w:ascii="宋体" w:hAnsi="宋体" w:eastAsia="宋体" w:cs="宋体"/>
                <w:i w:val="0"/>
                <w:iCs w:val="0"/>
                <w:color w:val="auto"/>
                <w:kern w:val="2"/>
                <w:sz w:val="21"/>
                <w:szCs w:val="21"/>
                <w:u w:val="none"/>
                <w:lang w:val="en-US" w:eastAsia="zh-CN" w:bidi="ar"/>
              </w:rPr>
            </w:pPr>
            <w:r>
              <w:rPr>
                <w:rFonts w:hint="eastAsia" w:ascii="等线" w:hAnsi="等线" w:eastAsia="等线" w:cs="等线"/>
                <w:color w:val="000000"/>
                <w:kern w:val="0"/>
                <w:sz w:val="22"/>
                <w:szCs w:val="22"/>
                <w:lang w:bidi="ar"/>
              </w:rPr>
              <w:t>m</w:t>
            </w:r>
          </w:p>
        </w:tc>
        <w:tc>
          <w:tcPr>
            <w:tcW w:w="3112" w:type="dxa"/>
            <w:vAlign w:val="top"/>
          </w:tcPr>
          <w:p>
            <w:pPr>
              <w:widowControl/>
              <w:jc w:val="center"/>
              <w:textAlignment w:val="top"/>
              <w:rPr>
                <w:rFonts w:hint="eastAsia" w:ascii="宋体" w:hAnsi="宋体" w:eastAsia="宋体" w:cs="宋体"/>
                <w:szCs w:val="21"/>
                <w:lang w:val="en-US"/>
              </w:rPr>
            </w:pPr>
            <w:r>
              <w:rPr>
                <w:rFonts w:hint="eastAsia" w:ascii="等线" w:hAnsi="等线" w:eastAsia="等线" w:cs="等线"/>
                <w:color w:val="000000"/>
                <w:kern w:val="0"/>
                <w:sz w:val="22"/>
                <w:szCs w:val="22"/>
                <w:lang w:bidi="ar"/>
              </w:rPr>
              <w:t>±0.1</w:t>
            </w:r>
          </w:p>
        </w:tc>
        <w:tc>
          <w:tcPr>
            <w:tcW w:w="1041" w:type="dxa"/>
            <w:vAlign w:val="center"/>
          </w:tcPr>
          <w:p>
            <w:pPr>
              <w:widowControl/>
              <w:jc w:val="center"/>
              <w:rPr>
                <w:rFonts w:hint="eastAsia" w:ascii="宋体" w:hAnsi="宋体" w:eastAsia="宋体" w:cs="宋体"/>
                <w:kern w:val="0"/>
                <w:szCs w:val="21"/>
              </w:rPr>
            </w:pPr>
          </w:p>
        </w:tc>
        <w:tc>
          <w:tcPr>
            <w:tcW w:w="1652" w:type="dxa"/>
            <w:vAlign w:val="top"/>
          </w:tcPr>
          <w:p>
            <w:pPr>
              <w:widowControl/>
              <w:jc w:val="center"/>
              <w:textAlignment w:val="top"/>
              <w:rPr>
                <w:rFonts w:hint="eastAsia" w:ascii="宋体" w:hAnsi="宋体" w:eastAsia="宋体" w:cs="宋体"/>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7</w:t>
            </w:r>
          </w:p>
        </w:tc>
        <w:tc>
          <w:tcPr>
            <w:tcW w:w="1734" w:type="dxa"/>
            <w:vAlign w:val="center"/>
          </w:tcPr>
          <w:p>
            <w:pPr>
              <w:jc w:val="center"/>
              <w:rPr>
                <w:rFonts w:hint="eastAsia" w:ascii="宋体" w:hAnsi="宋体" w:eastAsia="宋体" w:cs="宋体"/>
                <w:szCs w:val="21"/>
                <w:lang w:val="en-US"/>
              </w:rPr>
            </w:pPr>
            <w:r>
              <w:rPr>
                <w:rFonts w:hint="eastAsia"/>
              </w:rPr>
              <w:t>最大旋转角速度</w:t>
            </w:r>
          </w:p>
        </w:tc>
        <w:tc>
          <w:tcPr>
            <w:tcW w:w="695"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bCs/>
                <w:szCs w:val="21"/>
                <w:lang w:val="en-US" w:eastAsia="zh-CN"/>
              </w:rPr>
              <w:t>/</w:t>
            </w:r>
          </w:p>
        </w:tc>
        <w:tc>
          <w:tcPr>
            <w:tcW w:w="3112" w:type="dxa"/>
            <w:vAlign w:val="center"/>
          </w:tcPr>
          <w:p>
            <w:pPr>
              <w:jc w:val="center"/>
              <w:rPr>
                <w:rFonts w:hint="eastAsia" w:ascii="宋体" w:hAnsi="宋体"/>
                <w:bCs/>
                <w:szCs w:val="21"/>
              </w:rPr>
            </w:pPr>
            <w:r>
              <w:rPr>
                <w:rFonts w:hint="eastAsia" w:ascii="宋体" w:hAnsi="宋体"/>
                <w:bCs/>
                <w:szCs w:val="21"/>
              </w:rPr>
              <w:t>俯仰轴</w:t>
            </w:r>
            <w:r>
              <w:rPr>
                <w:rFonts w:ascii="宋体" w:hAnsi="宋体"/>
                <w:bCs/>
                <w:szCs w:val="21"/>
              </w:rPr>
              <w:t>60</w:t>
            </w:r>
            <w:r>
              <w:rPr>
                <w:rFonts w:hint="eastAsia" w:ascii="宋体" w:hAnsi="宋体"/>
                <w:bCs/>
                <w:szCs w:val="21"/>
              </w:rPr>
              <w:t>°/s</w:t>
            </w:r>
          </w:p>
          <w:p>
            <w:pPr>
              <w:jc w:val="center"/>
              <w:rPr>
                <w:rFonts w:hint="eastAsia" w:ascii="宋体" w:hAnsi="宋体" w:eastAsia="宋体" w:cs="宋体"/>
                <w:szCs w:val="21"/>
                <w:lang w:val="en-US" w:eastAsia="zh-CN"/>
              </w:rPr>
            </w:pPr>
            <w:r>
              <w:rPr>
                <w:rFonts w:hint="eastAsia" w:ascii="宋体" w:hAnsi="宋体"/>
                <w:bCs/>
                <w:szCs w:val="21"/>
              </w:rPr>
              <w:t>航向轴30°/s</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8</w:t>
            </w:r>
          </w:p>
        </w:tc>
        <w:tc>
          <w:tcPr>
            <w:tcW w:w="1734" w:type="dxa"/>
            <w:vAlign w:val="center"/>
          </w:tcPr>
          <w:p>
            <w:pPr>
              <w:jc w:val="center"/>
              <w:rPr>
                <w:rFonts w:hint="eastAsia" w:ascii="宋体" w:hAnsi="宋体" w:eastAsia="宋体" w:cs="宋体"/>
                <w:szCs w:val="21"/>
                <w:lang w:val="en-US"/>
              </w:rPr>
            </w:pPr>
            <w:r>
              <w:rPr>
                <w:rFonts w:hint="eastAsia"/>
              </w:rPr>
              <w:t>最大俯仰角度</w:t>
            </w:r>
          </w:p>
        </w:tc>
        <w:tc>
          <w:tcPr>
            <w:tcW w:w="695"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bCs/>
                <w:szCs w:val="21"/>
                <w:lang w:val="en-US" w:eastAsia="zh-CN"/>
              </w:rPr>
              <w:t>/</w:t>
            </w:r>
          </w:p>
        </w:tc>
        <w:tc>
          <w:tcPr>
            <w:tcW w:w="3112" w:type="dxa"/>
            <w:vAlign w:val="center"/>
          </w:tcPr>
          <w:p>
            <w:pPr>
              <w:jc w:val="center"/>
              <w:rPr>
                <w:rFonts w:hint="eastAsia" w:ascii="宋体" w:hAnsi="宋体"/>
                <w:bCs/>
                <w:szCs w:val="21"/>
              </w:rPr>
            </w:pPr>
            <w:r>
              <w:rPr>
                <w:rFonts w:ascii="宋体" w:hAnsi="宋体"/>
                <w:bCs/>
                <w:szCs w:val="21"/>
              </w:rPr>
              <w:t>30</w:t>
            </w:r>
            <w:r>
              <w:rPr>
                <w:rFonts w:hint="eastAsia" w:ascii="宋体" w:hAnsi="宋体"/>
                <w:bCs/>
                <w:szCs w:val="21"/>
              </w:rPr>
              <w:t xml:space="preserve">° </w:t>
            </w:r>
          </w:p>
          <w:p>
            <w:pPr>
              <w:jc w:val="center"/>
              <w:rPr>
                <w:rFonts w:hint="eastAsia" w:ascii="宋体" w:hAnsi="宋体" w:eastAsia="宋体" w:cs="宋体"/>
                <w:szCs w:val="21"/>
                <w:lang w:val="en-US"/>
              </w:rPr>
            </w:pP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kern w:val="0"/>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9</w:t>
            </w:r>
          </w:p>
        </w:tc>
        <w:tc>
          <w:tcPr>
            <w:tcW w:w="1734" w:type="dxa"/>
            <w:vAlign w:val="center"/>
          </w:tcPr>
          <w:p>
            <w:pPr>
              <w:jc w:val="center"/>
              <w:rPr>
                <w:rFonts w:hint="eastAsia" w:ascii="宋体" w:hAnsi="宋体" w:eastAsia="宋体" w:cs="宋体"/>
                <w:szCs w:val="21"/>
              </w:rPr>
            </w:pPr>
            <w:r>
              <w:rPr>
                <w:rFonts w:hint="eastAsia"/>
              </w:rPr>
              <w:t>最大上升速度</w:t>
            </w:r>
          </w:p>
        </w:tc>
        <w:tc>
          <w:tcPr>
            <w:tcW w:w="695"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bCs/>
                <w:szCs w:val="21"/>
              </w:rPr>
              <w:t>m/s</w:t>
            </w:r>
          </w:p>
        </w:tc>
        <w:tc>
          <w:tcPr>
            <w:tcW w:w="3112"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bCs/>
                <w:szCs w:val="21"/>
              </w:rPr>
              <w:t xml:space="preserve">5 </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kern w:val="0"/>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10</w:t>
            </w:r>
          </w:p>
        </w:tc>
        <w:tc>
          <w:tcPr>
            <w:tcW w:w="1734" w:type="dxa"/>
            <w:vAlign w:val="center"/>
          </w:tcPr>
          <w:p>
            <w:pPr>
              <w:jc w:val="center"/>
              <w:rPr>
                <w:rFonts w:hint="eastAsia" w:ascii="宋体" w:hAnsi="宋体" w:eastAsia="宋体" w:cs="宋体"/>
                <w:szCs w:val="21"/>
              </w:rPr>
            </w:pPr>
            <w:r>
              <w:rPr>
                <w:rFonts w:hint="eastAsia"/>
              </w:rPr>
              <w:t>最大垂直下降速度</w:t>
            </w:r>
          </w:p>
        </w:tc>
        <w:tc>
          <w:tcPr>
            <w:tcW w:w="695"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bCs/>
                <w:szCs w:val="21"/>
              </w:rPr>
              <w:t>m/s</w:t>
            </w:r>
          </w:p>
        </w:tc>
        <w:tc>
          <w:tcPr>
            <w:tcW w:w="3112"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ascii="宋体" w:hAnsi="宋体"/>
                <w:bCs/>
                <w:szCs w:val="21"/>
              </w:rPr>
              <w:t>2</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kern w:val="0"/>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11</w:t>
            </w:r>
          </w:p>
        </w:tc>
        <w:tc>
          <w:tcPr>
            <w:tcW w:w="1734" w:type="dxa"/>
            <w:vAlign w:val="center"/>
          </w:tcPr>
          <w:p>
            <w:pPr>
              <w:jc w:val="center"/>
              <w:rPr>
                <w:rFonts w:hint="eastAsia" w:ascii="宋体" w:hAnsi="宋体" w:eastAsia="宋体" w:cs="宋体"/>
                <w:szCs w:val="21"/>
              </w:rPr>
            </w:pPr>
            <w:r>
              <w:rPr>
                <w:rFonts w:hint="eastAsia"/>
              </w:rPr>
              <w:t>最大水平飞行速度</w:t>
            </w:r>
          </w:p>
        </w:tc>
        <w:tc>
          <w:tcPr>
            <w:tcW w:w="695"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bCs/>
                <w:szCs w:val="21"/>
              </w:rPr>
              <w:t>m/s</w:t>
            </w:r>
          </w:p>
        </w:tc>
        <w:tc>
          <w:tcPr>
            <w:tcW w:w="3112"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宋体" w:hAnsi="宋体"/>
                <w:szCs w:val="21"/>
              </w:rPr>
              <w:t>1</w:t>
            </w:r>
            <w:r>
              <w:rPr>
                <w:rFonts w:ascii="宋体" w:hAnsi="宋体"/>
                <w:szCs w:val="21"/>
              </w:rPr>
              <w:t>8</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kern w:val="0"/>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rPr>
              <w:t>1</w:t>
            </w:r>
            <w:r>
              <w:rPr>
                <w:rFonts w:hint="eastAsia" w:ascii="宋体" w:hAnsi="宋体" w:cs="宋体"/>
                <w:szCs w:val="21"/>
                <w:lang w:val="en-US" w:eastAsia="zh-CN"/>
              </w:rPr>
              <w:t>2</w:t>
            </w:r>
          </w:p>
        </w:tc>
        <w:tc>
          <w:tcPr>
            <w:tcW w:w="1734" w:type="dxa"/>
            <w:vAlign w:val="center"/>
          </w:tcPr>
          <w:p>
            <w:pPr>
              <w:jc w:val="center"/>
              <w:rPr>
                <w:rFonts w:hint="eastAsia" w:ascii="宋体" w:hAnsi="宋体" w:eastAsia="宋体" w:cs="宋体"/>
                <w:szCs w:val="21"/>
              </w:rPr>
            </w:pPr>
            <w:r>
              <w:rPr>
                <w:rFonts w:hint="eastAsia"/>
              </w:rPr>
              <w:t>最大飞行海拔高度</w:t>
            </w:r>
          </w:p>
        </w:tc>
        <w:tc>
          <w:tcPr>
            <w:tcW w:w="695"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szCs w:val="21"/>
              </w:rPr>
              <w:t>米</w:t>
            </w:r>
          </w:p>
        </w:tc>
        <w:tc>
          <w:tcPr>
            <w:tcW w:w="3112"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宋体" w:hAnsi="宋体"/>
                <w:szCs w:val="21"/>
                <w:lang w:val="en-US" w:eastAsia="zh-CN"/>
              </w:rPr>
              <w:t>6000</w:t>
            </w:r>
            <w:r>
              <w:rPr>
                <w:rFonts w:hint="eastAsia" w:ascii="宋体" w:hAnsi="宋体"/>
                <w:szCs w:val="21"/>
              </w:rPr>
              <w:t>（普通桨叶）</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kern w:val="0"/>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13</w:t>
            </w:r>
          </w:p>
        </w:tc>
        <w:tc>
          <w:tcPr>
            <w:tcW w:w="1734" w:type="dxa"/>
            <w:vAlign w:val="center"/>
          </w:tcPr>
          <w:p>
            <w:pPr>
              <w:jc w:val="center"/>
              <w:rPr>
                <w:rFonts w:hint="eastAsia" w:ascii="宋体" w:hAnsi="宋体" w:eastAsia="宋体" w:cs="宋体"/>
                <w:szCs w:val="21"/>
              </w:rPr>
            </w:pPr>
            <w:r>
              <w:rPr>
                <w:rFonts w:hint="eastAsia"/>
              </w:rPr>
              <w:t>最大可承受风速</w:t>
            </w:r>
          </w:p>
        </w:tc>
        <w:tc>
          <w:tcPr>
            <w:tcW w:w="695"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宋体" w:hAnsi="宋体"/>
                <w:bCs/>
                <w:szCs w:val="21"/>
              </w:rPr>
              <w:t>m/s</w:t>
            </w:r>
          </w:p>
        </w:tc>
        <w:tc>
          <w:tcPr>
            <w:tcW w:w="3112"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szCs w:val="21"/>
              </w:rPr>
              <w:t>13.8</w:t>
            </w:r>
            <w:r>
              <w:rPr>
                <w:rFonts w:hint="eastAsia" w:ascii="宋体" w:hAnsi="宋体"/>
                <w:bCs/>
                <w:szCs w:val="21"/>
              </w:rPr>
              <w:t xml:space="preserve"> </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14</w:t>
            </w:r>
          </w:p>
        </w:tc>
        <w:tc>
          <w:tcPr>
            <w:tcW w:w="1734" w:type="dxa"/>
            <w:vAlign w:val="center"/>
          </w:tcPr>
          <w:p>
            <w:pPr>
              <w:jc w:val="center"/>
              <w:rPr>
                <w:rFonts w:hint="eastAsia" w:ascii="宋体" w:hAnsi="宋体" w:eastAsia="宋体" w:cs="宋体"/>
                <w:szCs w:val="21"/>
              </w:rPr>
            </w:pPr>
            <w:r>
              <w:rPr>
                <w:rFonts w:hint="eastAsia"/>
                <w:szCs w:val="24"/>
              </w:rPr>
              <w:t>★</w:t>
            </w:r>
            <w:r>
              <w:rPr>
                <w:rFonts w:hint="eastAsia"/>
              </w:rPr>
              <w:t>最大飞行时间</w:t>
            </w:r>
          </w:p>
        </w:tc>
        <w:tc>
          <w:tcPr>
            <w:tcW w:w="695"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宋体" w:hAnsi="宋体"/>
                <w:szCs w:val="21"/>
              </w:rPr>
              <w:t>min</w:t>
            </w:r>
          </w:p>
        </w:tc>
        <w:tc>
          <w:tcPr>
            <w:tcW w:w="3112"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szCs w:val="21"/>
              </w:rPr>
              <w:t>≥70</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szCs w:val="21"/>
              </w:rPr>
              <w:t>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15</w:t>
            </w:r>
          </w:p>
        </w:tc>
        <w:tc>
          <w:tcPr>
            <w:tcW w:w="1734" w:type="dxa"/>
            <w:vAlign w:val="center"/>
          </w:tcPr>
          <w:p>
            <w:pPr>
              <w:jc w:val="center"/>
              <w:rPr>
                <w:rFonts w:hint="eastAsia" w:ascii="宋体" w:hAnsi="宋体" w:eastAsia="宋体" w:cs="宋体"/>
                <w:szCs w:val="21"/>
              </w:rPr>
            </w:pPr>
            <w:r>
              <w:rPr>
                <w:rFonts w:hint="eastAsia"/>
              </w:rPr>
              <w:t>支持载荷安装方式</w:t>
            </w:r>
          </w:p>
        </w:tc>
        <w:tc>
          <w:tcPr>
            <w:tcW w:w="695"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宋体" w:hAnsi="宋体"/>
                <w:bCs/>
                <w:szCs w:val="21"/>
                <w:lang w:val="en-US" w:eastAsia="zh-CN"/>
              </w:rPr>
              <w:t>/</w:t>
            </w:r>
          </w:p>
        </w:tc>
        <w:tc>
          <w:tcPr>
            <w:tcW w:w="3112"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rPr>
              <w:t>前下单载荷，中下单载荷</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16</w:t>
            </w:r>
          </w:p>
        </w:tc>
        <w:tc>
          <w:tcPr>
            <w:tcW w:w="1734" w:type="dxa"/>
            <w:vAlign w:val="center"/>
          </w:tcPr>
          <w:p>
            <w:pPr>
              <w:jc w:val="center"/>
              <w:rPr>
                <w:rFonts w:hint="eastAsia" w:ascii="宋体" w:hAnsi="宋体" w:eastAsia="宋体" w:cs="宋体"/>
                <w:szCs w:val="21"/>
              </w:rPr>
            </w:pPr>
            <w:r>
              <w:rPr>
                <w:rFonts w:hint="eastAsia"/>
              </w:rPr>
              <w:t>防雨能力</w:t>
            </w:r>
          </w:p>
        </w:tc>
        <w:tc>
          <w:tcPr>
            <w:tcW w:w="695"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宋体" w:hAnsi="宋体"/>
                <w:bCs/>
                <w:szCs w:val="21"/>
                <w:lang w:val="en-US" w:eastAsia="zh-CN"/>
              </w:rPr>
              <w:t>/</w:t>
            </w:r>
          </w:p>
        </w:tc>
        <w:tc>
          <w:tcPr>
            <w:tcW w:w="3112"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szCs w:val="21"/>
              </w:rPr>
              <w:t>小雨小雪（降雨量≤10mm/24h）</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17</w:t>
            </w:r>
          </w:p>
        </w:tc>
        <w:tc>
          <w:tcPr>
            <w:tcW w:w="1734" w:type="dxa"/>
            <w:vAlign w:val="center"/>
          </w:tcPr>
          <w:p>
            <w:pPr>
              <w:jc w:val="center"/>
              <w:rPr>
                <w:rFonts w:hint="eastAsia" w:ascii="宋体" w:hAnsi="宋体" w:eastAsia="宋体" w:cs="宋体"/>
                <w:szCs w:val="21"/>
              </w:rPr>
            </w:pPr>
            <w:r>
              <w:rPr>
                <w:rFonts w:hint="eastAsia"/>
              </w:rPr>
              <w:t>GNSS</w:t>
            </w:r>
          </w:p>
        </w:tc>
        <w:tc>
          <w:tcPr>
            <w:tcW w:w="695"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宋体" w:hAnsi="宋体"/>
                <w:bCs/>
                <w:szCs w:val="21"/>
                <w:lang w:val="en-US" w:eastAsia="zh-CN"/>
              </w:rPr>
              <w:t>/</w:t>
            </w:r>
          </w:p>
        </w:tc>
        <w:tc>
          <w:tcPr>
            <w:tcW w:w="3112"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ascii="宋体" w:hAnsi="宋体"/>
                <w:bCs/>
                <w:szCs w:val="21"/>
              </w:rPr>
              <w:t>BeiDou</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18</w:t>
            </w:r>
          </w:p>
        </w:tc>
        <w:tc>
          <w:tcPr>
            <w:tcW w:w="1734" w:type="dxa"/>
            <w:vAlign w:val="center"/>
          </w:tcPr>
          <w:p>
            <w:pPr>
              <w:jc w:val="center"/>
              <w:rPr>
                <w:rFonts w:hint="eastAsia" w:ascii="宋体" w:hAnsi="宋体" w:eastAsia="宋体" w:cs="宋体"/>
                <w:szCs w:val="21"/>
              </w:rPr>
            </w:pPr>
            <w:r>
              <w:rPr>
                <w:rFonts w:hint="eastAsia"/>
              </w:rPr>
              <w:t>工作环境温度</w:t>
            </w:r>
          </w:p>
        </w:tc>
        <w:tc>
          <w:tcPr>
            <w:tcW w:w="695"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宋体" w:hAnsi="宋体"/>
                <w:bCs/>
                <w:szCs w:val="21"/>
                <w:lang w:val="en-US" w:eastAsia="zh-CN"/>
              </w:rPr>
              <w:t>/</w:t>
            </w:r>
          </w:p>
        </w:tc>
        <w:tc>
          <w:tcPr>
            <w:tcW w:w="3112"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bCs/>
                <w:szCs w:val="21"/>
              </w:rPr>
              <w:t>-20°C 至 50°C</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19</w:t>
            </w:r>
          </w:p>
        </w:tc>
        <w:tc>
          <w:tcPr>
            <w:tcW w:w="1734" w:type="dxa"/>
            <w:vAlign w:val="center"/>
          </w:tcPr>
          <w:p>
            <w:pPr>
              <w:jc w:val="center"/>
              <w:rPr>
                <w:rFonts w:hint="eastAsia" w:ascii="宋体" w:hAnsi="宋体" w:eastAsia="宋体" w:cs="宋体"/>
                <w:szCs w:val="21"/>
              </w:rPr>
            </w:pPr>
            <w:r>
              <w:rPr>
                <w:rFonts w:hint="eastAsia" w:ascii="宋体" w:hAnsi="宋体"/>
                <w:szCs w:val="21"/>
              </w:rPr>
              <w:t>前视毫米波雷达</w:t>
            </w:r>
          </w:p>
        </w:tc>
        <w:tc>
          <w:tcPr>
            <w:tcW w:w="695"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宋体" w:hAnsi="宋体"/>
                <w:bCs/>
                <w:szCs w:val="21"/>
                <w:lang w:val="en-US" w:eastAsia="zh-CN"/>
              </w:rPr>
              <w:t>/</w:t>
            </w:r>
          </w:p>
        </w:tc>
        <w:tc>
          <w:tcPr>
            <w:tcW w:w="3112" w:type="dxa"/>
            <w:vAlign w:val="center"/>
          </w:tcPr>
          <w:p>
            <w:pPr>
              <w:jc w:val="center"/>
              <w:rPr>
                <w:rFonts w:hint="eastAsia" w:ascii="宋体" w:hAnsi="宋体"/>
                <w:szCs w:val="21"/>
              </w:rPr>
            </w:pPr>
            <w:r>
              <w:rPr>
                <w:rFonts w:hint="eastAsia" w:ascii="宋体" w:hAnsi="宋体"/>
                <w:szCs w:val="21"/>
              </w:rPr>
              <w:t>频率范围：76~81GHz</w:t>
            </w:r>
          </w:p>
          <w:p>
            <w:pPr>
              <w:jc w:val="center"/>
              <w:rPr>
                <w:rFonts w:hint="eastAsia" w:ascii="宋体" w:hAnsi="宋体"/>
                <w:szCs w:val="21"/>
              </w:rPr>
            </w:pPr>
            <w:r>
              <w:rPr>
                <w:rFonts w:hint="eastAsia" w:ascii="宋体" w:hAnsi="宋体"/>
                <w:szCs w:val="21"/>
              </w:rPr>
              <w:t>测距范围：0.3~40m</w:t>
            </w:r>
          </w:p>
          <w:p>
            <w:pPr>
              <w:jc w:val="center"/>
              <w:rPr>
                <w:rFonts w:hint="eastAsia" w:ascii="宋体" w:hAnsi="宋体"/>
                <w:szCs w:val="21"/>
              </w:rPr>
            </w:pPr>
            <w:r>
              <w:rPr>
                <w:rFonts w:hint="eastAsia" w:ascii="宋体" w:hAnsi="宋体"/>
                <w:szCs w:val="21"/>
              </w:rPr>
              <w:t>距离分辨率：0.2m</w:t>
            </w:r>
          </w:p>
          <w:p>
            <w:pPr>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szCs w:val="21"/>
              </w:rPr>
              <w:t>精度：0.001m</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20</w:t>
            </w:r>
          </w:p>
        </w:tc>
        <w:tc>
          <w:tcPr>
            <w:tcW w:w="1734" w:type="dxa"/>
            <w:vAlign w:val="center"/>
          </w:tcPr>
          <w:p>
            <w:pPr>
              <w:jc w:val="center"/>
              <w:rPr>
                <w:rFonts w:hint="eastAsia" w:ascii="宋体" w:hAnsi="宋体" w:eastAsia="宋体" w:cs="宋体"/>
                <w:szCs w:val="21"/>
              </w:rPr>
            </w:pPr>
            <w:r>
              <w:rPr>
                <w:rFonts w:hint="eastAsia" w:ascii="宋体" w:hAnsi="宋体"/>
                <w:szCs w:val="21"/>
              </w:rPr>
              <w:t>下视毫米波雷达</w:t>
            </w:r>
          </w:p>
        </w:tc>
        <w:tc>
          <w:tcPr>
            <w:tcW w:w="695"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宋体" w:hAnsi="宋体"/>
                <w:bCs/>
                <w:szCs w:val="21"/>
                <w:lang w:val="en-US" w:eastAsia="zh-CN"/>
              </w:rPr>
              <w:t>/</w:t>
            </w:r>
          </w:p>
        </w:tc>
        <w:tc>
          <w:tcPr>
            <w:tcW w:w="3112" w:type="dxa"/>
            <w:vAlign w:val="center"/>
          </w:tcPr>
          <w:p>
            <w:pPr>
              <w:jc w:val="center"/>
              <w:rPr>
                <w:rFonts w:hint="eastAsia" w:ascii="宋体" w:hAnsi="宋体"/>
                <w:szCs w:val="21"/>
              </w:rPr>
            </w:pPr>
            <w:r>
              <w:rPr>
                <w:rFonts w:hint="eastAsia" w:ascii="宋体" w:hAnsi="宋体"/>
                <w:szCs w:val="21"/>
              </w:rPr>
              <w:t>频率范围：76~81GHz</w:t>
            </w:r>
          </w:p>
          <w:p>
            <w:pPr>
              <w:jc w:val="center"/>
              <w:rPr>
                <w:rFonts w:hint="eastAsia" w:ascii="宋体" w:hAnsi="宋体"/>
                <w:szCs w:val="21"/>
              </w:rPr>
            </w:pPr>
            <w:r>
              <w:rPr>
                <w:rFonts w:hint="eastAsia" w:ascii="宋体" w:hAnsi="宋体"/>
                <w:szCs w:val="21"/>
              </w:rPr>
              <w:t>测距范围：0.3~40m</w:t>
            </w:r>
          </w:p>
          <w:p>
            <w:pPr>
              <w:jc w:val="center"/>
              <w:rPr>
                <w:rFonts w:hint="eastAsia" w:ascii="宋体" w:hAnsi="宋体"/>
                <w:szCs w:val="21"/>
              </w:rPr>
            </w:pPr>
            <w:r>
              <w:rPr>
                <w:rFonts w:hint="eastAsia" w:ascii="宋体" w:hAnsi="宋体"/>
                <w:szCs w:val="21"/>
              </w:rPr>
              <w:t>距离分辨率：0.2m</w:t>
            </w:r>
          </w:p>
          <w:p>
            <w:pPr>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szCs w:val="21"/>
              </w:rPr>
              <w:t>精度：0.001m</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21</w:t>
            </w:r>
          </w:p>
        </w:tc>
        <w:tc>
          <w:tcPr>
            <w:tcW w:w="1734" w:type="dxa"/>
            <w:vAlign w:val="center"/>
          </w:tcPr>
          <w:p>
            <w:pPr>
              <w:jc w:val="center"/>
              <w:rPr>
                <w:rFonts w:hint="eastAsia" w:ascii="宋体" w:hAnsi="宋体" w:eastAsia="宋体" w:cs="宋体"/>
                <w:szCs w:val="21"/>
              </w:rPr>
            </w:pPr>
            <w:r>
              <w:rPr>
                <w:rFonts w:ascii="宋体" w:hAnsi="宋体"/>
                <w:szCs w:val="21"/>
                <w:highlight w:val="none"/>
              </w:rPr>
              <w:t>降落点寻找</w:t>
            </w:r>
          </w:p>
        </w:tc>
        <w:tc>
          <w:tcPr>
            <w:tcW w:w="695" w:type="dxa"/>
            <w:vAlign w:val="center"/>
          </w:tcPr>
          <w:p>
            <w:pPr>
              <w:ind w:left="0" w:leftChars="0" w:firstLine="0" w:firstLineChars="0"/>
              <w:jc w:val="center"/>
              <w:rPr>
                <w:rFonts w:hint="eastAsia" w:ascii="宋体" w:hAnsi="宋体" w:cs="宋体"/>
                <w:i w:val="0"/>
                <w:iCs w:val="0"/>
                <w:color w:val="auto"/>
                <w:kern w:val="2"/>
                <w:sz w:val="21"/>
                <w:szCs w:val="21"/>
                <w:u w:val="none"/>
                <w:lang w:val="en-US" w:eastAsia="zh-CN" w:bidi="ar"/>
              </w:rPr>
            </w:pPr>
            <w:r>
              <w:rPr>
                <w:rFonts w:hint="eastAsia" w:ascii="宋体" w:hAnsi="宋体"/>
                <w:bCs/>
                <w:szCs w:val="21"/>
                <w:lang w:val="en-US" w:eastAsia="zh-CN"/>
              </w:rPr>
              <w:t>/</w:t>
            </w:r>
          </w:p>
        </w:tc>
        <w:tc>
          <w:tcPr>
            <w:tcW w:w="3112" w:type="dxa"/>
            <w:vAlign w:val="center"/>
          </w:tcPr>
          <w:p>
            <w:pPr>
              <w:pStyle w:val="7"/>
              <w:ind w:left="0" w:leftChars="0" w:firstLine="0" w:firstLineChars="0"/>
              <w:jc w:val="center"/>
              <w:rPr>
                <w:rFonts w:hint="default" w:ascii="宋体" w:hAnsi="宋体"/>
                <w:szCs w:val="21"/>
                <w:highlight w:val="none"/>
                <w:lang w:val="en-US" w:eastAsia="zh-CN"/>
              </w:rPr>
            </w:pPr>
            <w:r>
              <w:rPr>
                <w:rFonts w:hint="eastAsia" w:ascii="宋体" w:hAnsi="宋体"/>
                <w:szCs w:val="21"/>
                <w:highlight w:val="none"/>
                <w:lang w:val="en-US" w:eastAsia="zh-CN"/>
              </w:rPr>
              <w:t>处理延时：＜1s</w:t>
            </w:r>
          </w:p>
          <w:p>
            <w:pPr>
              <w:pStyle w:val="7"/>
              <w:ind w:left="0" w:leftChars="0" w:firstLine="0" w:firstLineChars="0"/>
              <w:jc w:val="center"/>
              <w:rPr>
                <w:rFonts w:hint="default" w:ascii="宋体" w:hAnsi="宋体"/>
                <w:szCs w:val="21"/>
                <w:highlight w:val="none"/>
                <w:lang w:val="en-US" w:eastAsia="zh-CN"/>
              </w:rPr>
            </w:pPr>
            <w:r>
              <w:rPr>
                <w:rFonts w:hint="eastAsia" w:ascii="宋体" w:hAnsi="宋体"/>
                <w:szCs w:val="21"/>
                <w:highlight w:val="none"/>
                <w:lang w:val="en-US" w:eastAsia="zh-CN"/>
              </w:rPr>
              <w:t>感知距离：＞50米</w:t>
            </w:r>
          </w:p>
          <w:p>
            <w:pPr>
              <w:pStyle w:val="7"/>
              <w:ind w:left="0" w:leftChars="0" w:firstLine="0" w:firstLineChars="0"/>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szCs w:val="21"/>
                <w:highlight w:val="none"/>
                <w:lang w:val="en-US" w:eastAsia="zh-CN"/>
              </w:rPr>
              <w:t>环境适用性：支持平地、树、屋顶、人、汽车、水、障碍、路、植被等环境识别</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ind w:left="0" w:leftChars="0" w:firstLine="0" w:firstLineChars="0"/>
              <w:jc w:val="center"/>
              <w:rPr>
                <w:rFonts w:hint="eastAsia" w:ascii="宋体" w:hAnsi="宋体" w:eastAsia="宋体" w:cs="宋体"/>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22</w:t>
            </w:r>
          </w:p>
        </w:tc>
        <w:tc>
          <w:tcPr>
            <w:tcW w:w="1734" w:type="dxa"/>
            <w:vAlign w:val="center"/>
          </w:tcPr>
          <w:p>
            <w:pPr>
              <w:jc w:val="center"/>
              <w:rPr>
                <w:rFonts w:hint="eastAsia" w:ascii="宋体" w:hAnsi="宋体" w:eastAsia="宋体" w:cs="宋体"/>
                <w:szCs w:val="21"/>
              </w:rPr>
            </w:pPr>
            <w:r>
              <w:rPr>
                <w:rFonts w:ascii="宋体" w:hAnsi="宋体"/>
                <w:szCs w:val="21"/>
                <w:highlight w:val="none"/>
              </w:rPr>
              <w:t>激光雷达避障</w:t>
            </w:r>
          </w:p>
        </w:tc>
        <w:tc>
          <w:tcPr>
            <w:tcW w:w="695" w:type="dxa"/>
            <w:vAlign w:val="center"/>
          </w:tcPr>
          <w:p>
            <w:pPr>
              <w:ind w:left="0" w:leftChars="0" w:firstLine="0" w:firstLineChars="0"/>
              <w:jc w:val="center"/>
              <w:rPr>
                <w:rFonts w:hint="eastAsia" w:ascii="宋体" w:hAnsi="宋体" w:cs="宋体"/>
                <w:i w:val="0"/>
                <w:iCs w:val="0"/>
                <w:color w:val="auto"/>
                <w:kern w:val="2"/>
                <w:sz w:val="21"/>
                <w:szCs w:val="21"/>
                <w:u w:val="none"/>
                <w:lang w:val="en-US" w:eastAsia="zh-CN" w:bidi="ar"/>
              </w:rPr>
            </w:pPr>
            <w:r>
              <w:rPr>
                <w:rFonts w:hint="eastAsia" w:ascii="宋体" w:hAnsi="宋体"/>
                <w:bCs/>
                <w:szCs w:val="21"/>
                <w:lang w:val="en-US" w:eastAsia="zh-CN"/>
              </w:rPr>
              <w:t>/</w:t>
            </w:r>
          </w:p>
        </w:tc>
        <w:tc>
          <w:tcPr>
            <w:tcW w:w="3112" w:type="dxa"/>
            <w:vAlign w:val="center"/>
          </w:tcPr>
          <w:p>
            <w:pPr>
              <w:jc w:val="center"/>
              <w:rPr>
                <w:rFonts w:hint="eastAsia" w:ascii="宋体" w:hAnsi="宋体"/>
                <w:szCs w:val="21"/>
                <w:highlight w:val="none"/>
                <w:lang w:val="en-US" w:eastAsia="zh-CN"/>
              </w:rPr>
            </w:pPr>
            <w:r>
              <w:rPr>
                <w:rFonts w:hint="eastAsia" w:ascii="宋体" w:hAnsi="宋体"/>
                <w:szCs w:val="21"/>
                <w:highlight w:val="none"/>
                <w:lang w:val="en-US" w:eastAsia="zh-CN"/>
              </w:rPr>
              <w:t>激光传感器:机械16线</w:t>
            </w:r>
          </w:p>
          <w:p>
            <w:pPr>
              <w:jc w:val="center"/>
              <w:rPr>
                <w:rFonts w:hint="eastAsia" w:ascii="宋体" w:hAnsi="宋体"/>
                <w:szCs w:val="21"/>
                <w:highlight w:val="none"/>
                <w:lang w:val="en-US" w:eastAsia="zh-CN"/>
              </w:rPr>
            </w:pPr>
            <w:r>
              <w:rPr>
                <w:rFonts w:hint="eastAsia" w:ascii="宋体" w:hAnsi="宋体"/>
                <w:szCs w:val="21"/>
                <w:highlight w:val="none"/>
                <w:lang w:val="en-US" w:eastAsia="zh-CN"/>
              </w:rPr>
              <w:t>探测范围：300m</w:t>
            </w:r>
          </w:p>
          <w:p>
            <w:pPr>
              <w:pStyle w:val="7"/>
              <w:ind w:left="0" w:leftChars="0" w:firstLine="0" w:firstLineChars="0"/>
              <w:jc w:val="center"/>
              <w:rPr>
                <w:rFonts w:hint="default"/>
                <w:highlight w:val="none"/>
                <w:lang w:val="en-US" w:eastAsia="zh-CN"/>
              </w:rPr>
            </w:pPr>
            <w:r>
              <w:rPr>
                <w:rFonts w:hint="eastAsia" w:ascii="宋体" w:hAnsi="宋体"/>
                <w:szCs w:val="21"/>
                <w:highlight w:val="none"/>
                <w:lang w:val="en-US" w:eastAsia="zh-CN"/>
              </w:rPr>
              <w:t>测量精度：15mm（100m范围内）</w:t>
            </w:r>
          </w:p>
          <w:p>
            <w:pPr>
              <w:pStyle w:val="7"/>
              <w:ind w:left="0" w:leftChars="0" w:firstLine="0" w:firstLineChars="0"/>
              <w:jc w:val="center"/>
              <w:rPr>
                <w:rFonts w:hint="eastAsia"/>
                <w:lang w:val="en-US" w:eastAsia="zh-CN"/>
              </w:rPr>
            </w:pPr>
            <w:r>
              <w:rPr>
                <w:rFonts w:hint="eastAsia"/>
                <w:lang w:val="en-US" w:eastAsia="zh-CN"/>
              </w:rPr>
              <w:t>扫描频率：5</w:t>
            </w:r>
            <w:r>
              <w:rPr>
                <w:rFonts w:hint="eastAsia" w:ascii="宋体" w:hAnsi="宋体"/>
                <w:szCs w:val="21"/>
              </w:rPr>
              <w:t>~</w:t>
            </w:r>
            <w:r>
              <w:rPr>
                <w:rFonts w:hint="eastAsia"/>
                <w:lang w:val="en-US" w:eastAsia="zh-CN"/>
              </w:rPr>
              <w:t>20Hz</w:t>
            </w:r>
          </w:p>
          <w:p>
            <w:pPr>
              <w:pStyle w:val="7"/>
              <w:ind w:left="0" w:leftChars="0" w:firstLine="0" w:firstLineChars="0"/>
              <w:jc w:val="center"/>
              <w:rPr>
                <w:rFonts w:hint="eastAsia"/>
                <w:lang w:val="en-US" w:eastAsia="zh-CN"/>
              </w:rPr>
            </w:pPr>
            <w:r>
              <w:rPr>
                <w:rFonts w:hint="default"/>
                <w:lang w:val="en-US" w:eastAsia="zh-CN"/>
              </w:rPr>
              <w:t>扫描视场角</w:t>
            </w:r>
            <w:r>
              <w:rPr>
                <w:rFonts w:hint="eastAsia"/>
                <w:lang w:val="en-US" w:eastAsia="zh-CN"/>
              </w:rPr>
              <w:t>：360°</w:t>
            </w:r>
          </w:p>
          <w:p>
            <w:pPr>
              <w:pStyle w:val="7"/>
              <w:ind w:left="0" w:leftChars="0" w:firstLine="0" w:firstLineChars="0"/>
              <w:jc w:val="center"/>
              <w:rPr>
                <w:rFonts w:hint="eastAsia" w:eastAsia="宋体"/>
                <w:lang w:val="en-US" w:eastAsia="zh-CN"/>
              </w:rPr>
            </w:pPr>
            <w:r>
              <w:rPr>
                <w:rFonts w:hint="eastAsia"/>
                <w:lang w:val="en-US" w:eastAsia="zh-CN"/>
              </w:rPr>
              <w:t>最大点速率：128万点/秒</w:t>
            </w:r>
          </w:p>
          <w:p>
            <w:pPr>
              <w:pStyle w:val="7"/>
              <w:ind w:left="0" w:leftChars="0" w:firstLine="0" w:firstLineChars="0"/>
              <w:jc w:val="center"/>
              <w:rPr>
                <w:rFonts w:hint="eastAsia" w:ascii="宋体" w:hAnsi="宋体" w:eastAsia="宋体" w:cs="宋体"/>
                <w:i w:val="0"/>
                <w:iCs w:val="0"/>
                <w:color w:val="auto"/>
                <w:kern w:val="2"/>
                <w:sz w:val="21"/>
                <w:szCs w:val="21"/>
                <w:u w:val="none"/>
                <w:lang w:val="en-US" w:eastAsia="zh-CN" w:bidi="ar"/>
              </w:rPr>
            </w:pPr>
            <w:r>
              <w:rPr>
                <w:rFonts w:hint="eastAsia"/>
                <w:lang w:val="en-US" w:eastAsia="zh-CN"/>
              </w:rPr>
              <w:t>避障距离：16m</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ind w:left="0" w:leftChars="0" w:firstLine="0" w:firstLineChars="0"/>
              <w:jc w:val="center"/>
              <w:rPr>
                <w:rFonts w:hint="eastAsia" w:ascii="宋体" w:hAnsi="宋体" w:eastAsia="宋体" w:cs="宋体"/>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23</w:t>
            </w:r>
          </w:p>
        </w:tc>
        <w:tc>
          <w:tcPr>
            <w:tcW w:w="1734" w:type="dxa"/>
            <w:vAlign w:val="center"/>
          </w:tcPr>
          <w:p>
            <w:pPr>
              <w:jc w:val="center"/>
              <w:rPr>
                <w:rFonts w:hint="eastAsia" w:ascii="宋体" w:hAnsi="宋体" w:eastAsia="宋体" w:cs="宋体"/>
                <w:szCs w:val="21"/>
              </w:rPr>
            </w:pPr>
            <w:r>
              <w:rPr>
                <w:rFonts w:hint="eastAsia" w:ascii="宋体" w:hAnsi="宋体"/>
                <w:szCs w:val="21"/>
              </w:rPr>
              <w:t>视觉导航</w:t>
            </w:r>
          </w:p>
        </w:tc>
        <w:tc>
          <w:tcPr>
            <w:tcW w:w="695" w:type="dxa"/>
            <w:vAlign w:val="center"/>
          </w:tcPr>
          <w:p>
            <w:pPr>
              <w:ind w:left="0" w:leftChars="0" w:firstLine="0" w:firstLineChars="0"/>
              <w:jc w:val="center"/>
              <w:rPr>
                <w:rFonts w:hint="eastAsia" w:ascii="宋体" w:hAnsi="宋体" w:cs="宋体"/>
                <w:i w:val="0"/>
                <w:iCs w:val="0"/>
                <w:color w:val="auto"/>
                <w:kern w:val="2"/>
                <w:sz w:val="21"/>
                <w:szCs w:val="21"/>
                <w:u w:val="none"/>
                <w:lang w:val="en-US" w:eastAsia="zh-CN" w:bidi="ar"/>
              </w:rPr>
            </w:pPr>
            <w:r>
              <w:rPr>
                <w:rFonts w:hint="eastAsia" w:ascii="宋体" w:hAnsi="宋体"/>
                <w:bCs/>
                <w:szCs w:val="21"/>
                <w:lang w:val="en-US" w:eastAsia="zh-CN"/>
              </w:rPr>
              <w:t>/</w:t>
            </w:r>
          </w:p>
        </w:tc>
        <w:tc>
          <w:tcPr>
            <w:tcW w:w="3112" w:type="dxa"/>
            <w:vAlign w:val="center"/>
          </w:tcPr>
          <w:p>
            <w:pPr>
              <w:jc w:val="center"/>
              <w:rPr>
                <w:rFonts w:hint="eastAsia" w:ascii="宋体" w:hAnsi="宋体"/>
                <w:szCs w:val="21"/>
              </w:rPr>
            </w:pPr>
            <w:r>
              <w:rPr>
                <w:rFonts w:hint="eastAsia" w:ascii="宋体" w:hAnsi="宋体"/>
                <w:szCs w:val="21"/>
                <w:lang w:val="en-US" w:eastAsia="zh-CN"/>
              </w:rPr>
              <w:t>直线</w:t>
            </w:r>
            <w:r>
              <w:rPr>
                <w:rFonts w:hint="eastAsia" w:ascii="宋体" w:hAnsi="宋体"/>
                <w:szCs w:val="21"/>
              </w:rPr>
              <w:t>定位误差</w:t>
            </w:r>
            <w:r>
              <w:rPr>
                <w:rFonts w:hint="eastAsia" w:ascii="宋体" w:hAnsi="宋体"/>
                <w:szCs w:val="21"/>
                <w:lang w:eastAsia="zh-CN"/>
              </w:rPr>
              <w:t>：</w:t>
            </w:r>
            <w:r>
              <w:rPr>
                <w:rFonts w:hint="eastAsia" w:ascii="宋体" w:hAnsi="宋体"/>
                <w:szCs w:val="21"/>
              </w:rPr>
              <w:t>&lt;</w:t>
            </w:r>
            <w:r>
              <w:rPr>
                <w:rFonts w:hint="eastAsia" w:ascii="宋体" w:hAnsi="宋体"/>
                <w:szCs w:val="21"/>
                <w:lang w:val="en-US" w:eastAsia="zh-CN"/>
              </w:rPr>
              <w:t>3</w:t>
            </w:r>
            <w:r>
              <w:rPr>
                <w:rFonts w:hint="eastAsia" w:ascii="宋体" w:hAnsi="宋体"/>
                <w:szCs w:val="21"/>
              </w:rPr>
              <w:t>%</w:t>
            </w:r>
          </w:p>
          <w:p>
            <w:pPr>
              <w:pStyle w:val="7"/>
              <w:ind w:left="0" w:leftChars="0" w:firstLine="0" w:firstLineChars="0"/>
              <w:jc w:val="center"/>
              <w:rPr>
                <w:rFonts w:hint="eastAsia"/>
                <w:lang w:val="en-US" w:eastAsia="zh-CN"/>
              </w:rPr>
            </w:pPr>
            <w:r>
              <w:rPr>
                <w:rFonts w:hint="eastAsia"/>
              </w:rPr>
              <w:t>尺度恢复</w:t>
            </w:r>
            <w:r>
              <w:rPr>
                <w:rFonts w:hint="eastAsia"/>
                <w:lang w:val="en-US" w:eastAsia="zh-CN"/>
              </w:rPr>
              <w:t>精度：80~95%</w:t>
            </w:r>
          </w:p>
          <w:p>
            <w:pPr>
              <w:pStyle w:val="7"/>
              <w:ind w:left="0" w:leftChars="0" w:firstLine="0" w:firstLineChars="0"/>
              <w:jc w:val="center"/>
              <w:rPr>
                <w:rFonts w:hint="eastAsia"/>
                <w:lang w:val="en-US" w:eastAsia="zh-CN"/>
              </w:rPr>
            </w:pPr>
            <w:r>
              <w:rPr>
                <w:rFonts w:hint="eastAsia"/>
                <w:lang w:val="en-US" w:eastAsia="zh-CN"/>
              </w:rPr>
              <w:t>融合导航：支持IMU融合导航</w:t>
            </w:r>
          </w:p>
          <w:p>
            <w:pPr>
              <w:pStyle w:val="7"/>
              <w:ind w:left="0" w:leftChars="0" w:firstLine="0" w:firstLineChars="0"/>
              <w:jc w:val="center"/>
              <w:rPr>
                <w:rFonts w:hint="eastAsia" w:ascii="宋体" w:hAnsi="宋体" w:eastAsia="宋体" w:cs="宋体"/>
                <w:i w:val="0"/>
                <w:iCs w:val="0"/>
                <w:color w:val="auto"/>
                <w:kern w:val="2"/>
                <w:sz w:val="21"/>
                <w:szCs w:val="21"/>
                <w:u w:val="none"/>
                <w:lang w:val="en-US" w:eastAsia="zh-CN" w:bidi="ar"/>
              </w:rPr>
            </w:pPr>
            <w:r>
              <w:rPr>
                <w:rFonts w:hint="eastAsia"/>
                <w:lang w:val="en-US" w:eastAsia="zh-CN"/>
              </w:rPr>
              <w:t>初始化：支持自动化触发视觉导航初始化</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ind w:left="0" w:leftChars="0" w:firstLine="0" w:firstLineChars="0"/>
              <w:jc w:val="center"/>
              <w:rPr>
                <w:rFonts w:hint="eastAsia" w:ascii="宋体" w:hAnsi="宋体" w:eastAsia="宋体" w:cs="宋体"/>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24</w:t>
            </w:r>
          </w:p>
        </w:tc>
        <w:tc>
          <w:tcPr>
            <w:tcW w:w="1734" w:type="dxa"/>
            <w:vAlign w:val="center"/>
          </w:tcPr>
          <w:p>
            <w:pPr>
              <w:jc w:val="center"/>
              <w:rPr>
                <w:rFonts w:hint="eastAsia" w:ascii="宋体" w:hAnsi="宋体" w:eastAsia="宋体" w:cs="宋体"/>
                <w:szCs w:val="21"/>
              </w:rPr>
            </w:pPr>
            <w:r>
              <w:rPr>
                <w:rFonts w:hint="eastAsia" w:ascii="宋体" w:hAnsi="宋体"/>
                <w:szCs w:val="21"/>
                <w:lang w:val="en-US" w:eastAsia="zh-CN"/>
              </w:rPr>
              <w:t>电子围栏</w:t>
            </w:r>
          </w:p>
        </w:tc>
        <w:tc>
          <w:tcPr>
            <w:tcW w:w="695" w:type="dxa"/>
            <w:vAlign w:val="center"/>
          </w:tcPr>
          <w:p>
            <w:pPr>
              <w:ind w:left="0" w:leftChars="0" w:firstLine="0" w:firstLineChars="0"/>
              <w:jc w:val="center"/>
              <w:rPr>
                <w:rFonts w:hint="eastAsia" w:ascii="宋体" w:hAnsi="宋体" w:cs="宋体"/>
                <w:i w:val="0"/>
                <w:iCs w:val="0"/>
                <w:color w:val="auto"/>
                <w:kern w:val="2"/>
                <w:sz w:val="21"/>
                <w:szCs w:val="21"/>
                <w:u w:val="none"/>
                <w:lang w:val="en-US" w:eastAsia="zh-CN" w:bidi="ar"/>
              </w:rPr>
            </w:pPr>
            <w:r>
              <w:rPr>
                <w:rFonts w:hint="eastAsia" w:ascii="宋体" w:hAnsi="宋体"/>
                <w:bCs/>
                <w:szCs w:val="21"/>
                <w:lang w:val="en-US" w:eastAsia="zh-CN"/>
              </w:rPr>
              <w:t>/</w:t>
            </w:r>
          </w:p>
        </w:tc>
        <w:tc>
          <w:tcPr>
            <w:tcW w:w="3112" w:type="dxa"/>
            <w:vAlign w:val="center"/>
          </w:tcPr>
          <w:p>
            <w:pPr>
              <w:pStyle w:val="7"/>
              <w:ind w:left="0" w:leftChars="0" w:firstLine="0" w:firstLineChars="0"/>
              <w:jc w:val="center"/>
              <w:rPr>
                <w:rFonts w:hint="eastAsia"/>
                <w:lang w:val="en-US" w:eastAsia="zh-CN"/>
              </w:rPr>
            </w:pPr>
            <w:r>
              <w:rPr>
                <w:rFonts w:hint="eastAsia"/>
                <w:lang w:val="en-US" w:eastAsia="zh-CN"/>
              </w:rPr>
              <w:t>电子围栏类型：支持禁入、禁出、圆形、多边形、限高、限时等多种</w:t>
            </w:r>
          </w:p>
          <w:p>
            <w:pPr>
              <w:pStyle w:val="7"/>
              <w:ind w:left="0" w:leftChars="0" w:firstLine="0" w:firstLineChars="0"/>
              <w:jc w:val="center"/>
              <w:rPr>
                <w:rFonts w:hint="eastAsia" w:ascii="宋体" w:hAnsi="宋体" w:eastAsia="宋体" w:cs="宋体"/>
                <w:i w:val="0"/>
                <w:iCs w:val="0"/>
                <w:color w:val="auto"/>
                <w:kern w:val="2"/>
                <w:sz w:val="21"/>
                <w:szCs w:val="21"/>
                <w:u w:val="none"/>
                <w:lang w:val="en-US" w:eastAsia="zh-CN" w:bidi="ar"/>
              </w:rPr>
            </w:pPr>
            <w:r>
              <w:rPr>
                <w:rFonts w:hint="eastAsia"/>
                <w:lang w:val="en-US" w:eastAsia="zh-CN"/>
              </w:rPr>
              <w:t>自动处理：支持盘旋、悬停、绕飞、迫降、降高、返航等多种处理方式</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ind w:left="0" w:leftChars="0" w:firstLine="0" w:firstLineChars="0"/>
              <w:jc w:val="center"/>
              <w:rPr>
                <w:rFonts w:hint="eastAsia" w:ascii="宋体" w:hAnsi="宋体" w:eastAsia="宋体" w:cs="宋体"/>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25</w:t>
            </w:r>
          </w:p>
        </w:tc>
        <w:tc>
          <w:tcPr>
            <w:tcW w:w="1734" w:type="dxa"/>
            <w:vAlign w:val="center"/>
          </w:tcPr>
          <w:p>
            <w:pPr>
              <w:jc w:val="center"/>
              <w:rPr>
                <w:rFonts w:hint="eastAsia" w:ascii="宋体" w:hAnsi="宋体" w:eastAsia="宋体" w:cs="宋体"/>
                <w:szCs w:val="21"/>
              </w:rPr>
            </w:pPr>
            <w:r>
              <w:rPr>
                <w:rFonts w:hint="eastAsia" w:ascii="宋体" w:hAnsi="宋体"/>
                <w:szCs w:val="21"/>
                <w:lang w:val="en-US" w:eastAsia="zh-CN"/>
              </w:rPr>
              <w:t>FPV实时感知</w:t>
            </w:r>
          </w:p>
        </w:tc>
        <w:tc>
          <w:tcPr>
            <w:tcW w:w="695" w:type="dxa"/>
            <w:vAlign w:val="center"/>
          </w:tcPr>
          <w:p>
            <w:pPr>
              <w:ind w:left="0" w:leftChars="0" w:firstLine="0" w:firstLineChars="0"/>
              <w:jc w:val="center"/>
              <w:rPr>
                <w:rFonts w:hint="eastAsia" w:ascii="宋体" w:hAnsi="宋体" w:cs="宋体"/>
                <w:i w:val="0"/>
                <w:iCs w:val="0"/>
                <w:color w:val="auto"/>
                <w:kern w:val="2"/>
                <w:sz w:val="21"/>
                <w:szCs w:val="21"/>
                <w:u w:val="none"/>
                <w:lang w:val="en-US" w:eastAsia="zh-CN" w:bidi="ar"/>
              </w:rPr>
            </w:pPr>
            <w:r>
              <w:rPr>
                <w:rFonts w:hint="eastAsia" w:ascii="宋体" w:hAnsi="宋体"/>
                <w:bCs/>
                <w:szCs w:val="21"/>
                <w:lang w:val="en-US" w:eastAsia="zh-CN"/>
              </w:rPr>
              <w:t>/</w:t>
            </w:r>
          </w:p>
        </w:tc>
        <w:tc>
          <w:tcPr>
            <w:tcW w:w="3112" w:type="dxa"/>
            <w:vAlign w:val="center"/>
          </w:tcPr>
          <w:p>
            <w:pPr>
              <w:pStyle w:val="7"/>
              <w:ind w:left="0" w:leftChars="0" w:firstLine="0" w:firstLineChars="0"/>
              <w:jc w:val="center"/>
              <w:rPr>
                <w:rFonts w:hint="eastAsia"/>
                <w:lang w:val="en-US" w:eastAsia="zh-CN"/>
              </w:rPr>
            </w:pPr>
            <w:r>
              <w:rPr>
                <w:rFonts w:hint="eastAsia"/>
                <w:lang w:val="en-US" w:eastAsia="zh-CN"/>
              </w:rPr>
              <w:t>视频规格：960P@24Hz</w:t>
            </w:r>
          </w:p>
          <w:p>
            <w:pPr>
              <w:pStyle w:val="7"/>
              <w:ind w:left="0" w:leftChars="0" w:firstLine="0" w:firstLineChars="0"/>
              <w:jc w:val="center"/>
              <w:rPr>
                <w:rFonts w:hint="eastAsia"/>
                <w:lang w:val="en-US" w:eastAsia="zh-CN"/>
              </w:rPr>
            </w:pPr>
            <w:r>
              <w:rPr>
                <w:rFonts w:hint="eastAsia"/>
                <w:lang w:val="en-US" w:eastAsia="zh-CN"/>
              </w:rPr>
              <w:t>视场角：＞135°</w:t>
            </w:r>
          </w:p>
          <w:p>
            <w:pPr>
              <w:pStyle w:val="7"/>
              <w:ind w:left="0" w:leftChars="0" w:firstLine="0" w:firstLineChars="0"/>
              <w:jc w:val="center"/>
              <w:rPr>
                <w:rFonts w:hint="default"/>
                <w:lang w:val="en-US" w:eastAsia="zh-CN"/>
              </w:rPr>
            </w:pPr>
            <w:r>
              <w:rPr>
                <w:rFonts w:hint="eastAsia"/>
                <w:lang w:val="en-US" w:eastAsia="zh-CN"/>
              </w:rPr>
              <w:t>码率：＜2Mbps</w:t>
            </w:r>
          </w:p>
          <w:p>
            <w:pPr>
              <w:pStyle w:val="7"/>
              <w:ind w:left="0" w:leftChars="0" w:firstLine="0" w:firstLineChars="0"/>
              <w:jc w:val="center"/>
              <w:rPr>
                <w:rFonts w:hint="eastAsia" w:ascii="宋体" w:hAnsi="宋体" w:eastAsia="宋体" w:cs="宋体"/>
                <w:i w:val="0"/>
                <w:iCs w:val="0"/>
                <w:color w:val="auto"/>
                <w:kern w:val="2"/>
                <w:sz w:val="21"/>
                <w:szCs w:val="21"/>
                <w:u w:val="none"/>
                <w:lang w:val="en-US" w:eastAsia="zh-CN" w:bidi="ar"/>
              </w:rPr>
            </w:pPr>
            <w:r>
              <w:rPr>
                <w:rFonts w:hint="eastAsia"/>
                <w:lang w:val="en-US" w:eastAsia="zh-CN"/>
              </w:rPr>
              <w:t>OSD信息显示：支持经纬高、雷达信息、飞行等状态显示</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ind w:left="0" w:leftChars="0" w:firstLine="0" w:firstLineChars="0"/>
              <w:jc w:val="center"/>
              <w:rPr>
                <w:rFonts w:hint="eastAsia" w:ascii="宋体" w:hAnsi="宋体" w:eastAsia="宋体" w:cs="宋体"/>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26</w:t>
            </w:r>
          </w:p>
        </w:tc>
        <w:tc>
          <w:tcPr>
            <w:tcW w:w="1734" w:type="dxa"/>
            <w:vAlign w:val="center"/>
          </w:tcPr>
          <w:p>
            <w:pPr>
              <w:jc w:val="center"/>
              <w:rPr>
                <w:rFonts w:hint="eastAsia" w:ascii="宋体" w:hAnsi="宋体" w:eastAsia="宋体" w:cs="宋体"/>
                <w:szCs w:val="21"/>
              </w:rPr>
            </w:pPr>
            <w:r>
              <w:rPr>
                <w:rFonts w:hint="eastAsia" w:ascii="宋体" w:hAnsi="宋体"/>
                <w:szCs w:val="21"/>
                <w:lang w:val="en-US" w:eastAsia="zh-CN"/>
              </w:rPr>
              <w:t>ADS-B态势感知</w:t>
            </w:r>
          </w:p>
        </w:tc>
        <w:tc>
          <w:tcPr>
            <w:tcW w:w="695" w:type="dxa"/>
            <w:vAlign w:val="center"/>
          </w:tcPr>
          <w:p>
            <w:pPr>
              <w:ind w:left="0" w:leftChars="0" w:firstLine="0" w:firstLineChars="0"/>
              <w:jc w:val="center"/>
              <w:rPr>
                <w:rFonts w:hint="eastAsia" w:ascii="宋体" w:hAnsi="宋体" w:cs="宋体"/>
                <w:i w:val="0"/>
                <w:iCs w:val="0"/>
                <w:color w:val="auto"/>
                <w:kern w:val="2"/>
                <w:sz w:val="21"/>
                <w:szCs w:val="21"/>
                <w:u w:val="none"/>
                <w:lang w:val="en-US" w:eastAsia="zh-CN" w:bidi="ar"/>
              </w:rPr>
            </w:pPr>
            <w:r>
              <w:rPr>
                <w:rFonts w:hint="eastAsia" w:ascii="宋体" w:hAnsi="宋体"/>
                <w:bCs/>
                <w:szCs w:val="21"/>
                <w:lang w:val="en-US" w:eastAsia="zh-CN"/>
              </w:rPr>
              <w:t>/</w:t>
            </w:r>
          </w:p>
        </w:tc>
        <w:tc>
          <w:tcPr>
            <w:tcW w:w="3112" w:type="dxa"/>
            <w:vAlign w:val="center"/>
          </w:tcPr>
          <w:p>
            <w:pPr>
              <w:pStyle w:val="7"/>
              <w:ind w:left="0" w:leftChars="0" w:firstLine="0" w:firstLineChars="0"/>
              <w:jc w:val="center"/>
              <w:rPr>
                <w:rFonts w:hint="eastAsia"/>
                <w:lang w:val="en-US" w:eastAsia="zh-CN"/>
              </w:rPr>
            </w:pPr>
            <w:r>
              <w:rPr>
                <w:rFonts w:hint="eastAsia"/>
                <w:lang w:val="en-US" w:eastAsia="zh-CN"/>
              </w:rPr>
              <w:t>感知距离：160km内</w:t>
            </w:r>
          </w:p>
          <w:p>
            <w:pPr>
              <w:pStyle w:val="7"/>
              <w:ind w:left="0" w:leftChars="0" w:firstLine="0" w:firstLineChars="0"/>
              <w:jc w:val="center"/>
              <w:rPr>
                <w:rFonts w:hint="eastAsia" w:ascii="宋体" w:hAnsi="宋体" w:eastAsia="宋体" w:cs="宋体"/>
                <w:i w:val="0"/>
                <w:iCs w:val="0"/>
                <w:color w:val="auto"/>
                <w:kern w:val="2"/>
                <w:sz w:val="21"/>
                <w:szCs w:val="21"/>
                <w:u w:val="none"/>
                <w:lang w:val="en-US" w:eastAsia="zh-CN" w:bidi="ar"/>
              </w:rPr>
            </w:pPr>
            <w:r>
              <w:rPr>
                <w:rFonts w:hint="eastAsia"/>
                <w:lang w:val="en-US" w:eastAsia="zh-CN"/>
              </w:rPr>
              <w:t>安全措施：</w:t>
            </w:r>
            <w:r>
              <w:rPr>
                <w:rFonts w:hint="default"/>
                <w:lang w:val="en-US" w:eastAsia="zh-CN"/>
              </w:rPr>
              <w:t>实时威胁评估及自动规避功能</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ind w:left="0" w:leftChars="0" w:firstLine="0" w:firstLineChars="0"/>
              <w:jc w:val="center"/>
              <w:rPr>
                <w:rFonts w:hint="eastAsia" w:ascii="宋体" w:hAnsi="宋体" w:eastAsia="宋体" w:cs="宋体"/>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27</w:t>
            </w:r>
          </w:p>
        </w:tc>
        <w:tc>
          <w:tcPr>
            <w:tcW w:w="1734" w:type="dxa"/>
            <w:vAlign w:val="center"/>
          </w:tcPr>
          <w:p>
            <w:pPr>
              <w:jc w:val="center"/>
              <w:rPr>
                <w:rFonts w:hint="eastAsia" w:ascii="宋体" w:hAnsi="宋体" w:eastAsia="宋体" w:cs="宋体"/>
                <w:szCs w:val="21"/>
              </w:rPr>
            </w:pPr>
            <w:r>
              <w:rPr>
                <w:rFonts w:hint="eastAsia" w:ascii="宋体" w:hAnsi="宋体"/>
                <w:szCs w:val="21"/>
                <w:lang w:val="en-US" w:eastAsia="zh-CN"/>
              </w:rPr>
              <w:t>杆塔识别</w:t>
            </w:r>
          </w:p>
        </w:tc>
        <w:tc>
          <w:tcPr>
            <w:tcW w:w="695" w:type="dxa"/>
            <w:vAlign w:val="center"/>
          </w:tcPr>
          <w:p>
            <w:pPr>
              <w:ind w:left="0" w:leftChars="0" w:firstLine="0" w:firstLineChars="0"/>
              <w:jc w:val="center"/>
              <w:rPr>
                <w:rFonts w:hint="eastAsia" w:ascii="宋体" w:hAnsi="宋体" w:cs="宋体"/>
                <w:i w:val="0"/>
                <w:iCs w:val="0"/>
                <w:color w:val="auto"/>
                <w:kern w:val="2"/>
                <w:sz w:val="21"/>
                <w:szCs w:val="21"/>
                <w:u w:val="none"/>
                <w:lang w:val="en-US" w:eastAsia="zh-CN" w:bidi="ar"/>
              </w:rPr>
            </w:pPr>
            <w:r>
              <w:rPr>
                <w:rFonts w:hint="eastAsia" w:ascii="宋体" w:hAnsi="宋体"/>
                <w:bCs/>
                <w:szCs w:val="21"/>
                <w:lang w:val="en-US" w:eastAsia="zh-CN"/>
              </w:rPr>
              <w:t>/</w:t>
            </w:r>
          </w:p>
        </w:tc>
        <w:tc>
          <w:tcPr>
            <w:tcW w:w="3112" w:type="dxa"/>
            <w:vAlign w:val="center"/>
          </w:tcPr>
          <w:p>
            <w:pPr>
              <w:pStyle w:val="7"/>
              <w:ind w:left="0" w:leftChars="0" w:firstLine="0" w:firstLineChars="0"/>
              <w:jc w:val="center"/>
              <w:rPr>
                <w:rFonts w:hint="eastAsia" w:ascii="宋体" w:hAnsi="宋体" w:eastAsia="宋体" w:cs="宋体"/>
                <w:i w:val="0"/>
                <w:iCs w:val="0"/>
                <w:color w:val="auto"/>
                <w:kern w:val="2"/>
                <w:sz w:val="21"/>
                <w:szCs w:val="21"/>
                <w:u w:val="none"/>
                <w:lang w:val="en-US" w:eastAsia="zh-CN" w:bidi="ar"/>
              </w:rPr>
            </w:pPr>
            <w:r>
              <w:rPr>
                <w:rFonts w:hint="eastAsia"/>
                <w:lang w:val="en-US" w:eastAsia="zh-CN"/>
              </w:rPr>
              <w:t>智能识别：支持普通杆塔、分叉杆塔识别</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ind w:left="0" w:leftChars="0" w:firstLine="0" w:firstLineChars="0"/>
              <w:jc w:val="center"/>
              <w:rPr>
                <w:rFonts w:hint="eastAsia" w:ascii="宋体" w:hAnsi="宋体" w:eastAsia="宋体" w:cs="宋体"/>
                <w:szCs w:val="21"/>
              </w:rPr>
            </w:pPr>
            <w:r>
              <w:rPr>
                <w:rFonts w:hint="eastAsia" w:ascii="宋体" w:hAnsi="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28</w:t>
            </w:r>
          </w:p>
        </w:tc>
        <w:tc>
          <w:tcPr>
            <w:tcW w:w="1734" w:type="dxa"/>
            <w:vAlign w:val="center"/>
          </w:tcPr>
          <w:p>
            <w:pPr>
              <w:jc w:val="center"/>
              <w:rPr>
                <w:rFonts w:hint="eastAsia" w:ascii="宋体" w:hAnsi="宋体" w:eastAsia="宋体" w:cs="宋体"/>
                <w:szCs w:val="21"/>
              </w:rPr>
            </w:pPr>
            <w:r>
              <w:rPr>
                <w:rFonts w:hint="eastAsia" w:ascii="宋体" w:hAnsi="宋体"/>
                <w:szCs w:val="21"/>
              </w:rPr>
              <w:t>仿线飞行</w:t>
            </w:r>
          </w:p>
        </w:tc>
        <w:tc>
          <w:tcPr>
            <w:tcW w:w="695" w:type="dxa"/>
            <w:vAlign w:val="center"/>
          </w:tcPr>
          <w:p>
            <w:pPr>
              <w:ind w:left="0" w:leftChars="0" w:firstLine="0" w:firstLineChars="0"/>
              <w:jc w:val="center"/>
              <w:rPr>
                <w:rFonts w:hint="eastAsia" w:ascii="宋体" w:hAnsi="宋体" w:cs="宋体"/>
                <w:i w:val="0"/>
                <w:iCs w:val="0"/>
                <w:color w:val="auto"/>
                <w:kern w:val="2"/>
                <w:sz w:val="21"/>
                <w:szCs w:val="21"/>
                <w:u w:val="none"/>
                <w:lang w:val="en-US" w:eastAsia="zh-CN" w:bidi="ar"/>
              </w:rPr>
            </w:pPr>
            <w:r>
              <w:rPr>
                <w:rFonts w:hint="eastAsia" w:ascii="宋体" w:hAnsi="宋体"/>
                <w:bCs/>
                <w:szCs w:val="21"/>
                <w:lang w:val="en-US" w:eastAsia="zh-CN"/>
              </w:rPr>
              <w:t>/</w:t>
            </w:r>
          </w:p>
        </w:tc>
        <w:tc>
          <w:tcPr>
            <w:tcW w:w="3112" w:type="dxa"/>
            <w:vAlign w:val="center"/>
          </w:tcPr>
          <w:p>
            <w:pPr>
              <w:jc w:val="center"/>
              <w:rPr>
                <w:rFonts w:hint="eastAsia" w:ascii="宋体" w:hAnsi="宋体"/>
                <w:szCs w:val="21"/>
                <w:lang w:val="en-US" w:eastAsia="zh-CN"/>
              </w:rPr>
            </w:pPr>
            <w:r>
              <w:rPr>
                <w:rFonts w:hint="eastAsia" w:ascii="宋体" w:hAnsi="宋体"/>
                <w:szCs w:val="21"/>
                <w:lang w:val="en-US" w:eastAsia="zh-CN"/>
              </w:rPr>
              <w:t>自动仿线飞行速度：＞6m/s</w:t>
            </w:r>
          </w:p>
          <w:p>
            <w:pPr>
              <w:pStyle w:val="7"/>
              <w:ind w:left="0" w:leftChars="0" w:firstLine="0" w:firstLineChars="0"/>
              <w:jc w:val="center"/>
              <w:rPr>
                <w:rFonts w:hint="eastAsia" w:ascii="宋体" w:hAnsi="宋体" w:eastAsia="宋体" w:cs="宋体"/>
                <w:i w:val="0"/>
                <w:iCs w:val="0"/>
                <w:color w:val="auto"/>
                <w:kern w:val="2"/>
                <w:sz w:val="21"/>
                <w:szCs w:val="21"/>
                <w:u w:val="none"/>
                <w:lang w:val="en-US" w:eastAsia="zh-CN" w:bidi="ar"/>
              </w:rPr>
            </w:pPr>
            <w:r>
              <w:rPr>
                <w:rFonts w:hint="eastAsia"/>
                <w:lang w:val="en-US" w:eastAsia="zh-CN"/>
              </w:rPr>
              <w:t>多源数据：激光点云+可见光+红外</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ind w:left="0" w:leftChars="0" w:firstLine="0" w:firstLineChars="0"/>
              <w:jc w:val="center"/>
              <w:rPr>
                <w:rFonts w:hint="eastAsia" w:ascii="宋体" w:hAnsi="宋体" w:eastAsia="宋体" w:cs="宋体"/>
                <w:szCs w:val="21"/>
              </w:rPr>
            </w:pPr>
            <w:r>
              <w:rPr>
                <w:rFonts w:hint="eastAsia" w:ascii="宋体" w:hAnsi="宋体"/>
                <w:szCs w:val="21"/>
              </w:rPr>
              <w:t>试验报告、说明书、保证函等</w:t>
            </w:r>
          </w:p>
        </w:tc>
      </w:tr>
    </w:tbl>
    <w:p>
      <w:pPr>
        <w:jc w:val="center"/>
        <w:rPr>
          <w:rFonts w:hint="eastAsia" w:ascii="宋体" w:hAnsi="宋体" w:eastAsia="宋体" w:cs="宋体"/>
          <w:szCs w:val="21"/>
        </w:rPr>
      </w:pPr>
    </w:p>
    <w:p>
      <w:pPr>
        <w:jc w:val="center"/>
        <w:rPr>
          <w:rFonts w:hint="eastAsia" w:ascii="宋体" w:hAnsi="宋体" w:eastAsia="宋体" w:cs="宋体"/>
          <w:szCs w:val="21"/>
          <w:highlight w:val="none"/>
        </w:rPr>
      </w:pPr>
      <w:r>
        <w:rPr>
          <w:rFonts w:hint="eastAsia" w:ascii="宋体" w:hAnsi="宋体" w:eastAsia="宋体" w:cs="宋体"/>
          <w:szCs w:val="21"/>
          <w:highlight w:val="none"/>
        </w:rPr>
        <w:t>表</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 xml:space="preserve">.2   </w:t>
      </w:r>
      <w:r>
        <w:rPr>
          <w:rFonts w:hint="eastAsia" w:ascii="宋体" w:hAnsi="宋体" w:cs="宋体"/>
          <w:szCs w:val="21"/>
          <w:highlight w:val="none"/>
          <w:lang w:val="en-US" w:eastAsia="zh-CN"/>
        </w:rPr>
        <w:t>单云台相机</w:t>
      </w:r>
      <w:r>
        <w:rPr>
          <w:rFonts w:hint="eastAsia" w:ascii="宋体" w:hAnsi="宋体" w:eastAsia="宋体" w:cs="宋体"/>
          <w:szCs w:val="21"/>
          <w:highlight w:val="none"/>
        </w:rPr>
        <w:t>技术参数和性能</w:t>
      </w:r>
      <w:r>
        <w:rPr>
          <w:rFonts w:hint="eastAsia" w:ascii="宋体" w:hAnsi="宋体" w:eastAsia="宋体" w:cs="宋体"/>
          <w:highlight w:val="none"/>
        </w:rPr>
        <w:t>要求响应</w:t>
      </w:r>
      <w:r>
        <w:rPr>
          <w:rFonts w:hint="eastAsia" w:ascii="宋体" w:hAnsi="宋体" w:eastAsia="宋体" w:cs="宋体"/>
          <w:szCs w:val="21"/>
          <w:highlight w:val="none"/>
        </w:rPr>
        <w:t xml:space="preserve">表（投标方填写） </w:t>
      </w:r>
    </w:p>
    <w:tbl>
      <w:tblPr>
        <w:tblStyle w:val="19"/>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70"/>
        <w:gridCol w:w="751"/>
        <w:gridCol w:w="3146"/>
        <w:gridCol w:w="1055"/>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blHeader/>
          <w:jc w:val="center"/>
        </w:trPr>
        <w:tc>
          <w:tcPr>
            <w:tcW w:w="706"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70"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51"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4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055"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8"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bCs/>
                <w:kern w:val="0"/>
                <w:sz w:val="21"/>
                <w:szCs w:val="21"/>
              </w:rPr>
            </w:pPr>
            <w:r>
              <w:rPr>
                <w:rFonts w:hint="eastAsia" w:ascii="宋体" w:hAnsi="宋体" w:eastAsia="宋体" w:cs="宋体"/>
                <w:kern w:val="0"/>
                <w:sz w:val="21"/>
                <w:szCs w:val="21"/>
                <w:lang w:bidi="ar"/>
              </w:rPr>
              <w:t>1</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重量</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highlight w:val="none"/>
                <w:lang w:val="en-US" w:eastAsia="zh-CN"/>
              </w:rPr>
              <w:t>kg</w:t>
            </w:r>
          </w:p>
        </w:tc>
        <w:tc>
          <w:tcPr>
            <w:tcW w:w="3146"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highlight w:val="none"/>
                <w:lang w:val="en-US" w:eastAsia="zh-CN"/>
              </w:rPr>
              <w:t>≤0.2</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bidi="ar"/>
              </w:rPr>
              <w:t>2</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highlight w:val="none"/>
                <w:lang w:val="en-US" w:eastAsia="zh-CN"/>
              </w:rPr>
              <w:t>尺寸</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highlight w:val="none"/>
                <w:lang w:val="en-US" w:eastAsia="zh-CN"/>
              </w:rPr>
              <w:t>mm</w:t>
            </w:r>
          </w:p>
        </w:tc>
        <w:tc>
          <w:tcPr>
            <w:tcW w:w="3146"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napToGrid/>
              <w:ind w:leftChars="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highlight w:val="none"/>
                <w:lang w:val="en-US" w:eastAsia="zh-CN"/>
              </w:rPr>
              <w:t>≤100*100*110</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bidi="ar"/>
              </w:rPr>
              <w:t>3</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highlight w:val="none"/>
                <w:lang w:val="en-US" w:eastAsia="zh-CN"/>
              </w:rPr>
              <w:t>定焦相机像素</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highlight w:val="none"/>
                <w:lang w:val="en-US" w:eastAsia="zh-CN"/>
              </w:rPr>
              <w:t>万</w:t>
            </w:r>
          </w:p>
        </w:tc>
        <w:tc>
          <w:tcPr>
            <w:tcW w:w="3146"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highlight w:val="none"/>
                <w:lang w:val="en-US" w:eastAsia="zh-CN"/>
              </w:rPr>
              <w:t>≥800</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bidi="ar"/>
              </w:rPr>
              <w:t>4</w:t>
            </w:r>
          </w:p>
        </w:tc>
        <w:tc>
          <w:tcPr>
            <w:tcW w:w="1670"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highlight w:val="none"/>
                <w:lang w:val="en-US" w:eastAsia="zh-CN"/>
              </w:rPr>
              <w:t>数字变焦</w:t>
            </w:r>
          </w:p>
        </w:tc>
        <w:tc>
          <w:tcPr>
            <w:tcW w:w="751"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倍</w:t>
            </w:r>
          </w:p>
        </w:tc>
        <w:tc>
          <w:tcPr>
            <w:tcW w:w="3146"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highlight w:val="none"/>
                <w:lang w:val="en-US" w:eastAsia="zh-CN"/>
              </w:rPr>
              <w:t>≥</w:t>
            </w:r>
            <w:r>
              <w:rPr>
                <w:rFonts w:hint="eastAsia" w:ascii="宋体" w:hAnsi="宋体" w:cs="宋体"/>
                <w:sz w:val="21"/>
                <w:szCs w:val="21"/>
                <w:highlight w:val="none"/>
                <w:lang w:val="en-US" w:eastAsia="zh-CN"/>
              </w:rPr>
              <w:t>6</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bl>
    <w:p>
      <w:pPr>
        <w:pStyle w:val="18"/>
        <w:ind w:left="0" w:leftChars="0" w:firstLine="0" w:firstLineChars="0"/>
        <w:rPr>
          <w:rFonts w:hint="eastAsia" w:ascii="宋体" w:hAnsi="宋体" w:eastAsia="宋体" w:cs="宋体"/>
        </w:rPr>
      </w:pPr>
    </w:p>
    <w:p>
      <w:pPr>
        <w:jc w:val="center"/>
        <w:rPr>
          <w:rFonts w:hint="eastAsia" w:ascii="宋体" w:hAnsi="宋体" w:eastAsia="宋体" w:cs="宋体"/>
          <w:szCs w:val="21"/>
        </w:rPr>
      </w:pPr>
      <w:r>
        <w:rPr>
          <w:rFonts w:hint="eastAsia" w:ascii="宋体" w:hAnsi="宋体" w:eastAsia="宋体" w:cs="宋体"/>
          <w:szCs w:val="21"/>
          <w:lang w:eastAsia="zh-CN"/>
        </w:rPr>
        <w:t>表3</w:t>
      </w:r>
      <w:r>
        <w:rPr>
          <w:rFonts w:hint="eastAsia" w:ascii="宋体" w:hAnsi="宋体" w:eastAsia="宋体" w:cs="宋体"/>
          <w:szCs w:val="21"/>
        </w:rPr>
        <w:t>.</w:t>
      </w:r>
      <w:r>
        <w:rPr>
          <w:rFonts w:hint="eastAsia" w:ascii="宋体" w:hAnsi="宋体" w:cs="宋体"/>
          <w:szCs w:val="21"/>
          <w:lang w:val="en-US" w:eastAsia="zh-CN"/>
        </w:rPr>
        <w:t>3</w:t>
      </w:r>
      <w:r>
        <w:rPr>
          <w:rFonts w:hint="eastAsia" w:ascii="宋体" w:hAnsi="宋体" w:eastAsia="宋体" w:cs="宋体"/>
          <w:szCs w:val="21"/>
        </w:rPr>
        <w:t xml:space="preserve">   </w:t>
      </w:r>
      <w:r>
        <w:rPr>
          <w:rFonts w:hint="eastAsia" w:ascii="宋体" w:hAnsi="宋体" w:eastAsia="宋体" w:cs="Times New Roman"/>
          <w:kern w:val="2"/>
          <w:sz w:val="21"/>
          <w:szCs w:val="21"/>
          <w:lang w:val="en-US" w:eastAsia="zh-CN" w:bidi="ar-SA"/>
        </w:rPr>
        <w:t>四光吊舱</w:t>
      </w:r>
      <w:r>
        <w:rPr>
          <w:rFonts w:hint="eastAsia" w:ascii="宋体" w:hAnsi="宋体" w:eastAsia="宋体" w:cs="宋体"/>
          <w:szCs w:val="21"/>
        </w:rPr>
        <w:t xml:space="preserve">参数和性能要求响应表（投标方填写） </w:t>
      </w:r>
    </w:p>
    <w:tbl>
      <w:tblPr>
        <w:tblStyle w:val="19"/>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641"/>
        <w:gridCol w:w="764"/>
        <w:gridCol w:w="3116"/>
        <w:gridCol w:w="989"/>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0" w:hRule="atLeast"/>
          <w:tblHeader/>
          <w:jc w:val="center"/>
        </w:trPr>
        <w:tc>
          <w:tcPr>
            <w:tcW w:w="71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64"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98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jc w:val="center"/>
        </w:trPr>
        <w:tc>
          <w:tcPr>
            <w:tcW w:w="718"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w:t>
            </w:r>
          </w:p>
        </w:tc>
        <w:tc>
          <w:tcPr>
            <w:tcW w:w="1641" w:type="dxa"/>
            <w:vAlign w:val="center"/>
          </w:tcPr>
          <w:p>
            <w:pPr>
              <w:widowControl/>
              <w:jc w:val="center"/>
              <w:rPr>
                <w:rFonts w:hint="default" w:ascii="宋体" w:hAnsi="宋体" w:eastAsia="宋体" w:cs="宋体"/>
                <w:szCs w:val="21"/>
                <w:lang w:val="en-US" w:eastAsia="zh-CN"/>
              </w:rPr>
            </w:pPr>
            <w:r>
              <w:rPr>
                <w:rFonts w:hint="eastAsia" w:ascii="宋体" w:hAnsi="宋体" w:eastAsia="宋体" w:cs="Times New Roman"/>
                <w:kern w:val="2"/>
                <w:sz w:val="21"/>
                <w:szCs w:val="21"/>
                <w:lang w:val="en-US" w:eastAsia="zh-CN" w:bidi="ar-SA"/>
              </w:rPr>
              <w:t>重量</w:t>
            </w:r>
          </w:p>
        </w:tc>
        <w:tc>
          <w:tcPr>
            <w:tcW w:w="764"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g</w:t>
            </w:r>
          </w:p>
        </w:tc>
        <w:tc>
          <w:tcPr>
            <w:tcW w:w="3116" w:type="dxa"/>
            <w:vAlign w:val="center"/>
          </w:tcPr>
          <w:p>
            <w:pPr>
              <w:widowControl/>
              <w:jc w:val="center"/>
              <w:rPr>
                <w:rFonts w:hint="default" w:ascii="宋体" w:hAnsi="宋体" w:eastAsia="宋体" w:cs="宋体"/>
                <w:szCs w:val="21"/>
                <w:lang w:val="en-US" w:eastAsia="zh-CN"/>
              </w:rPr>
            </w:pPr>
            <w:r>
              <w:rPr>
                <w:rFonts w:hint="eastAsia" w:ascii="宋体" w:hAnsi="宋体" w:eastAsia="宋体" w:cs="Times New Roman"/>
                <w:kern w:val="2"/>
                <w:sz w:val="21"/>
                <w:szCs w:val="21"/>
                <w:lang w:val="en-US" w:eastAsia="zh-CN" w:bidi="ar-SA"/>
              </w:rPr>
              <w:t>≤1</w:t>
            </w:r>
            <w:r>
              <w:rPr>
                <w:rFonts w:hint="eastAsia" w:ascii="宋体" w:hAnsi="宋体" w:cs="Times New Roman"/>
                <w:kern w:val="2"/>
                <w:sz w:val="21"/>
                <w:szCs w:val="21"/>
                <w:lang w:val="en-US" w:eastAsia="zh-CN" w:bidi="ar-SA"/>
              </w:rPr>
              <w:t>200</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718"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2</w:t>
            </w:r>
          </w:p>
        </w:tc>
        <w:tc>
          <w:tcPr>
            <w:tcW w:w="1641" w:type="dxa"/>
            <w:vAlign w:val="center"/>
          </w:tcPr>
          <w:p>
            <w:pPr>
              <w:widowControl/>
              <w:jc w:val="center"/>
              <w:rPr>
                <w:rFonts w:hint="eastAsia" w:ascii="宋体" w:hAnsi="宋体" w:cs="宋体"/>
                <w:szCs w:val="21"/>
                <w:lang w:val="en-US" w:eastAsia="zh-CN"/>
              </w:rPr>
            </w:pPr>
            <w:r>
              <w:rPr>
                <w:rFonts w:hint="eastAsia" w:ascii="宋体" w:hAnsi="宋体" w:cs="宋体"/>
                <w:szCs w:val="21"/>
                <w:lang w:val="en-US" w:eastAsia="zh-CN"/>
              </w:rPr>
              <w:t>尺寸</w:t>
            </w:r>
          </w:p>
          <w:p>
            <w:pPr>
              <w:widowControl/>
              <w:jc w:val="center"/>
              <w:rPr>
                <w:rFonts w:hint="default" w:ascii="宋体" w:hAnsi="宋体" w:cs="宋体"/>
                <w:szCs w:val="21"/>
                <w:lang w:val="en-US" w:eastAsia="zh-CN"/>
              </w:rPr>
            </w:pPr>
            <w:r>
              <w:rPr>
                <w:rFonts w:hint="eastAsia" w:ascii="宋体" w:hAnsi="宋体" w:cs="宋体"/>
                <w:szCs w:val="21"/>
                <w:lang w:val="en-US" w:eastAsia="zh-CN"/>
              </w:rPr>
              <w:t>（长</w:t>
            </w:r>
            <w:r>
              <w:rPr>
                <w:rFonts w:hint="eastAsia" w:ascii="宋体" w:hAnsi="宋体" w:eastAsia="宋体" w:cs="宋体"/>
                <w:szCs w:val="21"/>
              </w:rPr>
              <w:t>×</w:t>
            </w:r>
            <w:r>
              <w:rPr>
                <w:rFonts w:hint="eastAsia" w:ascii="宋体" w:hAnsi="宋体" w:cs="宋体"/>
                <w:szCs w:val="21"/>
                <w:lang w:val="en-US" w:eastAsia="zh-CN"/>
              </w:rPr>
              <w:t>宽</w:t>
            </w:r>
            <w:r>
              <w:rPr>
                <w:rFonts w:hint="eastAsia" w:ascii="宋体" w:hAnsi="宋体" w:eastAsia="宋体" w:cs="宋体"/>
                <w:szCs w:val="21"/>
              </w:rPr>
              <w:t>×</w:t>
            </w:r>
            <w:r>
              <w:rPr>
                <w:rFonts w:hint="eastAsia" w:ascii="宋体" w:hAnsi="宋体" w:cs="宋体"/>
                <w:szCs w:val="21"/>
                <w:lang w:val="en-US" w:eastAsia="zh-CN"/>
              </w:rPr>
              <w:t>高）</w:t>
            </w:r>
          </w:p>
        </w:tc>
        <w:tc>
          <w:tcPr>
            <w:tcW w:w="764"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m</w:t>
            </w:r>
            <w:r>
              <w:rPr>
                <w:rFonts w:hint="eastAsia" w:ascii="宋体" w:hAnsi="宋体" w:eastAsia="宋体" w:cs="宋体"/>
                <w:szCs w:val="21"/>
                <w:lang w:val="en-US" w:eastAsia="zh-CN"/>
              </w:rPr>
              <w:t>m</w:t>
            </w:r>
          </w:p>
        </w:tc>
        <w:tc>
          <w:tcPr>
            <w:tcW w:w="3116" w:type="dxa"/>
            <w:vAlign w:val="center"/>
          </w:tcPr>
          <w:p>
            <w:pPr>
              <w:widowControl/>
              <w:jc w:val="center"/>
              <w:rPr>
                <w:rFonts w:hint="eastAsia" w:ascii="宋体" w:hAnsi="宋体" w:eastAsia="宋体" w:cs="宋体"/>
                <w:szCs w:val="21"/>
                <w:lang w:val="en-US" w:eastAsia="zh-CN"/>
              </w:rPr>
            </w:pPr>
            <w:r>
              <w:rPr>
                <w:rFonts w:hint="eastAsia" w:ascii="宋体" w:hAnsi="宋体" w:eastAsia="宋体" w:cs="Times New Roman"/>
                <w:kern w:val="2"/>
                <w:sz w:val="21"/>
                <w:szCs w:val="21"/>
                <w:lang w:val="en-US" w:eastAsia="zh-CN" w:bidi="ar-SA"/>
              </w:rPr>
              <w:t>≤160*140*200</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3</w:t>
            </w:r>
          </w:p>
        </w:tc>
        <w:tc>
          <w:tcPr>
            <w:tcW w:w="1641" w:type="dxa"/>
            <w:vAlign w:val="center"/>
          </w:tcPr>
          <w:p>
            <w:pPr>
              <w:widowControl/>
              <w:jc w:val="center"/>
              <w:rPr>
                <w:rFonts w:hint="eastAsia" w:ascii="宋体" w:hAnsi="宋体" w:eastAsia="宋体" w:cs="宋体"/>
                <w:szCs w:val="21"/>
                <w:lang w:val="en-US" w:eastAsia="zh-CN"/>
              </w:rPr>
            </w:pPr>
            <w:r>
              <w:rPr>
                <w:rFonts w:hint="eastAsia" w:ascii="宋体" w:hAnsi="宋体" w:eastAsia="宋体" w:cs="Times New Roman"/>
                <w:kern w:val="2"/>
                <w:sz w:val="21"/>
                <w:szCs w:val="21"/>
                <w:lang w:val="en-US" w:eastAsia="zh-CN" w:bidi="ar-SA"/>
              </w:rPr>
              <w:t>变焦相机像素</w:t>
            </w:r>
          </w:p>
        </w:tc>
        <w:tc>
          <w:tcPr>
            <w:tcW w:w="764" w:type="dxa"/>
            <w:vAlign w:val="center"/>
          </w:tcPr>
          <w:p>
            <w:pPr>
              <w:widowControl/>
              <w:jc w:val="center"/>
              <w:rPr>
                <w:rFonts w:hint="default" w:ascii="宋体" w:hAnsi="宋体" w:eastAsia="宋体" w:cs="宋体"/>
                <w:szCs w:val="21"/>
                <w:lang w:val="en-US" w:eastAsia="zh-CN"/>
              </w:rPr>
            </w:pPr>
            <w:r>
              <w:rPr>
                <w:rFonts w:hint="eastAsia" w:ascii="宋体" w:hAnsi="宋体" w:eastAsia="宋体" w:cs="Times New Roman"/>
                <w:kern w:val="2"/>
                <w:sz w:val="21"/>
                <w:szCs w:val="21"/>
                <w:lang w:val="en-US" w:eastAsia="zh-CN" w:bidi="ar-SA"/>
              </w:rPr>
              <w:t>万</w:t>
            </w:r>
          </w:p>
        </w:tc>
        <w:tc>
          <w:tcPr>
            <w:tcW w:w="3116" w:type="dxa"/>
            <w:vAlign w:val="center"/>
          </w:tcPr>
          <w:p>
            <w:pPr>
              <w:widowControl/>
              <w:jc w:val="center"/>
              <w:rPr>
                <w:rFonts w:hint="eastAsia" w:ascii="宋体" w:hAnsi="宋体" w:eastAsia="宋体" w:cs="宋体"/>
                <w:szCs w:val="21"/>
                <w:lang w:val="en-US" w:eastAsia="zh-CN"/>
              </w:rPr>
            </w:pPr>
            <w:r>
              <w:rPr>
                <w:rFonts w:hint="eastAsia" w:ascii="宋体" w:hAnsi="宋体" w:eastAsia="宋体" w:cs="Times New Roman"/>
                <w:kern w:val="2"/>
                <w:sz w:val="21"/>
                <w:szCs w:val="21"/>
                <w:lang w:val="en-US" w:eastAsia="zh-CN" w:bidi="ar-SA"/>
              </w:rPr>
              <w:t>≥800</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4</w:t>
            </w:r>
          </w:p>
        </w:tc>
        <w:tc>
          <w:tcPr>
            <w:tcW w:w="1641" w:type="dxa"/>
            <w:vAlign w:val="center"/>
          </w:tcPr>
          <w:p>
            <w:pPr>
              <w:widowControl/>
              <w:jc w:val="center"/>
              <w:rPr>
                <w:rFonts w:hint="default" w:ascii="宋体" w:hAnsi="宋体" w:eastAsia="宋体" w:cs="宋体"/>
                <w:szCs w:val="21"/>
                <w:lang w:val="en-US" w:eastAsia="zh-CN"/>
              </w:rPr>
            </w:pPr>
            <w:r>
              <w:rPr>
                <w:rFonts w:hint="eastAsia" w:ascii="宋体" w:hAnsi="宋体" w:eastAsia="宋体" w:cs="Times New Roman"/>
                <w:kern w:val="2"/>
                <w:sz w:val="21"/>
                <w:szCs w:val="21"/>
                <w:lang w:val="en-US" w:eastAsia="zh-CN" w:bidi="ar-SA"/>
              </w:rPr>
              <w:t>广角相机像素</w:t>
            </w:r>
          </w:p>
        </w:tc>
        <w:tc>
          <w:tcPr>
            <w:tcW w:w="764" w:type="dxa"/>
            <w:vAlign w:val="center"/>
          </w:tcPr>
          <w:p>
            <w:pPr>
              <w:widowControl/>
              <w:jc w:val="center"/>
              <w:rPr>
                <w:rFonts w:hint="default" w:ascii="宋体" w:hAnsi="宋体" w:eastAsia="宋体" w:cs="宋体"/>
                <w:szCs w:val="21"/>
                <w:lang w:val="en-US" w:eastAsia="zh-CN"/>
              </w:rPr>
            </w:pPr>
            <w:r>
              <w:rPr>
                <w:rFonts w:hint="eastAsia" w:ascii="宋体" w:hAnsi="宋体" w:eastAsia="宋体" w:cs="Times New Roman"/>
                <w:kern w:val="2"/>
                <w:sz w:val="21"/>
                <w:szCs w:val="21"/>
                <w:lang w:val="en-US" w:eastAsia="zh-CN" w:bidi="ar-SA"/>
              </w:rPr>
              <w:t>万</w:t>
            </w:r>
          </w:p>
        </w:tc>
        <w:tc>
          <w:tcPr>
            <w:tcW w:w="3116" w:type="dxa"/>
            <w:vAlign w:val="center"/>
          </w:tcPr>
          <w:p>
            <w:pPr>
              <w:widowControl/>
              <w:jc w:val="center"/>
              <w:rPr>
                <w:rFonts w:hint="eastAsia" w:ascii="宋体" w:hAnsi="宋体" w:eastAsia="宋体" w:cs="宋体"/>
                <w:szCs w:val="21"/>
                <w:lang w:val="en-US" w:eastAsia="zh-CN"/>
              </w:rPr>
            </w:pPr>
            <w:r>
              <w:rPr>
                <w:rFonts w:hint="eastAsia" w:ascii="宋体" w:hAnsi="宋体" w:eastAsia="宋体" w:cs="Times New Roman"/>
                <w:kern w:val="2"/>
                <w:sz w:val="21"/>
                <w:szCs w:val="21"/>
                <w:lang w:val="en-US" w:eastAsia="zh-CN" w:bidi="ar-SA"/>
              </w:rPr>
              <w:t>≥200</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5</w:t>
            </w:r>
          </w:p>
        </w:tc>
        <w:tc>
          <w:tcPr>
            <w:tcW w:w="1641"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变焦倍数</w:t>
            </w:r>
          </w:p>
        </w:tc>
        <w:tc>
          <w:tcPr>
            <w:tcW w:w="764"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w:t>
            </w:r>
          </w:p>
        </w:tc>
        <w:tc>
          <w:tcPr>
            <w:tcW w:w="3116"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napToGrid/>
              <w:ind w:leftChars="0"/>
              <w:jc w:val="center"/>
              <w:textAlignment w:val="auto"/>
              <w:rPr>
                <w:rFonts w:hint="eastAsia" w:ascii="宋体" w:hAnsi="宋体" w:eastAsia="宋体" w:cs="宋体"/>
                <w:szCs w:val="21"/>
                <w:lang w:val="en-US" w:eastAsia="zh-CN"/>
              </w:rPr>
            </w:pPr>
            <w:r>
              <w:rPr>
                <w:rFonts w:hint="eastAsia" w:ascii="宋体" w:hAnsi="宋体" w:cs="Times New Roman"/>
                <w:kern w:val="2"/>
                <w:sz w:val="21"/>
                <w:szCs w:val="21"/>
                <w:lang w:val="en-US" w:eastAsia="zh-CN" w:bidi="ar-SA"/>
              </w:rPr>
              <w:t>不小于</w:t>
            </w:r>
            <w:r>
              <w:rPr>
                <w:rFonts w:hint="eastAsia" w:ascii="宋体" w:hAnsi="宋体" w:eastAsia="宋体" w:cs="Times New Roman"/>
                <w:kern w:val="2"/>
                <w:sz w:val="21"/>
                <w:szCs w:val="21"/>
                <w:lang w:val="en-US" w:eastAsia="zh-CN" w:bidi="ar-SA"/>
              </w:rPr>
              <w:t>7倍数字变焦</w:t>
            </w:r>
            <w:r>
              <w:rPr>
                <w:rFonts w:hint="eastAsia" w:ascii="宋体" w:hAnsi="宋体" w:cs="Times New Roman"/>
                <w:kern w:val="2"/>
                <w:sz w:val="21"/>
                <w:szCs w:val="21"/>
                <w:lang w:val="en-US" w:eastAsia="zh-CN" w:bidi="ar-SA"/>
              </w:rPr>
              <w:t>，</w:t>
            </w:r>
            <w:r>
              <w:rPr>
                <w:rFonts w:hint="eastAsia" w:ascii="宋体" w:hAnsi="宋体" w:eastAsia="宋体" w:cs="Times New Roman"/>
                <w:kern w:val="2"/>
                <w:sz w:val="21"/>
                <w:szCs w:val="21"/>
                <w:lang w:val="en-US" w:eastAsia="zh-CN" w:bidi="ar-SA"/>
              </w:rPr>
              <w:t>最大混合变焦倍数</w:t>
            </w:r>
            <w:r>
              <w:rPr>
                <w:rFonts w:hint="eastAsia" w:ascii="宋体" w:hAnsi="宋体" w:cs="Times New Roman"/>
                <w:kern w:val="2"/>
                <w:sz w:val="21"/>
                <w:szCs w:val="21"/>
                <w:lang w:val="en-US" w:eastAsia="zh-CN" w:bidi="ar-SA"/>
              </w:rPr>
              <w:t>不小于</w:t>
            </w:r>
            <w:r>
              <w:rPr>
                <w:rFonts w:hint="eastAsia" w:ascii="宋体" w:hAnsi="宋体" w:eastAsia="宋体" w:cs="Times New Roman"/>
                <w:kern w:val="2"/>
                <w:sz w:val="21"/>
                <w:szCs w:val="21"/>
                <w:lang w:val="en-US" w:eastAsia="zh-CN" w:bidi="ar-SA"/>
              </w:rPr>
              <w:t>210倍</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6</w:t>
            </w:r>
          </w:p>
        </w:tc>
        <w:tc>
          <w:tcPr>
            <w:tcW w:w="1641" w:type="dxa"/>
            <w:vAlign w:val="center"/>
          </w:tcPr>
          <w:p>
            <w:pPr>
              <w:widowControl/>
              <w:jc w:val="center"/>
              <w:rPr>
                <w:rFonts w:hint="eastAsia" w:ascii="宋体" w:hAnsi="宋体" w:eastAsia="宋体" w:cs="宋体"/>
                <w:szCs w:val="21"/>
                <w:lang w:val="en-US" w:eastAsia="zh-CN"/>
              </w:rPr>
            </w:pPr>
            <w:r>
              <w:rPr>
                <w:rFonts w:hint="eastAsia" w:ascii="宋体" w:hAnsi="宋体" w:eastAsia="宋体" w:cs="Times New Roman"/>
                <w:kern w:val="2"/>
                <w:sz w:val="21"/>
                <w:szCs w:val="21"/>
                <w:lang w:val="en-US" w:eastAsia="zh-CN" w:bidi="ar-SA"/>
              </w:rPr>
              <w:t>热像仪分辨率</w:t>
            </w:r>
          </w:p>
        </w:tc>
        <w:tc>
          <w:tcPr>
            <w:tcW w:w="764"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w:t>
            </w:r>
          </w:p>
        </w:tc>
        <w:tc>
          <w:tcPr>
            <w:tcW w:w="3116"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napToGrid/>
              <w:ind w:leftChars="0"/>
              <w:jc w:val="center"/>
              <w:textAlignment w:val="auto"/>
              <w:rPr>
                <w:rFonts w:hint="eastAsia" w:ascii="宋体" w:hAnsi="宋体" w:eastAsia="宋体" w:cs="宋体"/>
                <w:szCs w:val="21"/>
                <w:lang w:val="en-US" w:eastAsia="zh-CN"/>
              </w:rPr>
            </w:pPr>
            <w:r>
              <w:rPr>
                <w:rFonts w:hint="eastAsia" w:ascii="宋体" w:hAnsi="宋体" w:eastAsia="宋体" w:cs="Times New Roman"/>
                <w:kern w:val="2"/>
                <w:sz w:val="21"/>
                <w:szCs w:val="21"/>
                <w:lang w:val="en-US" w:eastAsia="zh-CN" w:bidi="ar-SA"/>
              </w:rPr>
              <w:t>640*512</w:t>
            </w:r>
          </w:p>
        </w:tc>
        <w:tc>
          <w:tcPr>
            <w:tcW w:w="989" w:type="dxa"/>
            <w:shd w:val="clear" w:color="auto" w:fill="auto"/>
            <w:vAlign w:val="center"/>
          </w:tcPr>
          <w:p>
            <w:pPr>
              <w:widowControl/>
              <w:jc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试验报告、说明书、保证函等</w:t>
            </w:r>
          </w:p>
        </w:tc>
      </w:tr>
    </w:tbl>
    <w:p>
      <w:pPr>
        <w:jc w:val="center"/>
        <w:rPr>
          <w:rFonts w:hint="eastAsia" w:ascii="宋体" w:hAnsi="宋体" w:eastAsia="宋体" w:cs="宋体"/>
          <w:szCs w:val="21"/>
          <w:lang w:eastAsia="zh-CN"/>
        </w:rPr>
      </w:pPr>
    </w:p>
    <w:p>
      <w:pPr>
        <w:jc w:val="center"/>
        <w:rPr>
          <w:rFonts w:hint="eastAsia" w:ascii="宋体" w:hAnsi="宋体" w:eastAsia="宋体" w:cs="宋体"/>
          <w:szCs w:val="21"/>
        </w:rPr>
      </w:pPr>
      <w:r>
        <w:rPr>
          <w:rFonts w:hint="eastAsia" w:ascii="宋体" w:hAnsi="宋体" w:eastAsia="宋体" w:cs="宋体"/>
          <w:szCs w:val="21"/>
          <w:lang w:eastAsia="zh-CN"/>
        </w:rPr>
        <w:t>表3</w:t>
      </w:r>
      <w:r>
        <w:rPr>
          <w:rFonts w:hint="eastAsia" w:ascii="宋体" w:hAnsi="宋体" w:eastAsia="宋体" w:cs="宋体"/>
          <w:szCs w:val="21"/>
        </w:rPr>
        <w:t>.</w:t>
      </w:r>
      <w:r>
        <w:rPr>
          <w:rFonts w:hint="eastAsia" w:ascii="宋体" w:hAnsi="宋体" w:cs="宋体"/>
          <w:szCs w:val="21"/>
          <w:lang w:val="en-US" w:eastAsia="zh-CN"/>
        </w:rPr>
        <w:t>4</w:t>
      </w:r>
      <w:r>
        <w:rPr>
          <w:rFonts w:hint="eastAsia" w:ascii="宋体" w:hAnsi="宋体" w:eastAsia="宋体" w:cs="宋体"/>
          <w:szCs w:val="21"/>
        </w:rPr>
        <w:t xml:space="preserve">   </w:t>
      </w:r>
      <w:r>
        <w:rPr>
          <w:rFonts w:hint="eastAsia" w:ascii="宋体" w:hAnsi="宋体" w:cs="宋体"/>
          <w:szCs w:val="21"/>
          <w:lang w:val="en-US" w:eastAsia="zh-CN"/>
        </w:rPr>
        <w:t>激光雷达</w:t>
      </w:r>
      <w:r>
        <w:rPr>
          <w:rFonts w:hint="eastAsia" w:ascii="宋体" w:hAnsi="宋体" w:eastAsia="宋体" w:cs="宋体"/>
          <w:szCs w:val="21"/>
        </w:rPr>
        <w:t xml:space="preserve">技术参数和性能要求响应表（投标方填写） </w:t>
      </w:r>
    </w:p>
    <w:tbl>
      <w:tblPr>
        <w:tblStyle w:val="19"/>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641"/>
        <w:gridCol w:w="764"/>
        <w:gridCol w:w="3116"/>
        <w:gridCol w:w="989"/>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1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64"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98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1</w:t>
            </w:r>
          </w:p>
        </w:tc>
        <w:tc>
          <w:tcPr>
            <w:tcW w:w="1641" w:type="dxa"/>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Times New Roman"/>
                <w:kern w:val="2"/>
                <w:sz w:val="21"/>
                <w:szCs w:val="21"/>
                <w:lang w:val="en-US" w:eastAsia="zh-CN" w:bidi="ar-SA"/>
              </w:rPr>
              <w:t>重量</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szCs w:val="21"/>
              </w:rPr>
              <w:t>克</w:t>
            </w:r>
          </w:p>
        </w:tc>
        <w:tc>
          <w:tcPr>
            <w:tcW w:w="3116" w:type="dxa"/>
            <w:vAlign w:val="center"/>
          </w:tcPr>
          <w:p>
            <w:pPr>
              <w:keepNext w:val="0"/>
              <w:keepLines w:val="0"/>
              <w:widowControl/>
              <w:suppressLineNumbers w:val="0"/>
              <w:jc w:val="center"/>
              <w:textAlignment w:val="auto"/>
              <w:rPr>
                <w:rFonts w:hint="default" w:ascii="宋体" w:hAnsi="宋体" w:eastAsia="宋体" w:cs="宋体"/>
                <w:szCs w:val="21"/>
                <w:lang w:val="en-US" w:eastAsia="zh-CN"/>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cs="宋体"/>
                <w:szCs w:val="21"/>
                <w:lang w:val="en-US" w:eastAsia="zh-CN"/>
              </w:rPr>
              <w:t>1800</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2</w:t>
            </w:r>
          </w:p>
        </w:tc>
        <w:tc>
          <w:tcPr>
            <w:tcW w:w="1641" w:type="dxa"/>
            <w:vAlign w:val="center"/>
          </w:tcPr>
          <w:p>
            <w:pPr>
              <w:widowControl/>
              <w:jc w:val="center"/>
              <w:rPr>
                <w:rFonts w:hint="eastAsia" w:ascii="宋体" w:hAnsi="宋体" w:cs="宋体"/>
                <w:szCs w:val="21"/>
                <w:lang w:val="en-US" w:eastAsia="zh-CN"/>
              </w:rPr>
            </w:pPr>
            <w:r>
              <w:rPr>
                <w:rFonts w:hint="eastAsia" w:ascii="宋体" w:hAnsi="宋体" w:cs="宋体"/>
                <w:szCs w:val="21"/>
                <w:lang w:val="en-US" w:eastAsia="zh-CN"/>
              </w:rPr>
              <w:t>尺寸</w:t>
            </w:r>
          </w:p>
          <w:p>
            <w:pPr>
              <w:widowControl/>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（长</w:t>
            </w:r>
            <w:r>
              <w:rPr>
                <w:rFonts w:hint="eastAsia" w:ascii="宋体" w:hAnsi="宋体" w:eastAsia="宋体" w:cs="宋体"/>
                <w:szCs w:val="21"/>
              </w:rPr>
              <w:t>×</w:t>
            </w:r>
            <w:r>
              <w:rPr>
                <w:rFonts w:hint="eastAsia" w:ascii="宋体" w:hAnsi="宋体" w:cs="宋体"/>
                <w:szCs w:val="21"/>
                <w:lang w:val="en-US" w:eastAsia="zh-CN"/>
              </w:rPr>
              <w:t>宽</w:t>
            </w:r>
            <w:r>
              <w:rPr>
                <w:rFonts w:hint="eastAsia" w:ascii="宋体" w:hAnsi="宋体" w:eastAsia="宋体" w:cs="宋体"/>
                <w:szCs w:val="21"/>
              </w:rPr>
              <w:t>×</w:t>
            </w:r>
            <w:r>
              <w:rPr>
                <w:rFonts w:hint="eastAsia" w:ascii="宋体" w:hAnsi="宋体" w:cs="宋体"/>
                <w:szCs w:val="21"/>
                <w:lang w:val="en-US" w:eastAsia="zh-CN"/>
              </w:rPr>
              <w:t>高）</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Cs w:val="21"/>
                <w:lang w:val="en-US" w:eastAsia="zh-CN"/>
              </w:rPr>
              <w:t>m</w:t>
            </w:r>
            <w:r>
              <w:rPr>
                <w:rFonts w:hint="eastAsia" w:ascii="宋体" w:hAnsi="宋体" w:eastAsia="宋体" w:cs="宋体"/>
                <w:szCs w:val="21"/>
                <w:lang w:val="en-US" w:eastAsia="zh-CN"/>
              </w:rPr>
              <w:t>m</w:t>
            </w:r>
          </w:p>
        </w:tc>
        <w:tc>
          <w:tcPr>
            <w:tcW w:w="3116"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napToGrid/>
              <w:ind w:leftChars="0"/>
              <w:jc w:val="center"/>
              <w:textAlignment w:val="auto"/>
              <w:rPr>
                <w:rFonts w:hint="eastAsia" w:ascii="宋体" w:hAnsi="宋体" w:eastAsia="宋体" w:cs="宋体"/>
                <w:szCs w:val="21"/>
              </w:rPr>
            </w:pPr>
            <w:r>
              <w:rPr>
                <w:rFonts w:hint="eastAsia" w:ascii="宋体" w:hAnsi="宋体" w:eastAsia="宋体" w:cs="Times New Roman"/>
                <w:kern w:val="2"/>
                <w:sz w:val="21"/>
                <w:szCs w:val="21"/>
                <w:lang w:val="en-US" w:eastAsia="zh-CN" w:bidi="ar-SA"/>
              </w:rPr>
              <w:t>≤120*170*190mm</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3</w:t>
            </w:r>
          </w:p>
        </w:tc>
        <w:tc>
          <w:tcPr>
            <w:tcW w:w="1641" w:type="dxa"/>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Times New Roman"/>
                <w:kern w:val="2"/>
                <w:sz w:val="21"/>
                <w:szCs w:val="21"/>
                <w:lang w:val="en-US" w:eastAsia="zh-CN" w:bidi="ar-SA"/>
              </w:rPr>
              <w:t>绝对精度</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Cs w:val="21"/>
                <w:lang w:val="en-US" w:eastAsia="zh-CN"/>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Times New Roman"/>
                <w:kern w:val="2"/>
                <w:sz w:val="21"/>
                <w:szCs w:val="21"/>
                <w:lang w:val="en-US" w:eastAsia="zh-CN" w:bidi="ar-SA"/>
              </w:rPr>
              <w:t>≥5cm@100m</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4</w:t>
            </w:r>
          </w:p>
        </w:tc>
        <w:tc>
          <w:tcPr>
            <w:tcW w:w="1641" w:type="dxa"/>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Times New Roman"/>
                <w:kern w:val="2"/>
                <w:sz w:val="21"/>
                <w:szCs w:val="21"/>
                <w:lang w:val="en-US" w:eastAsia="zh-CN" w:bidi="ar-SA"/>
              </w:rPr>
              <w:t>测距精度</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Cs w:val="21"/>
                <w:lang w:val="en-US" w:eastAsia="zh-CN"/>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Times New Roman"/>
                <w:kern w:val="2"/>
                <w:sz w:val="21"/>
                <w:szCs w:val="21"/>
                <w:lang w:val="en-US" w:eastAsia="zh-CN" w:bidi="ar-SA"/>
              </w:rPr>
              <w:t>≥1.5cm@100m</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cs="宋体"/>
                <w:szCs w:val="21"/>
                <w:lang w:val="en-US" w:eastAsia="zh-CN"/>
              </w:rPr>
            </w:pPr>
            <w:r>
              <w:rPr>
                <w:rFonts w:hint="eastAsia" w:ascii="宋体" w:hAnsi="宋体" w:cs="宋体"/>
                <w:szCs w:val="21"/>
                <w:lang w:val="en-US" w:eastAsia="zh-CN"/>
              </w:rPr>
              <w:t>5</w:t>
            </w:r>
          </w:p>
        </w:tc>
        <w:tc>
          <w:tcPr>
            <w:tcW w:w="1641" w:type="dxa"/>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Times New Roman"/>
                <w:kern w:val="2"/>
                <w:sz w:val="21"/>
                <w:szCs w:val="21"/>
                <w:lang w:val="en-US" w:eastAsia="zh-CN" w:bidi="ar-SA"/>
              </w:rPr>
              <w:t>最大测距</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Cs w:val="21"/>
                <w:lang w:val="en-US" w:eastAsia="zh-CN"/>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Times New Roman"/>
                <w:kern w:val="2"/>
                <w:sz w:val="21"/>
                <w:szCs w:val="21"/>
                <w:lang w:val="en-US" w:eastAsia="zh-CN" w:bidi="ar-SA"/>
              </w:rPr>
              <w:t>≥300m</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6</w:t>
            </w:r>
          </w:p>
        </w:tc>
        <w:tc>
          <w:tcPr>
            <w:tcW w:w="1641" w:type="dxa"/>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Times New Roman"/>
                <w:kern w:val="2"/>
                <w:sz w:val="21"/>
                <w:szCs w:val="21"/>
                <w:lang w:val="en-US" w:eastAsia="zh-CN" w:bidi="ar-SA"/>
              </w:rPr>
              <w:t>扫描视场角</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Cs w:val="21"/>
                <w:lang w:val="en-US" w:eastAsia="zh-CN"/>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Times New Roman"/>
                <w:kern w:val="2"/>
                <w:sz w:val="21"/>
                <w:szCs w:val="21"/>
                <w:lang w:val="en-US" w:eastAsia="zh-CN" w:bidi="ar-SA"/>
              </w:rPr>
              <w:t>水平360°，垂直</w:t>
            </w:r>
            <w:r>
              <w:rPr>
                <w:rFonts w:hint="eastAsia" w:ascii="宋体" w:hAnsi="宋体" w:cs="Times New Roman"/>
                <w:kern w:val="2"/>
                <w:sz w:val="21"/>
                <w:szCs w:val="21"/>
                <w:lang w:val="en-US" w:eastAsia="zh-CN" w:bidi="ar-SA"/>
              </w:rPr>
              <w:t>不小于</w:t>
            </w:r>
            <w:r>
              <w:rPr>
                <w:rFonts w:hint="eastAsia" w:ascii="宋体" w:hAnsi="宋体" w:eastAsia="宋体" w:cs="Times New Roman"/>
                <w:kern w:val="2"/>
                <w:sz w:val="21"/>
                <w:szCs w:val="21"/>
                <w:lang w:val="en-US" w:eastAsia="zh-CN" w:bidi="ar-SA"/>
              </w:rPr>
              <w:t>30°</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bl>
    <w:p>
      <w:pPr>
        <w:jc w:val="center"/>
        <w:rPr>
          <w:rFonts w:hint="eastAsia" w:ascii="宋体" w:hAnsi="宋体" w:eastAsia="宋体" w:cs="宋体"/>
          <w:szCs w:val="21"/>
          <w:lang w:eastAsia="zh-CN"/>
        </w:rPr>
      </w:pPr>
    </w:p>
    <w:p>
      <w:pPr>
        <w:jc w:val="center"/>
        <w:rPr>
          <w:rFonts w:hint="eastAsia" w:ascii="宋体" w:hAnsi="宋体" w:eastAsia="宋体" w:cs="宋体"/>
          <w:szCs w:val="21"/>
          <w:highlight w:val="none"/>
        </w:rPr>
      </w:pPr>
      <w:r>
        <w:rPr>
          <w:rFonts w:hint="eastAsia" w:ascii="宋体" w:hAnsi="宋体" w:eastAsia="宋体" w:cs="宋体"/>
          <w:szCs w:val="21"/>
          <w:highlight w:val="none"/>
          <w:lang w:eastAsia="zh-CN"/>
        </w:rPr>
        <w:t>表3</w:t>
      </w:r>
      <w:r>
        <w:rPr>
          <w:rFonts w:hint="eastAsia" w:ascii="宋体" w:hAnsi="宋体" w:eastAsia="宋体" w:cs="宋体"/>
          <w:szCs w:val="21"/>
          <w:highlight w:val="none"/>
        </w:rPr>
        <w:t>.</w:t>
      </w:r>
      <w:r>
        <w:rPr>
          <w:rFonts w:hint="eastAsia" w:ascii="宋体" w:hAnsi="宋体" w:cs="宋体"/>
          <w:szCs w:val="21"/>
          <w:highlight w:val="none"/>
          <w:lang w:val="en-US" w:eastAsia="zh-CN"/>
        </w:rPr>
        <w:t>5</w:t>
      </w:r>
      <w:r>
        <w:rPr>
          <w:rFonts w:hint="eastAsia" w:ascii="宋体" w:hAnsi="宋体" w:eastAsia="宋体" w:cs="宋体"/>
          <w:szCs w:val="21"/>
          <w:highlight w:val="none"/>
        </w:rPr>
        <w:t xml:space="preserve">   </w:t>
      </w:r>
      <w:r>
        <w:rPr>
          <w:rFonts w:hint="eastAsia" w:ascii="宋体" w:hAnsi="宋体" w:cs="宋体"/>
          <w:szCs w:val="21"/>
          <w:highlight w:val="none"/>
          <w:lang w:val="en-US" w:eastAsia="zh-CN"/>
        </w:rPr>
        <w:t>防坠落装置</w:t>
      </w:r>
      <w:r>
        <w:rPr>
          <w:rFonts w:hint="eastAsia" w:ascii="宋体" w:hAnsi="宋体" w:eastAsia="宋体" w:cs="宋体"/>
          <w:szCs w:val="21"/>
          <w:highlight w:val="none"/>
        </w:rPr>
        <w:t xml:space="preserve">技术参数和性能要求响应表（投标方填写） </w:t>
      </w:r>
    </w:p>
    <w:tbl>
      <w:tblPr>
        <w:tblStyle w:val="19"/>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641"/>
        <w:gridCol w:w="764"/>
        <w:gridCol w:w="3116"/>
        <w:gridCol w:w="989"/>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1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64"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98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1</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Times New Roman"/>
                <w:kern w:val="2"/>
                <w:sz w:val="21"/>
                <w:szCs w:val="21"/>
                <w:lang w:val="en-US" w:eastAsia="zh-CN" w:bidi="ar-SA"/>
              </w:rPr>
              <w:t>重量</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Times New Roman"/>
                <w:kern w:val="2"/>
                <w:sz w:val="21"/>
                <w:szCs w:val="21"/>
                <w:lang w:val="en-US" w:eastAsia="zh-CN" w:bidi="ar-SA"/>
              </w:rPr>
              <w:t>g</w:t>
            </w:r>
          </w:p>
        </w:tc>
        <w:tc>
          <w:tcPr>
            <w:tcW w:w="3116" w:type="dxa"/>
            <w:vAlign w:val="center"/>
          </w:tcPr>
          <w:p>
            <w:pPr>
              <w:keepNext w:val="0"/>
              <w:keepLines w:val="0"/>
              <w:widowControl/>
              <w:suppressLineNumbers w:val="0"/>
              <w:jc w:val="center"/>
              <w:textAlignment w:val="auto"/>
              <w:rPr>
                <w:rFonts w:hint="default" w:ascii="宋体" w:hAnsi="宋体" w:eastAsia="宋体" w:cs="宋体"/>
                <w:szCs w:val="21"/>
                <w:lang w:val="en-US" w:eastAsia="zh-CN"/>
              </w:rPr>
            </w:pPr>
            <w:r>
              <w:rPr>
                <w:rFonts w:hint="eastAsia" w:ascii="宋体" w:hAnsi="宋体" w:eastAsia="宋体" w:cs="Times New Roman"/>
                <w:kern w:val="2"/>
                <w:sz w:val="21"/>
                <w:szCs w:val="21"/>
                <w:lang w:val="en-US" w:eastAsia="zh-CN" w:bidi="ar-SA"/>
              </w:rPr>
              <w:t>≤</w:t>
            </w:r>
            <w:r>
              <w:rPr>
                <w:rFonts w:hint="eastAsia" w:ascii="宋体" w:hAnsi="宋体" w:cs="Times New Roman"/>
                <w:kern w:val="2"/>
                <w:sz w:val="21"/>
                <w:szCs w:val="21"/>
                <w:lang w:val="en-US" w:eastAsia="zh-CN" w:bidi="ar-SA"/>
              </w:rPr>
              <w:t>3200</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2</w:t>
            </w:r>
          </w:p>
        </w:tc>
        <w:tc>
          <w:tcPr>
            <w:tcW w:w="1641" w:type="dxa"/>
            <w:vAlign w:val="center"/>
          </w:tcPr>
          <w:p>
            <w:pPr>
              <w:keepNext w:val="0"/>
              <w:keepLines w:val="0"/>
              <w:widowControl/>
              <w:suppressLineNumbers w:val="0"/>
              <w:jc w:val="center"/>
              <w:textAlignment w:val="auto"/>
              <w:rPr>
                <w:rFonts w:hint="default" w:ascii="宋体" w:hAnsi="宋体" w:eastAsia="宋体" w:cs="宋体"/>
                <w:szCs w:val="21"/>
                <w:lang w:val="en-US" w:eastAsia="zh-CN"/>
              </w:rPr>
            </w:pPr>
            <w:r>
              <w:rPr>
                <w:rFonts w:hint="eastAsia" w:ascii="宋体" w:hAnsi="宋体" w:cs="宋体"/>
                <w:szCs w:val="21"/>
                <w:lang w:val="en-US" w:eastAsia="zh-CN"/>
              </w:rPr>
              <w:t>作业场景</w:t>
            </w:r>
          </w:p>
        </w:tc>
        <w:tc>
          <w:tcPr>
            <w:tcW w:w="764"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Times New Roman"/>
                <w:kern w:val="2"/>
                <w:sz w:val="21"/>
                <w:szCs w:val="21"/>
                <w:lang w:val="en-US" w:eastAsia="zh-CN" w:bidi="ar-SA"/>
              </w:rPr>
              <w:t>用于输配电架空线路高空登塔作业，由无人机协同作业，下方搭载控制器+柔性载具和顶部挂点装置，实现防坠落装置的高效挂/取</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3</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Times New Roman"/>
                <w:kern w:val="2"/>
                <w:sz w:val="21"/>
                <w:szCs w:val="21"/>
                <w:lang w:val="en-US" w:eastAsia="zh-CN" w:bidi="ar-SA"/>
              </w:rPr>
              <w:t>挂点装置</w:t>
            </w:r>
          </w:p>
        </w:tc>
        <w:tc>
          <w:tcPr>
            <w:tcW w:w="764"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Times New Roman"/>
                <w:kern w:val="2"/>
                <w:sz w:val="21"/>
                <w:szCs w:val="21"/>
                <w:lang w:val="en-US" w:eastAsia="zh-CN" w:bidi="ar-SA"/>
              </w:rPr>
              <w:t>m</w:t>
            </w:r>
            <w:r>
              <w:rPr>
                <w:rFonts w:hint="eastAsia" w:ascii="宋体" w:hAnsi="宋体" w:eastAsia="宋体" w:cs="Times New Roman"/>
                <w:kern w:val="2"/>
                <w:sz w:val="21"/>
                <w:szCs w:val="21"/>
                <w:lang w:val="en-US" w:eastAsia="zh-CN" w:bidi="ar-SA"/>
              </w:rPr>
              <w:t>m</w:t>
            </w:r>
          </w:p>
        </w:tc>
        <w:tc>
          <w:tcPr>
            <w:tcW w:w="3116" w:type="dxa"/>
            <w:vAlign w:val="center"/>
          </w:tcPr>
          <w:p>
            <w:pPr>
              <w:keepNext w:val="0"/>
              <w:keepLines w:val="0"/>
              <w:widowControl/>
              <w:suppressLineNumbers w:val="0"/>
              <w:jc w:val="center"/>
              <w:textAlignment w:val="auto"/>
              <w:rPr>
                <w:rFonts w:hint="default" w:ascii="宋体" w:hAnsi="宋体" w:eastAsia="宋体" w:cs="宋体"/>
                <w:szCs w:val="21"/>
                <w:lang w:val="en-US"/>
              </w:rPr>
            </w:pPr>
            <w:r>
              <w:rPr>
                <w:rFonts w:hint="eastAsia" w:ascii="宋体" w:hAnsi="宋体" w:cs="Times New Roman"/>
                <w:kern w:val="2"/>
                <w:sz w:val="21"/>
                <w:szCs w:val="21"/>
                <w:lang w:val="en-US" w:eastAsia="zh-CN" w:bidi="ar-SA"/>
              </w:rPr>
              <w:t>适配45mm-165mm角钢</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Times New Roman"/>
                <w:kern w:val="2"/>
                <w:sz w:val="21"/>
                <w:szCs w:val="21"/>
                <w:lang w:val="en-US" w:eastAsia="zh-CN" w:bidi="ar-SA"/>
              </w:rPr>
              <w:t>材质要求</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Times New Roman"/>
                <w:kern w:val="2"/>
                <w:sz w:val="21"/>
                <w:szCs w:val="21"/>
                <w:lang w:val="en-US" w:eastAsia="zh-CN" w:bidi="ar-SA"/>
              </w:rPr>
              <w:t>航空铝材T7系</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5</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Times New Roman"/>
                <w:kern w:val="2"/>
                <w:sz w:val="21"/>
                <w:szCs w:val="21"/>
                <w:lang w:val="en-US" w:eastAsia="zh-CN" w:bidi="ar-SA"/>
              </w:rPr>
              <w:t>柔性载具转动关节数量</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Times New Roman"/>
                <w:kern w:val="2"/>
                <w:sz w:val="21"/>
                <w:szCs w:val="21"/>
                <w:lang w:val="en-US" w:eastAsia="zh-CN" w:bidi="ar-SA"/>
              </w:rPr>
              <w:t>节</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Times New Roman"/>
                <w:kern w:val="2"/>
                <w:sz w:val="21"/>
                <w:szCs w:val="21"/>
                <w:lang w:val="en-US" w:eastAsia="zh-CN" w:bidi="ar-SA"/>
              </w:rPr>
              <w:t>不少于5节</w:t>
            </w:r>
          </w:p>
        </w:tc>
        <w:tc>
          <w:tcPr>
            <w:tcW w:w="989"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6</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Times New Roman"/>
                <w:kern w:val="2"/>
                <w:sz w:val="21"/>
                <w:szCs w:val="21"/>
                <w:lang w:val="en-US" w:eastAsia="zh-CN" w:bidi="ar-SA"/>
              </w:rPr>
              <w:t>柔性载具转动关节转动能力</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Times New Roman"/>
                <w:kern w:val="2"/>
                <w:sz w:val="21"/>
                <w:szCs w:val="21"/>
                <w:lang w:val="en-US" w:eastAsia="zh-CN" w:bidi="ar-SA"/>
              </w:rPr>
              <w:t>需具备至少4个方向180°</w:t>
            </w:r>
          </w:p>
        </w:tc>
        <w:tc>
          <w:tcPr>
            <w:tcW w:w="989"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7</w:t>
            </w:r>
          </w:p>
        </w:tc>
        <w:tc>
          <w:tcPr>
            <w:tcW w:w="1641"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Times New Roman"/>
                <w:kern w:val="2"/>
                <w:sz w:val="21"/>
                <w:szCs w:val="21"/>
                <w:lang w:val="en-US" w:eastAsia="zh-CN" w:bidi="ar-SA"/>
              </w:rPr>
              <w:t>柔性载具连接杆长度</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Times New Roman"/>
                <w:kern w:val="2"/>
                <w:sz w:val="21"/>
                <w:szCs w:val="21"/>
                <w:lang w:val="en-US" w:eastAsia="zh-CN" w:bidi="ar-SA"/>
              </w:rPr>
              <w:t>mm</w:t>
            </w:r>
          </w:p>
        </w:tc>
        <w:tc>
          <w:tcPr>
            <w:tcW w:w="3116" w:type="dxa"/>
            <w:vAlign w:val="center"/>
          </w:tcPr>
          <w:p>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eastAsia="宋体" w:cs="Times New Roman"/>
                <w:kern w:val="2"/>
                <w:sz w:val="21"/>
                <w:szCs w:val="21"/>
                <w:lang w:val="en-US" w:eastAsia="zh-CN" w:bidi="ar-SA"/>
              </w:rPr>
              <w:t>不小于1400</w:t>
            </w:r>
          </w:p>
        </w:tc>
        <w:tc>
          <w:tcPr>
            <w:tcW w:w="989"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8</w:t>
            </w:r>
          </w:p>
        </w:tc>
        <w:tc>
          <w:tcPr>
            <w:tcW w:w="1641" w:type="dxa"/>
            <w:vAlign w:val="center"/>
          </w:tcPr>
          <w:p>
            <w:pPr>
              <w:keepNext w:val="0"/>
              <w:keepLines w:val="0"/>
              <w:widowControl/>
              <w:suppressLineNumbers w:val="0"/>
              <w:jc w:val="center"/>
              <w:textAlignment w:val="center"/>
              <w:rPr>
                <w:rFonts w:hint="eastAsia"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AI模块</w:t>
            </w:r>
          </w:p>
        </w:tc>
        <w:tc>
          <w:tcPr>
            <w:tcW w:w="764" w:type="dxa"/>
            <w:vAlign w:val="center"/>
          </w:tcPr>
          <w:p>
            <w:pPr>
              <w:keepNext w:val="0"/>
              <w:keepLines w:val="0"/>
              <w:widowControl/>
              <w:suppressLineNumbers w:val="0"/>
              <w:jc w:val="center"/>
              <w:textAlignment w:val="auto"/>
              <w:rPr>
                <w:rFonts w:hint="eastAsia" w:ascii="宋体" w:hAnsi="宋体" w:eastAsia="宋体" w:cs="Times New Roman"/>
                <w:kern w:val="2"/>
                <w:sz w:val="21"/>
                <w:szCs w:val="21"/>
                <w:lang w:val="en-US" w:eastAsia="zh-CN" w:bidi="ar-SA"/>
              </w:rPr>
            </w:pPr>
            <w:r>
              <w:rPr>
                <w:rFonts w:hint="eastAsia" w:ascii="宋体" w:hAnsi="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基于双目视觉深度感知技术和三维空间航线自动规划技术，可实时计算无人机与杆塔的相对空间位置，实现无人机自主精准飞行，无人机自主挂/取。</w:t>
            </w:r>
          </w:p>
        </w:tc>
        <w:tc>
          <w:tcPr>
            <w:tcW w:w="989" w:type="dxa"/>
            <w:shd w:val="clear" w:color="auto" w:fill="auto"/>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保证函等</w:t>
            </w:r>
          </w:p>
        </w:tc>
      </w:tr>
    </w:tbl>
    <w:p>
      <w:pPr>
        <w:rPr>
          <w:rFonts w:hint="eastAsia" w:ascii="宋体" w:hAnsi="宋体" w:eastAsia="宋体" w:cs="宋体"/>
        </w:rPr>
      </w:pPr>
    </w:p>
    <w:p>
      <w:pPr>
        <w:pStyle w:val="2"/>
        <w:rPr>
          <w:rFonts w:hint="eastAsia" w:ascii="宋体" w:hAnsi="宋体" w:eastAsia="宋体" w:cs="宋体"/>
          <w:sz w:val="21"/>
        </w:rPr>
      </w:pPr>
      <w:bookmarkStart w:id="13" w:name="_Toc14949"/>
      <w:bookmarkStart w:id="14" w:name="_Toc15652"/>
      <w:r>
        <w:rPr>
          <w:rFonts w:hint="eastAsia" w:ascii="宋体" w:hAnsi="宋体" w:eastAsia="宋体" w:cs="宋体"/>
          <w:sz w:val="21"/>
        </w:rPr>
        <w:t>4包装和运输</w:t>
      </w:r>
      <w:bookmarkEnd w:id="12"/>
      <w:bookmarkEnd w:id="13"/>
      <w:bookmarkEnd w:id="14"/>
    </w:p>
    <w:p>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投标方必须按以下要求对设备进行包装运输，凡招标方的要求与下述不同时，按招标方的要求进行。</w:t>
      </w:r>
    </w:p>
    <w:p>
      <w:pPr>
        <w:spacing w:line="360" w:lineRule="auto"/>
        <w:ind w:left="420" w:hanging="420" w:hangingChars="200"/>
        <w:rPr>
          <w:rFonts w:hint="eastAsia" w:ascii="宋体" w:hAnsi="宋体" w:eastAsia="宋体" w:cs="宋体"/>
          <w:szCs w:val="24"/>
        </w:rPr>
      </w:pPr>
      <w:r>
        <w:rPr>
          <w:rFonts w:hint="eastAsia" w:ascii="宋体" w:hAnsi="宋体" w:eastAsia="宋体" w:cs="宋体"/>
          <w:szCs w:val="24"/>
        </w:rPr>
        <w:t>4.1 投标方所供的设备和附件，在货运途中需外包防雨防潮胶袋，用纸皮箱包封运输，纸皮箱间需加塞泡沫防震层，采取有效的防雨、防潮、防震措施，以适应远途运输的要求。</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4.2 投标方对每一件非自身生产而外购的配套设备均严格执行原设备制造商推荐的运输建议，以确保设备在运输时完好如初。</w:t>
      </w:r>
    </w:p>
    <w:p>
      <w:pPr>
        <w:spacing w:line="360" w:lineRule="auto"/>
        <w:jc w:val="left"/>
        <w:rPr>
          <w:rFonts w:hint="eastAsia" w:ascii="宋体" w:hAnsi="宋体" w:eastAsia="宋体" w:cs="宋体"/>
          <w:szCs w:val="24"/>
        </w:rPr>
      </w:pPr>
      <w:r>
        <w:rPr>
          <w:rFonts w:hint="eastAsia" w:ascii="宋体" w:hAnsi="宋体" w:eastAsia="宋体" w:cs="宋体"/>
          <w:szCs w:val="24"/>
        </w:rPr>
        <w:t>4.3 投标方将包装所有供货设备，以使设备免遭污染，机械损伤和性能下降。</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4.4 所有设备分别包装、装箱、或采取其他防护措施，以避免设备在运输过程中散失、损坏或被盗。</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4.5 包装箱内装有技术文件，在包装箱外有标明技术文件放置处。技术文件有：产品合格证、使用说明书、装箱单及招标方指定的技术资料等。外包装箱上有：制造厂名称和地址、产品名称和型号、装箱数量、装箱日期等。</w:t>
      </w:r>
    </w:p>
    <w:p>
      <w:pPr>
        <w:spacing w:line="360" w:lineRule="auto"/>
        <w:jc w:val="left"/>
        <w:rPr>
          <w:rFonts w:hint="eastAsia" w:ascii="宋体" w:hAnsi="宋体" w:eastAsia="宋体" w:cs="宋体"/>
          <w:szCs w:val="24"/>
        </w:rPr>
      </w:pPr>
      <w:r>
        <w:rPr>
          <w:rFonts w:hint="eastAsia" w:ascii="宋体" w:hAnsi="宋体" w:eastAsia="宋体" w:cs="宋体"/>
          <w:szCs w:val="24"/>
        </w:rPr>
        <w:t>4.6 从投标方到用户方指定的目的地的运输由投标方负责。</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4.7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pStyle w:val="2"/>
        <w:rPr>
          <w:rFonts w:hint="eastAsia" w:ascii="宋体" w:hAnsi="宋体" w:eastAsia="宋体" w:cs="宋体"/>
          <w:sz w:val="21"/>
        </w:rPr>
      </w:pPr>
      <w:bookmarkStart w:id="15" w:name="_Toc4574"/>
      <w:bookmarkStart w:id="16" w:name="_Toc27503"/>
      <w:bookmarkStart w:id="17" w:name="_Toc12510"/>
      <w:r>
        <w:rPr>
          <w:rFonts w:hint="eastAsia" w:ascii="宋体" w:hAnsi="宋体" w:eastAsia="宋体" w:cs="宋体"/>
          <w:sz w:val="21"/>
        </w:rPr>
        <w:t>5技术服务</w:t>
      </w:r>
      <w:bookmarkEnd w:id="15"/>
      <w:bookmarkEnd w:id="16"/>
      <w:bookmarkEnd w:id="17"/>
    </w:p>
    <w:p>
      <w:pPr>
        <w:spacing w:line="360" w:lineRule="auto"/>
        <w:rPr>
          <w:rFonts w:hint="eastAsia" w:ascii="宋体" w:hAnsi="宋体" w:eastAsia="宋体" w:cs="宋体"/>
          <w:szCs w:val="24"/>
        </w:rPr>
      </w:pPr>
      <w:r>
        <w:rPr>
          <w:rFonts w:hint="eastAsia" w:ascii="宋体" w:hAnsi="宋体" w:eastAsia="宋体" w:cs="宋体"/>
          <w:sz w:val="24"/>
          <w:szCs w:val="24"/>
        </w:rPr>
        <w:t xml:space="preserve">5.1 </w:t>
      </w:r>
      <w:r>
        <w:rPr>
          <w:rFonts w:hint="eastAsia" w:ascii="宋体" w:hAnsi="宋体" w:eastAsia="宋体" w:cs="宋体"/>
          <w:szCs w:val="24"/>
        </w:rPr>
        <w:t>技术培训</w:t>
      </w:r>
    </w:p>
    <w:p>
      <w:pPr>
        <w:spacing w:line="360" w:lineRule="auto"/>
        <w:rPr>
          <w:rFonts w:hint="eastAsia" w:ascii="宋体" w:hAnsi="宋体" w:eastAsia="宋体" w:cs="宋体"/>
          <w:szCs w:val="24"/>
        </w:rPr>
      </w:pPr>
      <w:r>
        <w:rPr>
          <w:rFonts w:hint="eastAsia" w:ascii="宋体" w:hAnsi="宋体" w:eastAsia="宋体" w:cs="宋体"/>
          <w:szCs w:val="24"/>
        </w:rPr>
        <w:t>5.1.1 投标方应对用户提供技术培训和操作指导，投标方负责培训全部费用；</w:t>
      </w:r>
    </w:p>
    <w:p>
      <w:pPr>
        <w:spacing w:line="360" w:lineRule="auto"/>
        <w:rPr>
          <w:rFonts w:hint="eastAsia" w:ascii="宋体" w:hAnsi="宋体" w:eastAsia="宋体" w:cs="宋体"/>
          <w:szCs w:val="24"/>
        </w:rPr>
      </w:pPr>
      <w:r>
        <w:rPr>
          <w:rFonts w:hint="eastAsia" w:ascii="宋体" w:hAnsi="宋体" w:eastAsia="宋体" w:cs="宋体"/>
          <w:szCs w:val="24"/>
        </w:rPr>
        <w:t>5.1.2 投标方提供现场培训；</w:t>
      </w:r>
    </w:p>
    <w:p>
      <w:pPr>
        <w:spacing w:line="360" w:lineRule="auto"/>
        <w:rPr>
          <w:rFonts w:hint="eastAsia" w:ascii="宋体" w:hAnsi="宋体" w:eastAsia="宋体" w:cs="宋体"/>
          <w:szCs w:val="24"/>
        </w:rPr>
      </w:pPr>
      <w:r>
        <w:rPr>
          <w:rFonts w:hint="eastAsia" w:ascii="宋体" w:hAnsi="宋体" w:eastAsia="宋体" w:cs="宋体"/>
          <w:szCs w:val="24"/>
        </w:rPr>
        <w:t>5.1.3 投标方提供培训教师、培训安排、培训教材；</w:t>
      </w:r>
    </w:p>
    <w:p>
      <w:pPr>
        <w:spacing w:line="360" w:lineRule="auto"/>
        <w:rPr>
          <w:rFonts w:hint="eastAsia" w:ascii="宋体" w:hAnsi="宋体" w:eastAsia="宋体" w:cs="宋体"/>
          <w:szCs w:val="24"/>
        </w:rPr>
      </w:pPr>
      <w:r>
        <w:rPr>
          <w:rFonts w:hint="eastAsia" w:ascii="宋体" w:hAnsi="宋体" w:eastAsia="宋体" w:cs="宋体"/>
          <w:szCs w:val="24"/>
        </w:rPr>
        <w:t>5.1.4 投标方应设计专门的培训课程，重点包括</w:t>
      </w:r>
      <w:r>
        <w:rPr>
          <w:rFonts w:hint="eastAsia" w:ascii="宋体" w:hAnsi="宋体" w:cs="宋体"/>
          <w:szCs w:val="24"/>
          <w:lang w:val="en-US" w:eastAsia="zh-CN"/>
        </w:rPr>
        <w:t>设备</w:t>
      </w:r>
      <w:r>
        <w:rPr>
          <w:rFonts w:hint="eastAsia" w:ascii="宋体" w:hAnsi="宋体" w:eastAsia="宋体" w:cs="宋体"/>
          <w:szCs w:val="24"/>
        </w:rPr>
        <w:t>的整体使用方法，常见故障排查处理等。培训内容包括以上但不限于此。</w:t>
      </w:r>
    </w:p>
    <w:p>
      <w:pPr>
        <w:spacing w:line="360" w:lineRule="auto"/>
        <w:rPr>
          <w:rFonts w:hint="eastAsia" w:ascii="宋体" w:hAnsi="宋体" w:eastAsia="宋体" w:cs="宋体"/>
          <w:szCs w:val="24"/>
        </w:rPr>
      </w:pPr>
      <w:r>
        <w:rPr>
          <w:rFonts w:hint="eastAsia" w:ascii="宋体" w:hAnsi="宋体" w:eastAsia="宋体" w:cs="宋体"/>
          <w:szCs w:val="24"/>
        </w:rPr>
        <w:t>5.1.5 培训时间不少2天。其中，交货后在南方电网公司下属相应的分子公司进行为期2天时间的培训。</w:t>
      </w:r>
    </w:p>
    <w:p>
      <w:pPr>
        <w:spacing w:line="360" w:lineRule="auto"/>
        <w:rPr>
          <w:rFonts w:hint="eastAsia" w:ascii="宋体" w:hAnsi="宋体" w:eastAsia="宋体" w:cs="宋体"/>
          <w:szCs w:val="24"/>
        </w:rPr>
      </w:pPr>
      <w:r>
        <w:rPr>
          <w:rFonts w:hint="eastAsia" w:ascii="宋体" w:hAnsi="宋体" w:eastAsia="宋体" w:cs="宋体"/>
          <w:szCs w:val="24"/>
        </w:rPr>
        <w:t>5.1.6培训人员每次不少</w:t>
      </w:r>
      <w:r>
        <w:rPr>
          <w:rFonts w:hint="eastAsia" w:ascii="宋体" w:hAnsi="宋体" w:eastAsia="宋体" w:cs="宋体"/>
          <w:szCs w:val="24"/>
          <w:lang w:val="en-US" w:eastAsia="zh-CN"/>
        </w:rPr>
        <w:t>2</w:t>
      </w:r>
      <w:r>
        <w:rPr>
          <w:rFonts w:hint="eastAsia" w:ascii="宋体" w:hAnsi="宋体" w:eastAsia="宋体" w:cs="宋体"/>
          <w:szCs w:val="24"/>
        </w:rPr>
        <w:t>人。</w:t>
      </w:r>
    </w:p>
    <w:p>
      <w:pPr>
        <w:spacing w:line="360" w:lineRule="auto"/>
        <w:rPr>
          <w:rFonts w:hint="eastAsia" w:ascii="宋体" w:hAnsi="宋体" w:eastAsia="宋体" w:cs="宋体"/>
          <w:szCs w:val="24"/>
        </w:rPr>
      </w:pPr>
      <w:bookmarkStart w:id="18" w:name="_Toc60566153"/>
      <w:r>
        <w:rPr>
          <w:rFonts w:hint="eastAsia" w:ascii="宋体" w:hAnsi="宋体" w:eastAsia="宋体" w:cs="宋体"/>
          <w:szCs w:val="24"/>
        </w:rPr>
        <w:t>5.2 现场技术服务</w:t>
      </w:r>
    </w:p>
    <w:p>
      <w:pPr>
        <w:spacing w:line="360" w:lineRule="auto"/>
        <w:rPr>
          <w:rFonts w:hint="eastAsia" w:ascii="宋体" w:hAnsi="宋体" w:eastAsia="宋体" w:cs="宋体"/>
          <w:szCs w:val="24"/>
        </w:rPr>
      </w:pPr>
      <w:r>
        <w:rPr>
          <w:rFonts w:hint="eastAsia" w:ascii="宋体" w:hAnsi="宋体" w:eastAsia="宋体" w:cs="宋体"/>
          <w:szCs w:val="24"/>
        </w:rPr>
        <w:t>5.2.1投标方派出的工程师，在设备的安装接线、调试和测试期间，应负责指导。</w:t>
      </w:r>
    </w:p>
    <w:p>
      <w:pPr>
        <w:spacing w:line="360" w:lineRule="auto"/>
        <w:rPr>
          <w:rFonts w:hint="eastAsia" w:ascii="宋体" w:hAnsi="宋体" w:eastAsia="宋体" w:cs="宋体"/>
          <w:szCs w:val="24"/>
        </w:rPr>
      </w:pPr>
      <w:r>
        <w:rPr>
          <w:rFonts w:hint="eastAsia" w:ascii="宋体" w:hAnsi="宋体" w:eastAsia="宋体" w:cs="宋体"/>
          <w:szCs w:val="24"/>
        </w:rPr>
        <w:t>5.2.2 投标方派出的工程师，还应负责对买方的安装及维护人员进行现场培训，培训内容包括但不限于如何启动、操作及维护设备。</w:t>
      </w:r>
    </w:p>
    <w:p>
      <w:pPr>
        <w:spacing w:line="360" w:lineRule="auto"/>
        <w:rPr>
          <w:rFonts w:hint="eastAsia" w:ascii="宋体" w:hAnsi="宋体" w:eastAsia="宋体" w:cs="宋体"/>
          <w:szCs w:val="24"/>
        </w:rPr>
      </w:pPr>
      <w:r>
        <w:rPr>
          <w:rFonts w:hint="eastAsia" w:ascii="宋体" w:hAnsi="宋体" w:eastAsia="宋体" w:cs="宋体"/>
          <w:szCs w:val="24"/>
        </w:rPr>
        <w:t>5.3远程技术支持</w:t>
      </w:r>
    </w:p>
    <w:p>
      <w:pPr>
        <w:spacing w:line="360" w:lineRule="auto"/>
        <w:rPr>
          <w:rFonts w:hint="eastAsia" w:ascii="宋体" w:hAnsi="宋体" w:eastAsia="宋体" w:cs="宋体"/>
          <w:szCs w:val="24"/>
        </w:rPr>
      </w:pPr>
      <w:r>
        <w:rPr>
          <w:rFonts w:hint="eastAsia" w:ascii="宋体" w:hAnsi="宋体" w:eastAsia="宋体" w:cs="宋体"/>
          <w:szCs w:val="24"/>
        </w:rPr>
        <w:t>5.3.1招标方免费提供远程技术服务，远程技术服务项目期限不受限于保修期，远程技术服务在设备报废前有效。</w:t>
      </w:r>
    </w:p>
    <w:p>
      <w:pPr>
        <w:spacing w:line="360" w:lineRule="auto"/>
        <w:rPr>
          <w:rFonts w:hint="eastAsia" w:ascii="宋体" w:hAnsi="宋体" w:eastAsia="宋体" w:cs="宋体"/>
          <w:szCs w:val="24"/>
        </w:rPr>
      </w:pPr>
      <w:r>
        <w:rPr>
          <w:rFonts w:hint="eastAsia" w:ascii="宋体" w:hAnsi="宋体" w:eastAsia="宋体" w:cs="宋体"/>
          <w:szCs w:val="24"/>
        </w:rPr>
        <w:t>5.3.2 招标方通过网络直播等方式每年组织</w:t>
      </w:r>
      <w:r>
        <w:rPr>
          <w:rFonts w:hint="eastAsia" w:ascii="宋体" w:hAnsi="宋体" w:eastAsia="宋体" w:cs="宋体"/>
          <w:szCs w:val="24"/>
          <w:lang w:val="en-US" w:eastAsia="zh-CN"/>
        </w:rPr>
        <w:t>1</w:t>
      </w:r>
      <w:r>
        <w:rPr>
          <w:rFonts w:hint="eastAsia" w:ascii="宋体" w:hAnsi="宋体" w:eastAsia="宋体" w:cs="宋体"/>
          <w:szCs w:val="24"/>
        </w:rPr>
        <w:t>次</w:t>
      </w:r>
      <w:r>
        <w:rPr>
          <w:rFonts w:hint="eastAsia" w:ascii="宋体" w:hAnsi="宋体" w:eastAsia="宋体" w:cs="宋体"/>
          <w:szCs w:val="24"/>
          <w:lang w:val="en-US" w:eastAsia="zh-CN"/>
        </w:rPr>
        <w:t>设备</w:t>
      </w:r>
      <w:r>
        <w:rPr>
          <w:rFonts w:hint="eastAsia" w:ascii="宋体" w:hAnsi="宋体" w:eastAsia="宋体" w:cs="宋体"/>
          <w:szCs w:val="24"/>
        </w:rPr>
        <w:t>使用及日常维护培训课程。</w:t>
      </w:r>
    </w:p>
    <w:bookmarkEnd w:id="18"/>
    <w:p>
      <w:pPr>
        <w:pStyle w:val="2"/>
        <w:rPr>
          <w:rFonts w:hint="eastAsia" w:ascii="宋体" w:hAnsi="宋体" w:eastAsia="宋体" w:cs="宋体"/>
          <w:sz w:val="21"/>
        </w:rPr>
      </w:pPr>
      <w:bookmarkStart w:id="19" w:name="_Toc300066390"/>
      <w:bookmarkStart w:id="20" w:name="_Toc293403381"/>
      <w:bookmarkStart w:id="21" w:name="_Toc9841"/>
      <w:bookmarkStart w:id="22" w:name="_Toc27675"/>
      <w:bookmarkStart w:id="23" w:name="_Toc10527"/>
      <w:r>
        <w:rPr>
          <w:rFonts w:hint="eastAsia" w:ascii="宋体" w:hAnsi="宋体" w:eastAsia="宋体" w:cs="宋体"/>
          <w:sz w:val="21"/>
        </w:rPr>
        <w:t>6质量保证和试验</w:t>
      </w:r>
      <w:bookmarkEnd w:id="19"/>
      <w:bookmarkEnd w:id="20"/>
      <w:bookmarkEnd w:id="21"/>
      <w:bookmarkEnd w:id="22"/>
      <w:bookmarkEnd w:id="23"/>
    </w:p>
    <w:p>
      <w:pPr>
        <w:spacing w:line="360" w:lineRule="auto"/>
        <w:rPr>
          <w:rFonts w:hint="eastAsia" w:ascii="宋体" w:hAnsi="宋体" w:eastAsia="宋体" w:cs="宋体"/>
          <w:szCs w:val="24"/>
        </w:rPr>
      </w:pPr>
      <w:r>
        <w:rPr>
          <w:rFonts w:hint="eastAsia" w:ascii="宋体" w:hAnsi="宋体" w:eastAsia="宋体" w:cs="宋体"/>
          <w:szCs w:val="24"/>
        </w:rPr>
        <w:t>6.1 投标方应确保其</w:t>
      </w:r>
      <w:r>
        <w:rPr>
          <w:rFonts w:hint="eastAsia" w:ascii="宋体" w:hAnsi="宋体" w:eastAsia="宋体" w:cs="宋体"/>
          <w:szCs w:val="21"/>
          <w:lang w:val="en-US" w:eastAsia="zh-CN"/>
        </w:rPr>
        <w:t>设备</w:t>
      </w:r>
      <w:r>
        <w:rPr>
          <w:rFonts w:hint="eastAsia" w:ascii="宋体" w:hAnsi="宋体" w:eastAsia="宋体" w:cs="宋体"/>
          <w:szCs w:val="24"/>
        </w:rPr>
        <w:t>的完整性和可用性，保证仪器能够投入正常运行。若出现由于投标方提供的软/硬件应用不满足要求或所提供的技术支持和服务不全面而导致仪器功能无法实现或不能完全实现，由投标方承担全部责任。</w:t>
      </w:r>
    </w:p>
    <w:p>
      <w:pPr>
        <w:spacing w:line="360" w:lineRule="auto"/>
        <w:jc w:val="left"/>
        <w:rPr>
          <w:rFonts w:hint="eastAsia" w:ascii="宋体" w:hAnsi="宋体" w:eastAsia="宋体" w:cs="宋体"/>
          <w:szCs w:val="24"/>
        </w:rPr>
      </w:pPr>
      <w:r>
        <w:rPr>
          <w:rFonts w:hint="eastAsia" w:ascii="宋体" w:hAnsi="宋体" w:eastAsia="宋体" w:cs="宋体"/>
          <w:szCs w:val="24"/>
        </w:rPr>
        <w:t>6.2 投标方应根据国家标准和制造厂标准进行出厂试验，对其所供的设备进行全面的检查与试验，并提供出厂试验报告。</w:t>
      </w:r>
    </w:p>
    <w:p>
      <w:pPr>
        <w:autoSpaceDE w:val="0"/>
        <w:autoSpaceDN w:val="0"/>
        <w:adjustRightInd w:val="0"/>
        <w:spacing w:line="360" w:lineRule="auto"/>
        <w:jc w:val="left"/>
        <w:rPr>
          <w:rFonts w:hint="eastAsia" w:ascii="宋体" w:hAnsi="宋体" w:eastAsia="宋体" w:cs="宋体"/>
          <w:szCs w:val="24"/>
        </w:rPr>
      </w:pPr>
      <w:r>
        <w:rPr>
          <w:rFonts w:hint="eastAsia" w:ascii="宋体" w:hAnsi="宋体" w:eastAsia="宋体" w:cs="宋体"/>
          <w:szCs w:val="24"/>
        </w:rPr>
        <w:t>6.3 随设备需附带质量保证书和保修卡，自设备正式投运之日起不短于正常运行一年或设备到货一年半为质保期，两者以先到为准（供方承诺的质保期若长于上述时间，则按承诺时间执行），如需收取服务费用，请在投标书中说明服务种类和收费标准。</w:t>
      </w:r>
    </w:p>
    <w:p>
      <w:pPr>
        <w:pStyle w:val="2"/>
        <w:rPr>
          <w:rFonts w:hint="eastAsia" w:ascii="宋体" w:hAnsi="宋体" w:eastAsia="宋体" w:cs="宋体"/>
          <w:sz w:val="21"/>
        </w:rPr>
      </w:pPr>
      <w:bookmarkStart w:id="24" w:name="_Toc20219"/>
      <w:bookmarkStart w:id="25" w:name="_Toc1044"/>
      <w:bookmarkStart w:id="26" w:name="_Toc23887"/>
      <w:r>
        <w:rPr>
          <w:rFonts w:hint="eastAsia" w:ascii="宋体" w:hAnsi="宋体" w:eastAsia="宋体" w:cs="宋体"/>
          <w:sz w:val="21"/>
        </w:rPr>
        <w:t>7设备验收</w:t>
      </w:r>
      <w:bookmarkEnd w:id="24"/>
      <w:bookmarkEnd w:id="25"/>
      <w:bookmarkEnd w:id="26"/>
    </w:p>
    <w:p>
      <w:pPr>
        <w:spacing w:line="360" w:lineRule="auto"/>
        <w:jc w:val="left"/>
        <w:rPr>
          <w:rFonts w:hint="eastAsia" w:ascii="宋体" w:hAnsi="宋体" w:eastAsia="宋体" w:cs="宋体"/>
          <w:szCs w:val="24"/>
        </w:rPr>
      </w:pPr>
      <w:r>
        <w:rPr>
          <w:rFonts w:hint="eastAsia" w:ascii="宋体" w:hAnsi="宋体" w:eastAsia="宋体" w:cs="宋体"/>
          <w:szCs w:val="24"/>
        </w:rPr>
        <w:t>7.1 中标方应在合同规定时间内，将招标范围内所界定的工作完成，并将完整的成套设备及附件和技术文件通过双方认可的验收后，交付给采购的分子公司，其中包括：</w:t>
      </w:r>
    </w:p>
    <w:p>
      <w:pPr>
        <w:spacing w:line="360" w:lineRule="auto"/>
        <w:ind w:hanging="10"/>
        <w:jc w:val="left"/>
        <w:rPr>
          <w:rFonts w:hint="eastAsia" w:ascii="宋体" w:hAnsi="宋体" w:eastAsia="宋体" w:cs="宋体"/>
          <w:szCs w:val="24"/>
        </w:rPr>
      </w:pPr>
      <w:r>
        <w:rPr>
          <w:rFonts w:hint="eastAsia" w:ascii="宋体" w:hAnsi="宋体" w:eastAsia="宋体" w:cs="宋体"/>
          <w:szCs w:val="24"/>
        </w:rPr>
        <w:t>7.1.1 满足本文件的项目目标和相应的技术要求、业务要求的完整的可最终良好运行的设备和附件；</w:t>
      </w:r>
    </w:p>
    <w:p>
      <w:pPr>
        <w:spacing w:line="360" w:lineRule="auto"/>
        <w:ind w:left="630" w:hanging="630" w:hangingChars="300"/>
        <w:jc w:val="left"/>
        <w:rPr>
          <w:rFonts w:hint="eastAsia" w:ascii="宋体" w:hAnsi="宋体" w:eastAsia="宋体" w:cs="宋体"/>
          <w:szCs w:val="24"/>
        </w:rPr>
      </w:pPr>
      <w:r>
        <w:rPr>
          <w:rFonts w:hint="eastAsia" w:ascii="宋体" w:hAnsi="宋体" w:eastAsia="宋体" w:cs="宋体"/>
          <w:szCs w:val="24"/>
        </w:rPr>
        <w:t>7.1.2 应包括但不限于满足确保设备正常运行所需的操作及维护有关的全套技术文件。</w:t>
      </w:r>
    </w:p>
    <w:p>
      <w:pPr>
        <w:spacing w:line="360" w:lineRule="auto"/>
        <w:jc w:val="left"/>
        <w:rPr>
          <w:rFonts w:hint="eastAsia" w:ascii="宋体" w:hAnsi="宋体" w:eastAsia="宋体" w:cs="宋体"/>
          <w:szCs w:val="24"/>
        </w:rPr>
      </w:pPr>
      <w:r>
        <w:rPr>
          <w:rFonts w:hint="eastAsia" w:ascii="宋体" w:hAnsi="宋体" w:eastAsia="宋体" w:cs="宋体"/>
          <w:szCs w:val="24"/>
        </w:rPr>
        <w:t>7.2 验收时若发现设备或附件存在由中标方造成的缺陷或不符合本技术条件要求时，中标方应无条件更换设备或附件。</w:t>
      </w:r>
    </w:p>
    <w:p>
      <w:pPr>
        <w:pStyle w:val="2"/>
        <w:rPr>
          <w:rFonts w:hint="eastAsia" w:ascii="宋体" w:hAnsi="宋体" w:eastAsia="宋体" w:cs="宋体"/>
          <w:sz w:val="21"/>
          <w:lang w:val="en-US" w:eastAsia="zh-CN"/>
        </w:rPr>
      </w:pPr>
      <w:bookmarkStart w:id="27" w:name="_Toc15582"/>
      <w:bookmarkStart w:id="28" w:name="_Toc30798"/>
      <w:bookmarkStart w:id="29" w:name="_Toc24795"/>
      <w:r>
        <w:rPr>
          <w:rFonts w:hint="eastAsia" w:ascii="宋体" w:hAnsi="宋体" w:eastAsia="宋体" w:cs="宋体"/>
          <w:sz w:val="21"/>
          <w:lang w:val="en-US" w:eastAsia="zh-CN"/>
        </w:rPr>
        <w:t>附录</w:t>
      </w:r>
      <w:bookmarkEnd w:id="27"/>
      <w:bookmarkEnd w:id="28"/>
    </w:p>
    <w:p>
      <w:pPr>
        <w:pStyle w:val="2"/>
        <w:rPr>
          <w:rFonts w:hint="eastAsia" w:ascii="宋体" w:hAnsi="宋体" w:eastAsia="宋体" w:cs="宋体"/>
          <w:sz w:val="21"/>
        </w:rPr>
      </w:pPr>
      <w:bookmarkStart w:id="30" w:name="_Toc8223"/>
      <w:bookmarkStart w:id="31" w:name="_Toc5794"/>
      <w:r>
        <w:rPr>
          <w:rFonts w:hint="eastAsia" w:ascii="宋体" w:hAnsi="宋体" w:eastAsia="宋体" w:cs="宋体"/>
          <w:sz w:val="21"/>
          <w:lang w:val="en-US" w:eastAsia="zh-CN"/>
        </w:rPr>
        <w:t>附录1</w:t>
      </w:r>
      <w:r>
        <w:rPr>
          <w:rFonts w:hint="eastAsia" w:ascii="宋体" w:hAnsi="宋体" w:eastAsia="宋体" w:cs="宋体"/>
          <w:sz w:val="21"/>
        </w:rPr>
        <w:t>供货范围</w:t>
      </w:r>
      <w:bookmarkEnd w:id="29"/>
      <w:bookmarkEnd w:id="30"/>
      <w:bookmarkEnd w:id="31"/>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rPr>
        <w:t>投标方提供的设备具体规格、数量见</w:t>
      </w:r>
      <w:r>
        <w:rPr>
          <w:rFonts w:hint="eastAsia" w:ascii="宋体" w:hAnsi="宋体" w:eastAsia="宋体" w:cs="宋体"/>
          <w:b w:val="0"/>
          <w:bCs w:val="0"/>
          <w:szCs w:val="21"/>
          <w:lang w:val="en-US" w:eastAsia="zh-CN"/>
        </w:rPr>
        <w:t>附表</w:t>
      </w:r>
      <w:r>
        <w:rPr>
          <w:rFonts w:hint="eastAsia" w:ascii="宋体" w:hAnsi="宋体" w:eastAsia="宋体" w:cs="宋体"/>
          <w:b w:val="0"/>
          <w:bCs w:val="0"/>
          <w:szCs w:val="21"/>
        </w:rPr>
        <w:t>1:供货范围及设备技术规格一览表。投标方应如实填写“投标方保证”栏。设备应包含出厂所配置的所有部件。</w:t>
      </w:r>
      <w:r>
        <w:rPr>
          <w:rFonts w:hint="eastAsia" w:ascii="宋体" w:hAnsi="宋体" w:eastAsia="宋体" w:cs="宋体"/>
          <w:b w:val="0"/>
          <w:bCs w:val="0"/>
          <w:szCs w:val="21"/>
          <w:lang w:val="en-US" w:eastAsia="zh-CN"/>
        </w:rPr>
        <w:t>若中标后产品因促销、优惠活动等情况导致产品降价或配置修改，投标人需同比例降价或以配置较高的方案供货。</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应根据需求情况提前准备库存产品，以应对大批次需求和紧急需求订单，确保发货及时。应标产品库存量应不少于10套。在框架有效期前一个月应一直保持库存稳定。招标方定期组织人员进行抽查，确保库存满足要求。如不符合要求，则视损失、影响情况对投标方进行履约扣分处理。</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如投标方为产品制造方，需承担起产品质量保障职责，并针对应标产品提供无条件的技术支持工作。如投标方为集成商，则需要原厂提供相关授权，对产品质量保障及无条件的技术支持工作。</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★如招标方由于自身业务需求、战略调整或其他合理原因，需针对投标方供货范围进行调整，经协商一致后可终止投标方供货范围中所提供的任何一项或多项服务。</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★供应商应确保产品到货验收后，免费提供维修及保养服务，与质保期时间一致。确保在质保期内，避免操作失误以外的产品故障影响作业。</w:t>
      </w:r>
      <w:bookmarkStart w:id="41" w:name="_GoBack"/>
      <w:bookmarkEnd w:id="41"/>
    </w:p>
    <w:p>
      <w:pPr>
        <w:pStyle w:val="36"/>
        <w:rPr>
          <w:rFonts w:hint="eastAsia" w:ascii="宋体" w:hAnsi="宋体" w:eastAsia="宋体" w:cs="宋体"/>
        </w:rPr>
      </w:pPr>
      <w:r>
        <w:rPr>
          <w:rFonts w:hint="eastAsia" w:ascii="宋体" w:hAnsi="宋体" w:eastAsia="宋体" w:cs="宋体"/>
          <w:lang w:val="en-US" w:eastAsia="zh-CN"/>
        </w:rPr>
        <w:t>附表1</w:t>
      </w:r>
      <w:r>
        <w:rPr>
          <w:rFonts w:hint="eastAsia" w:ascii="宋体" w:hAnsi="宋体" w:eastAsia="宋体" w:cs="宋体"/>
          <w:szCs w:val="21"/>
        </w:rPr>
        <w:t>供货范围及设备技术规格一览表</w:t>
      </w:r>
      <w:r>
        <w:rPr>
          <w:rFonts w:hint="eastAsia" w:ascii="宋体" w:hAnsi="宋体" w:eastAsia="宋体" w:cs="宋体"/>
        </w:rPr>
        <w:t>（投标方需填写）</w:t>
      </w:r>
    </w:p>
    <w:tbl>
      <w:tblPr>
        <w:tblStyle w:val="19"/>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2298"/>
        <w:gridCol w:w="1334"/>
        <w:gridCol w:w="705"/>
        <w:gridCol w:w="773"/>
        <w:gridCol w:w="1822"/>
        <w:gridCol w:w="60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623" w:type="dxa"/>
            <w:vMerge w:val="restart"/>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2298" w:type="dxa"/>
            <w:vMerge w:val="restart"/>
            <w:shd w:val="clear" w:color="auto" w:fill="auto"/>
            <w:vAlign w:val="center"/>
          </w:tcPr>
          <w:p>
            <w:pPr>
              <w:widowControl/>
              <w:jc w:val="center"/>
              <w:rPr>
                <w:rFonts w:hint="eastAsia" w:ascii="宋体" w:hAnsi="宋体" w:eastAsia="宋体" w:cs="宋体"/>
                <w:kern w:val="0"/>
                <w:sz w:val="21"/>
                <w:szCs w:val="21"/>
              </w:rPr>
            </w:pPr>
            <w:bookmarkStart w:id="32" w:name="RANGE!D4"/>
            <w:r>
              <w:rPr>
                <w:rFonts w:hint="eastAsia" w:ascii="宋体" w:hAnsi="宋体" w:eastAsia="宋体" w:cs="宋体"/>
                <w:kern w:val="0"/>
                <w:sz w:val="21"/>
                <w:szCs w:val="21"/>
              </w:rPr>
              <w:t>设备名称</w:t>
            </w:r>
            <w:bookmarkEnd w:id="32"/>
          </w:p>
        </w:tc>
        <w:tc>
          <w:tcPr>
            <w:tcW w:w="2812" w:type="dxa"/>
            <w:gridSpan w:val="3"/>
            <w:shd w:val="clear" w:color="auto" w:fill="auto"/>
            <w:vAlign w:val="center"/>
          </w:tcPr>
          <w:p>
            <w:pPr>
              <w:widowControl/>
              <w:jc w:val="center"/>
              <w:rPr>
                <w:rFonts w:hint="eastAsia" w:ascii="宋体" w:hAnsi="宋体" w:eastAsia="宋体" w:cs="宋体"/>
                <w:kern w:val="0"/>
                <w:sz w:val="21"/>
                <w:szCs w:val="21"/>
              </w:rPr>
            </w:pPr>
            <w:r>
              <w:rPr>
                <w:rFonts w:hint="eastAsia" w:ascii="宋体" w:hAnsi="宋体" w:eastAsia="宋体" w:cs="宋体"/>
                <w:sz w:val="21"/>
                <w:szCs w:val="21"/>
              </w:rPr>
              <w:t>招标方要求</w:t>
            </w:r>
          </w:p>
        </w:tc>
        <w:tc>
          <w:tcPr>
            <w:tcW w:w="3064" w:type="dxa"/>
            <w:gridSpan w:val="3"/>
            <w:shd w:val="clear" w:color="auto" w:fill="auto"/>
            <w:vAlign w:val="center"/>
          </w:tcPr>
          <w:p>
            <w:pPr>
              <w:widowControl/>
              <w:jc w:val="center"/>
              <w:rPr>
                <w:rFonts w:hint="eastAsia" w:ascii="宋体" w:hAnsi="宋体" w:eastAsia="宋体" w:cs="宋体"/>
                <w:kern w:val="0"/>
                <w:sz w:val="21"/>
                <w:szCs w:val="21"/>
              </w:rPr>
            </w:pPr>
            <w:r>
              <w:rPr>
                <w:rFonts w:hint="eastAsia" w:ascii="宋体" w:hAnsi="宋体" w:eastAsia="宋体" w:cs="宋体"/>
                <w:sz w:val="21"/>
                <w:szCs w:val="21"/>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Merge w:val="continue"/>
            <w:vAlign w:val="center"/>
          </w:tcPr>
          <w:p>
            <w:pPr>
              <w:widowControl/>
              <w:jc w:val="center"/>
              <w:rPr>
                <w:rFonts w:hint="eastAsia" w:ascii="宋体" w:hAnsi="宋体" w:eastAsia="宋体" w:cs="宋体"/>
                <w:kern w:val="0"/>
                <w:sz w:val="21"/>
                <w:szCs w:val="21"/>
              </w:rPr>
            </w:pPr>
          </w:p>
        </w:tc>
        <w:tc>
          <w:tcPr>
            <w:tcW w:w="2298" w:type="dxa"/>
            <w:vMerge w:val="continue"/>
            <w:vAlign w:val="center"/>
          </w:tcPr>
          <w:p>
            <w:pPr>
              <w:widowControl/>
              <w:rPr>
                <w:rFonts w:hint="eastAsia" w:ascii="宋体" w:hAnsi="宋体" w:eastAsia="宋体" w:cs="宋体"/>
                <w:kern w:val="0"/>
                <w:sz w:val="21"/>
                <w:szCs w:val="21"/>
              </w:rPr>
            </w:pPr>
          </w:p>
        </w:tc>
        <w:tc>
          <w:tcPr>
            <w:tcW w:w="1334"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规格</w:t>
            </w:r>
          </w:p>
        </w:tc>
        <w:tc>
          <w:tcPr>
            <w:tcW w:w="705" w:type="dxa"/>
            <w:shd w:val="clear" w:color="auto" w:fill="auto"/>
            <w:vAlign w:val="center"/>
          </w:tcPr>
          <w:p>
            <w:pPr>
              <w:widowControl/>
              <w:rPr>
                <w:rFonts w:hint="eastAsia" w:ascii="宋体" w:hAnsi="宋体" w:eastAsia="宋体" w:cs="宋体"/>
                <w:kern w:val="0"/>
                <w:sz w:val="21"/>
                <w:szCs w:val="21"/>
              </w:rPr>
            </w:pPr>
            <w:r>
              <w:rPr>
                <w:rFonts w:hint="eastAsia" w:ascii="宋体" w:hAnsi="宋体" w:eastAsia="宋体" w:cs="宋体"/>
                <w:kern w:val="0"/>
                <w:sz w:val="21"/>
                <w:szCs w:val="21"/>
              </w:rPr>
              <w:t>单位</w:t>
            </w:r>
          </w:p>
        </w:tc>
        <w:tc>
          <w:tcPr>
            <w:tcW w:w="773" w:type="dxa"/>
            <w:shd w:val="clear" w:color="auto" w:fill="auto"/>
            <w:vAlign w:val="center"/>
          </w:tcPr>
          <w:p>
            <w:pPr>
              <w:widowControl/>
              <w:rPr>
                <w:rFonts w:hint="eastAsia" w:ascii="宋体" w:hAnsi="宋体" w:eastAsia="宋体" w:cs="宋体"/>
                <w:kern w:val="0"/>
                <w:sz w:val="21"/>
                <w:szCs w:val="21"/>
              </w:rPr>
            </w:pPr>
            <w:r>
              <w:rPr>
                <w:rFonts w:hint="eastAsia" w:ascii="宋体" w:hAnsi="宋体" w:eastAsia="宋体" w:cs="宋体"/>
                <w:kern w:val="0"/>
                <w:sz w:val="21"/>
                <w:szCs w:val="21"/>
              </w:rPr>
              <w:t>数量</w:t>
            </w:r>
          </w:p>
        </w:tc>
        <w:tc>
          <w:tcPr>
            <w:tcW w:w="1822"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规格</w:t>
            </w:r>
          </w:p>
        </w:tc>
        <w:tc>
          <w:tcPr>
            <w:tcW w:w="600" w:type="dxa"/>
            <w:shd w:val="clear" w:color="auto" w:fill="auto"/>
            <w:vAlign w:val="center"/>
          </w:tcPr>
          <w:p>
            <w:pPr>
              <w:widowControl/>
              <w:rPr>
                <w:rFonts w:hint="eastAsia" w:ascii="宋体" w:hAnsi="宋体" w:eastAsia="宋体" w:cs="宋体"/>
                <w:kern w:val="0"/>
                <w:sz w:val="21"/>
                <w:szCs w:val="21"/>
              </w:rPr>
            </w:pPr>
            <w:r>
              <w:rPr>
                <w:rFonts w:hint="eastAsia" w:ascii="宋体" w:hAnsi="宋体" w:eastAsia="宋体" w:cs="宋体"/>
                <w:kern w:val="0"/>
                <w:sz w:val="21"/>
                <w:szCs w:val="21"/>
              </w:rPr>
              <w:t>单位</w:t>
            </w:r>
          </w:p>
        </w:tc>
        <w:tc>
          <w:tcPr>
            <w:tcW w:w="642" w:type="dxa"/>
            <w:shd w:val="clear" w:color="auto" w:fill="auto"/>
            <w:vAlign w:val="center"/>
          </w:tcPr>
          <w:p>
            <w:pPr>
              <w:widowControl/>
              <w:rPr>
                <w:rFonts w:hint="eastAsia" w:ascii="宋体" w:hAnsi="宋体" w:eastAsia="宋体" w:cs="宋体"/>
                <w:kern w:val="0"/>
                <w:sz w:val="21"/>
                <w:szCs w:val="21"/>
              </w:rPr>
            </w:pPr>
            <w:r>
              <w:rPr>
                <w:rFonts w:hint="eastAsia" w:ascii="宋体" w:hAnsi="宋体" w:eastAsia="宋体" w:cs="宋体"/>
                <w:kern w:val="0"/>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w:t>
            </w:r>
          </w:p>
        </w:tc>
        <w:tc>
          <w:tcPr>
            <w:tcW w:w="2298"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sz w:val="21"/>
                <w:szCs w:val="21"/>
                <w:highlight w:val="none"/>
                <w:lang w:val="en-US" w:eastAsia="zh-CN"/>
              </w:rPr>
              <w:t>飞行器</w:t>
            </w:r>
            <w:r>
              <w:rPr>
                <w:rFonts w:hint="eastAsia" w:ascii="宋体" w:hAnsi="宋体" w:eastAsia="宋体" w:cs="宋体"/>
                <w:sz w:val="21"/>
                <w:szCs w:val="21"/>
                <w:highlight w:val="none"/>
              </w:rPr>
              <w:t>模块</w:t>
            </w:r>
          </w:p>
        </w:tc>
        <w:tc>
          <w:tcPr>
            <w:tcW w:w="1334"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台</w:t>
            </w:r>
          </w:p>
        </w:tc>
        <w:tc>
          <w:tcPr>
            <w:tcW w:w="773"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2</w:t>
            </w:r>
          </w:p>
        </w:tc>
        <w:tc>
          <w:tcPr>
            <w:tcW w:w="2298"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sz w:val="21"/>
                <w:szCs w:val="21"/>
                <w:highlight w:val="none"/>
              </w:rPr>
              <w:t>单云台相机模块</w:t>
            </w:r>
          </w:p>
        </w:tc>
        <w:tc>
          <w:tcPr>
            <w:tcW w:w="1334" w:type="dxa"/>
            <w:shd w:val="clear" w:color="auto" w:fill="auto"/>
            <w:vAlign w:val="center"/>
          </w:tcPr>
          <w:p>
            <w:pPr>
              <w:adjustRightInd w:val="0"/>
              <w:snapToGrid w:val="0"/>
              <w:jc w:val="center"/>
              <w:rPr>
                <w:rFonts w:hint="eastAsia" w:ascii="宋体" w:hAnsi="宋体" w:eastAsia="宋体" w:cs="宋体"/>
                <w:sz w:val="21"/>
                <w:szCs w:val="21"/>
                <w:lang w:eastAsia="zh-CN"/>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套</w:t>
            </w:r>
          </w:p>
        </w:tc>
        <w:tc>
          <w:tcPr>
            <w:tcW w:w="773"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3</w:t>
            </w:r>
          </w:p>
        </w:tc>
        <w:tc>
          <w:tcPr>
            <w:tcW w:w="2298"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kern w:val="2"/>
                <w:sz w:val="21"/>
                <w:szCs w:val="21"/>
                <w:highlight w:val="none"/>
                <w:lang w:val="en-US" w:eastAsia="zh-CN" w:bidi="ar-SA"/>
              </w:rPr>
              <w:t>四光吊舱</w:t>
            </w:r>
            <w:r>
              <w:rPr>
                <w:rFonts w:hint="eastAsia" w:ascii="宋体" w:hAnsi="宋体" w:eastAsia="宋体" w:cs="宋体"/>
                <w:sz w:val="21"/>
                <w:szCs w:val="21"/>
                <w:highlight w:val="none"/>
              </w:rPr>
              <w:t>模块</w:t>
            </w:r>
          </w:p>
        </w:tc>
        <w:tc>
          <w:tcPr>
            <w:tcW w:w="1334"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套</w:t>
            </w:r>
          </w:p>
        </w:tc>
        <w:tc>
          <w:tcPr>
            <w:tcW w:w="773"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4</w:t>
            </w:r>
          </w:p>
        </w:tc>
        <w:tc>
          <w:tcPr>
            <w:tcW w:w="2298"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kern w:val="2"/>
                <w:sz w:val="21"/>
                <w:szCs w:val="21"/>
                <w:highlight w:val="none"/>
                <w:lang w:val="en-US" w:eastAsia="zh-CN" w:bidi="ar-SA"/>
              </w:rPr>
              <w:t>激光雷达</w:t>
            </w:r>
            <w:r>
              <w:rPr>
                <w:rFonts w:hint="eastAsia" w:ascii="宋体" w:hAnsi="宋体" w:eastAsia="宋体" w:cs="宋体"/>
                <w:sz w:val="21"/>
                <w:szCs w:val="21"/>
                <w:highlight w:val="none"/>
              </w:rPr>
              <w:t>模块</w:t>
            </w:r>
          </w:p>
        </w:tc>
        <w:tc>
          <w:tcPr>
            <w:tcW w:w="1334"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块</w:t>
            </w:r>
          </w:p>
        </w:tc>
        <w:tc>
          <w:tcPr>
            <w:tcW w:w="773"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5</w:t>
            </w:r>
          </w:p>
        </w:tc>
        <w:tc>
          <w:tcPr>
            <w:tcW w:w="2298" w:type="dxa"/>
            <w:shd w:val="clear" w:color="auto" w:fill="auto"/>
            <w:vAlign w:val="center"/>
          </w:tcPr>
          <w:p>
            <w:pPr>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kern w:val="2"/>
                <w:sz w:val="21"/>
                <w:szCs w:val="21"/>
                <w:highlight w:val="none"/>
                <w:lang w:val="en-US" w:eastAsia="zh-CN" w:bidi="ar-SA"/>
              </w:rPr>
              <w:t>防坠落装置</w:t>
            </w:r>
          </w:p>
        </w:tc>
        <w:tc>
          <w:tcPr>
            <w:tcW w:w="1334" w:type="dxa"/>
            <w:shd w:val="clear" w:color="auto" w:fill="auto"/>
            <w:vAlign w:val="center"/>
          </w:tcPr>
          <w:p>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台</w:t>
            </w:r>
          </w:p>
        </w:tc>
        <w:tc>
          <w:tcPr>
            <w:tcW w:w="773" w:type="dxa"/>
            <w:shd w:val="clear" w:color="auto" w:fill="auto"/>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1</w:t>
            </w:r>
          </w:p>
        </w:tc>
        <w:tc>
          <w:tcPr>
            <w:tcW w:w="1822" w:type="dxa"/>
            <w:shd w:val="clear" w:color="auto" w:fill="auto"/>
            <w:vAlign w:val="center"/>
          </w:tcPr>
          <w:p>
            <w:pPr>
              <w:widowControl/>
              <w:rPr>
                <w:rFonts w:hint="eastAsia" w:ascii="宋体" w:hAnsi="宋体" w:eastAsia="宋体" w:cs="宋体"/>
                <w:kern w:val="0"/>
                <w:sz w:val="21"/>
                <w:szCs w:val="21"/>
              </w:rPr>
            </w:pPr>
          </w:p>
        </w:tc>
        <w:tc>
          <w:tcPr>
            <w:tcW w:w="600" w:type="dxa"/>
            <w:shd w:val="clear" w:color="auto" w:fill="auto"/>
            <w:vAlign w:val="center"/>
          </w:tcPr>
          <w:p>
            <w:pPr>
              <w:widowControl/>
              <w:rPr>
                <w:rFonts w:hint="eastAsia" w:ascii="宋体" w:hAnsi="宋体" w:eastAsia="宋体" w:cs="宋体"/>
                <w:kern w:val="0"/>
                <w:sz w:val="21"/>
                <w:szCs w:val="21"/>
              </w:rPr>
            </w:pPr>
          </w:p>
        </w:tc>
        <w:tc>
          <w:tcPr>
            <w:tcW w:w="642" w:type="dxa"/>
            <w:shd w:val="clear" w:color="auto" w:fill="auto"/>
            <w:vAlign w:val="center"/>
          </w:tcPr>
          <w:p>
            <w:pPr>
              <w:widowControl/>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94" w:hRule="atLeast"/>
          <w:jc w:val="center"/>
        </w:trPr>
        <w:tc>
          <w:tcPr>
            <w:tcW w:w="8797" w:type="dxa"/>
            <w:gridSpan w:val="8"/>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注：</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1、投标人供货设备必须满足本技术条件的规定。</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2、投标人必须提供各设备间连接线和接口，并负责完成整机调试安装，到货后保证设备能正常测试。</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3、投标人报价必须包括本表所列所有设备。</w:t>
            </w:r>
          </w:p>
        </w:tc>
      </w:tr>
    </w:tbl>
    <w:p>
      <w:pPr>
        <w:pStyle w:val="2"/>
        <w:rPr>
          <w:rFonts w:hint="eastAsia" w:ascii="宋体" w:hAnsi="宋体" w:eastAsia="宋体" w:cs="宋体"/>
          <w:sz w:val="21"/>
        </w:rPr>
      </w:pPr>
      <w:bookmarkStart w:id="33" w:name="_Toc20752"/>
      <w:bookmarkStart w:id="34" w:name="_Toc31828"/>
      <w:bookmarkStart w:id="35" w:name="_Toc1359"/>
      <w:r>
        <w:rPr>
          <w:rFonts w:hint="eastAsia" w:ascii="宋体" w:hAnsi="宋体" w:eastAsia="宋体" w:cs="宋体"/>
          <w:sz w:val="21"/>
          <w:lang w:val="en-US" w:eastAsia="zh-CN"/>
        </w:rPr>
        <w:t>附录2</w:t>
      </w:r>
      <w:r>
        <w:rPr>
          <w:rFonts w:hint="eastAsia" w:ascii="宋体" w:hAnsi="宋体" w:eastAsia="宋体" w:cs="宋体"/>
          <w:sz w:val="21"/>
        </w:rPr>
        <w:t>技术差异汇总</w:t>
      </w:r>
      <w:bookmarkEnd w:id="33"/>
      <w:bookmarkEnd w:id="34"/>
      <w:bookmarkEnd w:id="35"/>
    </w:p>
    <w:p>
      <w:pPr>
        <w:spacing w:line="360" w:lineRule="auto"/>
        <w:ind w:firstLine="420" w:firstLineChars="200"/>
        <w:rPr>
          <w:rFonts w:hint="eastAsia" w:ascii="宋体" w:hAnsi="宋体" w:eastAsia="宋体" w:cs="宋体"/>
        </w:rPr>
      </w:pPr>
      <w:r>
        <w:rPr>
          <w:rFonts w:hint="eastAsia" w:ascii="宋体" w:hAnsi="宋体" w:eastAsia="宋体" w:cs="宋体"/>
        </w:rPr>
        <w:t>投标方应将所供设备与本采购标准有差异之处，无论优于或劣于本规范书要求，均汇集成此表。</w:t>
      </w:r>
    </w:p>
    <w:p>
      <w:pPr>
        <w:pStyle w:val="36"/>
        <w:rPr>
          <w:rFonts w:hint="eastAsia" w:ascii="宋体" w:hAnsi="宋体" w:eastAsia="宋体" w:cs="宋体"/>
        </w:rPr>
      </w:pPr>
      <w:r>
        <w:rPr>
          <w:rFonts w:hint="eastAsia" w:ascii="宋体" w:hAnsi="宋体" w:eastAsia="宋体" w:cs="宋体"/>
          <w:lang w:val="en-US" w:eastAsia="zh-CN"/>
        </w:rPr>
        <w:t>附表2</w:t>
      </w:r>
      <w:r>
        <w:rPr>
          <w:rFonts w:hint="eastAsia" w:ascii="宋体" w:hAnsi="宋体" w:eastAsia="宋体" w:cs="宋体"/>
        </w:rPr>
        <w:t>技术差异表（投标方需填写）</w:t>
      </w:r>
    </w:p>
    <w:tbl>
      <w:tblPr>
        <w:tblStyle w:val="19"/>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序号</w:t>
            </w:r>
          </w:p>
        </w:tc>
        <w:tc>
          <w:tcPr>
            <w:tcW w:w="3876"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招标文件</w:t>
            </w:r>
          </w:p>
        </w:tc>
        <w:tc>
          <w:tcPr>
            <w:tcW w:w="3833"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hint="eastAsia" w:ascii="宋体" w:hAnsi="宋体" w:eastAsia="宋体" w:cs="宋体"/>
                <w:sz w:val="18"/>
                <w:szCs w:val="18"/>
              </w:rPr>
            </w:pPr>
          </w:p>
        </w:tc>
        <w:tc>
          <w:tcPr>
            <w:tcW w:w="116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71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c>
          <w:tcPr>
            <w:tcW w:w="1258"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575"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1</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2</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3</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4</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5</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6</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bl>
    <w:p>
      <w:pPr>
        <w:ind w:firstLine="210" w:firstLineChars="100"/>
        <w:jc w:val="right"/>
        <w:rPr>
          <w:rFonts w:hint="eastAsia" w:ascii="宋体" w:hAnsi="宋体" w:eastAsia="宋体" w:cs="宋体"/>
          <w:szCs w:val="21"/>
        </w:rPr>
      </w:pPr>
    </w:p>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pStyle w:val="12"/>
        <w:adjustRightInd w:val="0"/>
        <w:snapToGrid w:val="0"/>
        <w:spacing w:beforeLines="50" w:line="360" w:lineRule="auto"/>
        <w:jc w:val="right"/>
        <w:rPr>
          <w:rFonts w:hint="eastAsia" w:ascii="宋体" w:hAnsi="宋体" w:eastAsia="宋体" w:cs="宋体"/>
          <w:szCs w:val="21"/>
        </w:rPr>
      </w:pPr>
      <w:r>
        <w:rPr>
          <w:rFonts w:hint="eastAsia" w:ascii="宋体" w:hAnsi="宋体" w:eastAsia="宋体" w:cs="宋体"/>
          <w:szCs w:val="21"/>
        </w:rPr>
        <w:t>日      期：         年    月    日</w:t>
      </w:r>
    </w:p>
    <w:p>
      <w:pPr>
        <w:pStyle w:val="2"/>
        <w:rPr>
          <w:rFonts w:hint="eastAsia" w:ascii="宋体" w:hAnsi="宋体" w:eastAsia="宋体" w:cs="宋体"/>
          <w:sz w:val="21"/>
        </w:rPr>
      </w:pPr>
      <w:bookmarkStart w:id="36" w:name="_Toc13348"/>
      <w:bookmarkStart w:id="37" w:name="_Toc10197"/>
      <w:bookmarkStart w:id="38" w:name="_Toc15957"/>
      <w:r>
        <w:rPr>
          <w:rFonts w:hint="eastAsia" w:ascii="宋体" w:hAnsi="宋体" w:eastAsia="宋体" w:cs="宋体"/>
          <w:sz w:val="21"/>
          <w:lang w:val="en-US" w:eastAsia="zh-CN"/>
        </w:rPr>
        <w:t>附录3</w:t>
      </w:r>
      <w:r>
        <w:rPr>
          <w:rFonts w:hint="eastAsia" w:ascii="宋体" w:hAnsi="宋体" w:eastAsia="宋体" w:cs="宋体"/>
          <w:sz w:val="21"/>
        </w:rPr>
        <w:t>主要元器件来源</w:t>
      </w:r>
      <w:bookmarkEnd w:id="36"/>
      <w:bookmarkEnd w:id="37"/>
      <w:bookmarkEnd w:id="38"/>
    </w:p>
    <w:p>
      <w:pPr>
        <w:pStyle w:val="3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color w:val="auto"/>
          <w:sz w:val="21"/>
          <w:szCs w:val="21"/>
          <w:lang w:val="en-US" w:eastAsia="zh-CN"/>
        </w:rPr>
      </w:pPr>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所有投标人需要提供主要元器件来源，制造商按附表3.1填写，集成商按附表3.2填写。</w:t>
      </w:r>
    </w:p>
    <w:p>
      <w:pPr>
        <w:pStyle w:val="36"/>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.1设备制造商</w:t>
      </w:r>
      <w:r>
        <w:rPr>
          <w:rFonts w:hint="eastAsia" w:ascii="宋体" w:hAnsi="宋体" w:eastAsia="宋体" w:cs="宋体"/>
          <w:color w:val="auto"/>
          <w:sz w:val="21"/>
          <w:szCs w:val="21"/>
        </w:rPr>
        <w:t>主要</w:t>
      </w:r>
      <w:r>
        <w:rPr>
          <w:rFonts w:hint="eastAsia" w:hAnsi="宋体" w:cs="宋体"/>
          <w:color w:val="auto"/>
          <w:sz w:val="21"/>
          <w:szCs w:val="21"/>
          <w:lang w:val="en-US" w:eastAsia="zh-CN"/>
        </w:rPr>
        <w:t>核心</w:t>
      </w:r>
      <w:r>
        <w:rPr>
          <w:rFonts w:hint="eastAsia" w:ascii="宋体" w:hAnsi="宋体" w:eastAsia="宋体" w:cs="宋体"/>
          <w:color w:val="auto"/>
          <w:sz w:val="21"/>
          <w:szCs w:val="21"/>
        </w:rPr>
        <w:t>器件来源一览表（投标方填写）</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w:t>
            </w:r>
            <w:r>
              <w:rPr>
                <w:rFonts w:hint="eastAsia" w:ascii="宋体" w:hAnsi="宋体" w:eastAsia="宋体" w:cs="宋体"/>
                <w:b/>
                <w:bCs/>
                <w:color w:val="auto"/>
                <w:sz w:val="21"/>
                <w:szCs w:val="21"/>
              </w:rPr>
              <w:t>单位</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pStyle w:val="36"/>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.2设备集成商</w:t>
      </w:r>
      <w:r>
        <w:rPr>
          <w:rFonts w:hint="eastAsia" w:ascii="宋体" w:hAnsi="宋体" w:eastAsia="宋体" w:cs="宋体"/>
          <w:color w:val="auto"/>
          <w:sz w:val="21"/>
          <w:szCs w:val="21"/>
        </w:rPr>
        <w:t>主要</w:t>
      </w:r>
      <w:r>
        <w:rPr>
          <w:rFonts w:hint="eastAsia" w:hAnsi="宋体" w:cs="宋体"/>
          <w:color w:val="auto"/>
          <w:sz w:val="21"/>
          <w:szCs w:val="21"/>
          <w:lang w:val="en-US" w:eastAsia="zh-CN"/>
        </w:rPr>
        <w:t>集成部件</w:t>
      </w:r>
      <w:r>
        <w:rPr>
          <w:rFonts w:hint="eastAsia" w:ascii="宋体" w:hAnsi="宋体" w:eastAsia="宋体" w:cs="宋体"/>
          <w:color w:val="auto"/>
          <w:sz w:val="21"/>
          <w:szCs w:val="21"/>
        </w:rPr>
        <w:t>来源一览表（投标方填写）</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w:t>
            </w:r>
            <w:r>
              <w:rPr>
                <w:rFonts w:hint="eastAsia" w:ascii="宋体" w:hAnsi="宋体" w:eastAsia="宋体" w:cs="宋体"/>
                <w:b/>
                <w:bCs/>
                <w:color w:val="auto"/>
                <w:sz w:val="21"/>
                <w:szCs w:val="21"/>
              </w:rPr>
              <w:t>单位</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ind w:firstLine="210" w:firstLineChars="100"/>
        <w:jc w:val="left"/>
        <w:rPr>
          <w:rFonts w:hint="eastAsia" w:ascii="宋体" w:hAnsi="宋体" w:eastAsia="宋体" w:cs="宋体"/>
          <w:szCs w:val="21"/>
        </w:rPr>
      </w:pPr>
    </w:p>
    <w:p>
      <w:pPr>
        <w:pStyle w:val="2"/>
        <w:rPr>
          <w:rFonts w:hint="eastAsia" w:ascii="宋体" w:hAnsi="宋体" w:eastAsia="宋体" w:cs="宋体"/>
          <w:sz w:val="21"/>
        </w:rPr>
      </w:pPr>
      <w:bookmarkStart w:id="39" w:name="_Toc3376"/>
      <w:bookmarkStart w:id="40" w:name="_Toc4402"/>
      <w:r>
        <w:rPr>
          <w:rFonts w:hint="eastAsia" w:ascii="宋体" w:hAnsi="宋体" w:eastAsia="宋体" w:cs="宋体"/>
          <w:sz w:val="21"/>
          <w:lang w:val="en-US" w:eastAsia="zh-CN"/>
        </w:rPr>
        <w:t>附录4</w:t>
      </w:r>
      <w:r>
        <w:rPr>
          <w:rFonts w:hint="eastAsia" w:ascii="宋体" w:hAnsi="宋体" w:eastAsia="宋体" w:cs="宋体"/>
          <w:sz w:val="21"/>
        </w:rPr>
        <w:t xml:space="preserve"> 备品备件、专用工具和仪器仪表供货表</w:t>
      </w:r>
      <w:bookmarkEnd w:id="39"/>
      <w:bookmarkEnd w:id="40"/>
    </w:p>
    <w:p>
      <w:pPr>
        <w:pStyle w:val="36"/>
        <w:spacing w:line="360" w:lineRule="auto"/>
        <w:ind w:firstLine="420" w:firstLineChars="200"/>
        <w:jc w:val="both"/>
        <w:rPr>
          <w:rFonts w:hint="eastAsia" w:ascii="宋体" w:hAnsi="宋体" w:eastAsia="宋体" w:cs="宋体"/>
        </w:rPr>
      </w:pPr>
      <w:r>
        <w:rPr>
          <w:rFonts w:hint="eastAsia" w:ascii="宋体" w:hAnsi="宋体" w:eastAsia="宋体" w:cs="宋体"/>
          <w:szCs w:val="21"/>
        </w:rPr>
        <w:t>投标方应向需方提供必备的备品备件、专用工具和仪器仪表清单见</w:t>
      </w:r>
      <w:r>
        <w:rPr>
          <w:rFonts w:hint="eastAsia" w:ascii="宋体" w:hAnsi="宋体" w:eastAsia="宋体" w:cs="宋体"/>
          <w:szCs w:val="21"/>
          <w:lang w:val="en-US" w:eastAsia="zh-CN"/>
        </w:rPr>
        <w:t>附表4</w:t>
      </w:r>
      <w:r>
        <w:rPr>
          <w:rFonts w:hint="eastAsia" w:ascii="宋体" w:hAnsi="宋体" w:eastAsia="宋体" w:cs="宋体"/>
          <w:szCs w:val="21"/>
        </w:rPr>
        <w:t>, 要求提供的备品备件、专用工具和仪器仪表应是新品, 与设备同型号、同工艺。</w:t>
      </w:r>
    </w:p>
    <w:p>
      <w:pPr>
        <w:pStyle w:val="36"/>
        <w:rPr>
          <w:rFonts w:hint="eastAsia" w:ascii="宋体" w:hAnsi="宋体" w:eastAsia="宋体" w:cs="宋体"/>
        </w:rPr>
      </w:pPr>
      <w:r>
        <w:rPr>
          <w:rFonts w:hint="eastAsia" w:ascii="宋体" w:hAnsi="宋体" w:eastAsia="宋体" w:cs="宋体"/>
          <w:lang w:val="en-US" w:eastAsia="zh-CN"/>
        </w:rPr>
        <w:t>附表4</w:t>
      </w:r>
      <w:r>
        <w:rPr>
          <w:rFonts w:hint="eastAsia" w:ascii="宋体" w:hAnsi="宋体" w:eastAsia="宋体" w:cs="宋体"/>
          <w:szCs w:val="21"/>
        </w:rPr>
        <w:t>必备及推荐的备品备件、专用工具和仪器仪表清单</w:t>
      </w:r>
      <w:r>
        <w:rPr>
          <w:rFonts w:hint="eastAsia" w:ascii="宋体" w:hAnsi="宋体" w:eastAsia="宋体" w:cs="宋体"/>
        </w:rPr>
        <w:t>（投标方填写）</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序号</w:t>
            </w:r>
          </w:p>
        </w:tc>
        <w:tc>
          <w:tcPr>
            <w:tcW w:w="169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名称</w:t>
            </w:r>
          </w:p>
        </w:tc>
        <w:tc>
          <w:tcPr>
            <w:tcW w:w="91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型号及规格</w:t>
            </w:r>
          </w:p>
        </w:tc>
        <w:tc>
          <w:tcPr>
            <w:tcW w:w="1136"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单位</w:t>
            </w:r>
          </w:p>
        </w:tc>
        <w:tc>
          <w:tcPr>
            <w:tcW w:w="817"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数量</w:t>
            </w:r>
          </w:p>
        </w:tc>
        <w:tc>
          <w:tcPr>
            <w:tcW w:w="138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使用处</w:t>
            </w:r>
          </w:p>
        </w:tc>
        <w:tc>
          <w:tcPr>
            <w:tcW w:w="974"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制造商</w:t>
            </w:r>
          </w:p>
        </w:tc>
        <w:tc>
          <w:tcPr>
            <w:tcW w:w="996"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bl>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jc w:val="right"/>
        <w:rPr>
          <w:rFonts w:hint="eastAsia" w:ascii="宋体" w:hAnsi="宋体" w:eastAsia="宋体" w:cs="宋体"/>
          <w:szCs w:val="21"/>
        </w:rPr>
      </w:pPr>
      <w:r>
        <w:rPr>
          <w:rFonts w:hint="eastAsia" w:ascii="宋体" w:hAnsi="宋体" w:eastAsia="宋体" w:cs="宋体"/>
          <w:szCs w:val="21"/>
        </w:rPr>
        <w:t>日      期：         年    月    日</w:t>
      </w:r>
    </w:p>
    <w:p>
      <w:pPr>
        <w:rPr>
          <w:rFonts w:hint="eastAsia" w:ascii="宋体" w:hAnsi="宋体" w:eastAsia="宋体" w:cs="宋体"/>
        </w:rPr>
      </w:pPr>
    </w:p>
    <w:sectPr>
      <w:footerReference r:id="rId4" w:type="default"/>
      <w:pgSz w:w="11906" w:h="16838"/>
      <w:pgMar w:top="1440" w:right="1440" w:bottom="144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书宋简体">
    <w:altName w:val="宋体"/>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7</w:t>
    </w:r>
    <w:r>
      <w:rPr>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420"/>
        </w:tabs>
        <w:ind w:left="420" w:hanging="420"/>
      </w:pPr>
      <w:rPr>
        <w:rFonts w:hint="default"/>
      </w:rPr>
    </w:lvl>
    <w:lvl w:ilvl="1" w:tentative="0">
      <w:start w:val="1"/>
      <w:numFmt w:val="decimal"/>
      <w:lvlText w:val="2.%2"/>
      <w:lvlJc w:val="left"/>
      <w:pPr>
        <w:tabs>
          <w:tab w:val="left" w:pos="420"/>
        </w:tabs>
        <w:ind w:left="420" w:hanging="42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yZTVmOTlhODRjYjE5NzUyNzRlOTA1ZjZhMjc1NTMifQ=="/>
  </w:docVars>
  <w:rsids>
    <w:rsidRoot w:val="00366FDE"/>
    <w:rsid w:val="00000F86"/>
    <w:rsid w:val="000139D9"/>
    <w:rsid w:val="000156E5"/>
    <w:rsid w:val="000407CC"/>
    <w:rsid w:val="00043670"/>
    <w:rsid w:val="000441AE"/>
    <w:rsid w:val="00054C26"/>
    <w:rsid w:val="00067D2B"/>
    <w:rsid w:val="00075F9F"/>
    <w:rsid w:val="00077AE8"/>
    <w:rsid w:val="00084C45"/>
    <w:rsid w:val="000B74F4"/>
    <w:rsid w:val="000C1A3A"/>
    <w:rsid w:val="000C7977"/>
    <w:rsid w:val="000E3387"/>
    <w:rsid w:val="000E4C08"/>
    <w:rsid w:val="000F3959"/>
    <w:rsid w:val="000F4476"/>
    <w:rsid w:val="000F69C9"/>
    <w:rsid w:val="000F785F"/>
    <w:rsid w:val="00101059"/>
    <w:rsid w:val="00103D79"/>
    <w:rsid w:val="00105928"/>
    <w:rsid w:val="00107551"/>
    <w:rsid w:val="00113F05"/>
    <w:rsid w:val="00114179"/>
    <w:rsid w:val="0014492E"/>
    <w:rsid w:val="00154EB5"/>
    <w:rsid w:val="0016252C"/>
    <w:rsid w:val="00174554"/>
    <w:rsid w:val="0018551C"/>
    <w:rsid w:val="0019530F"/>
    <w:rsid w:val="001A627C"/>
    <w:rsid w:val="001A6F95"/>
    <w:rsid w:val="001B185D"/>
    <w:rsid w:val="001B6D4A"/>
    <w:rsid w:val="001D32DE"/>
    <w:rsid w:val="001D3AD7"/>
    <w:rsid w:val="001D466D"/>
    <w:rsid w:val="001D5EDB"/>
    <w:rsid w:val="001E3203"/>
    <w:rsid w:val="001F34C6"/>
    <w:rsid w:val="001F44E2"/>
    <w:rsid w:val="00206A9A"/>
    <w:rsid w:val="00211AC2"/>
    <w:rsid w:val="0022487B"/>
    <w:rsid w:val="00225152"/>
    <w:rsid w:val="0022579E"/>
    <w:rsid w:val="00226D8D"/>
    <w:rsid w:val="00241238"/>
    <w:rsid w:val="00246BB9"/>
    <w:rsid w:val="0025021F"/>
    <w:rsid w:val="002505AE"/>
    <w:rsid w:val="00251427"/>
    <w:rsid w:val="0025384F"/>
    <w:rsid w:val="00263AB4"/>
    <w:rsid w:val="00287D55"/>
    <w:rsid w:val="002926E0"/>
    <w:rsid w:val="00297FF3"/>
    <w:rsid w:val="002B0EBC"/>
    <w:rsid w:val="002B53F0"/>
    <w:rsid w:val="002C041E"/>
    <w:rsid w:val="002C06C0"/>
    <w:rsid w:val="002D784C"/>
    <w:rsid w:val="002E09D5"/>
    <w:rsid w:val="002F1777"/>
    <w:rsid w:val="002F2437"/>
    <w:rsid w:val="003012EC"/>
    <w:rsid w:val="00301A4D"/>
    <w:rsid w:val="003102A8"/>
    <w:rsid w:val="00313AE6"/>
    <w:rsid w:val="00313B0F"/>
    <w:rsid w:val="00332B46"/>
    <w:rsid w:val="003474FC"/>
    <w:rsid w:val="0035142A"/>
    <w:rsid w:val="00351D11"/>
    <w:rsid w:val="00352F8E"/>
    <w:rsid w:val="003624CA"/>
    <w:rsid w:val="00366FDE"/>
    <w:rsid w:val="00371627"/>
    <w:rsid w:val="00377EBE"/>
    <w:rsid w:val="00382265"/>
    <w:rsid w:val="003A5FA8"/>
    <w:rsid w:val="003C24BF"/>
    <w:rsid w:val="003C6ABA"/>
    <w:rsid w:val="003D100B"/>
    <w:rsid w:val="003D3216"/>
    <w:rsid w:val="003D61AB"/>
    <w:rsid w:val="003E6937"/>
    <w:rsid w:val="003E7974"/>
    <w:rsid w:val="003F2602"/>
    <w:rsid w:val="00407022"/>
    <w:rsid w:val="0040747E"/>
    <w:rsid w:val="0041108E"/>
    <w:rsid w:val="004123BA"/>
    <w:rsid w:val="004203C1"/>
    <w:rsid w:val="00425569"/>
    <w:rsid w:val="00440DEC"/>
    <w:rsid w:val="0045435D"/>
    <w:rsid w:val="00457791"/>
    <w:rsid w:val="00460B3F"/>
    <w:rsid w:val="004649AA"/>
    <w:rsid w:val="00492259"/>
    <w:rsid w:val="00497E40"/>
    <w:rsid w:val="004B1EDC"/>
    <w:rsid w:val="004B29D8"/>
    <w:rsid w:val="004B738C"/>
    <w:rsid w:val="004C0405"/>
    <w:rsid w:val="004D44BA"/>
    <w:rsid w:val="004E0ACC"/>
    <w:rsid w:val="004E35E0"/>
    <w:rsid w:val="004E4718"/>
    <w:rsid w:val="004F3361"/>
    <w:rsid w:val="005055E5"/>
    <w:rsid w:val="0050633D"/>
    <w:rsid w:val="00506F16"/>
    <w:rsid w:val="00507A5C"/>
    <w:rsid w:val="0051336A"/>
    <w:rsid w:val="00517E2A"/>
    <w:rsid w:val="005203AC"/>
    <w:rsid w:val="00521A90"/>
    <w:rsid w:val="005223E8"/>
    <w:rsid w:val="00530E05"/>
    <w:rsid w:val="00535DC9"/>
    <w:rsid w:val="005574FC"/>
    <w:rsid w:val="005635E4"/>
    <w:rsid w:val="0056451E"/>
    <w:rsid w:val="0057496D"/>
    <w:rsid w:val="00577ED4"/>
    <w:rsid w:val="00586C95"/>
    <w:rsid w:val="00591CB2"/>
    <w:rsid w:val="005C5770"/>
    <w:rsid w:val="005F44A9"/>
    <w:rsid w:val="005F48C3"/>
    <w:rsid w:val="005F5674"/>
    <w:rsid w:val="005F69EF"/>
    <w:rsid w:val="00604828"/>
    <w:rsid w:val="006052E0"/>
    <w:rsid w:val="00614F31"/>
    <w:rsid w:val="006157BE"/>
    <w:rsid w:val="00620C5E"/>
    <w:rsid w:val="0062137A"/>
    <w:rsid w:val="00623C1E"/>
    <w:rsid w:val="00624171"/>
    <w:rsid w:val="00624AF2"/>
    <w:rsid w:val="00627085"/>
    <w:rsid w:val="00627944"/>
    <w:rsid w:val="0063172A"/>
    <w:rsid w:val="00633C73"/>
    <w:rsid w:val="00646CA2"/>
    <w:rsid w:val="00652688"/>
    <w:rsid w:val="00657827"/>
    <w:rsid w:val="00660C8C"/>
    <w:rsid w:val="00670554"/>
    <w:rsid w:val="006710C6"/>
    <w:rsid w:val="00680170"/>
    <w:rsid w:val="00682E99"/>
    <w:rsid w:val="00685D8E"/>
    <w:rsid w:val="0069183B"/>
    <w:rsid w:val="006946BF"/>
    <w:rsid w:val="006A7B6E"/>
    <w:rsid w:val="006B1BCA"/>
    <w:rsid w:val="006B71A6"/>
    <w:rsid w:val="006C67E1"/>
    <w:rsid w:val="006D4CD5"/>
    <w:rsid w:val="006E0A3C"/>
    <w:rsid w:val="006E7168"/>
    <w:rsid w:val="006F17AB"/>
    <w:rsid w:val="006F28E7"/>
    <w:rsid w:val="006F31C8"/>
    <w:rsid w:val="006F3415"/>
    <w:rsid w:val="006F71E0"/>
    <w:rsid w:val="0070125D"/>
    <w:rsid w:val="00704E15"/>
    <w:rsid w:val="00721AB3"/>
    <w:rsid w:val="0072268A"/>
    <w:rsid w:val="00724552"/>
    <w:rsid w:val="00725BE7"/>
    <w:rsid w:val="007343E6"/>
    <w:rsid w:val="00735FB5"/>
    <w:rsid w:val="00746F56"/>
    <w:rsid w:val="007503A1"/>
    <w:rsid w:val="0075194C"/>
    <w:rsid w:val="0076242F"/>
    <w:rsid w:val="00763383"/>
    <w:rsid w:val="00765888"/>
    <w:rsid w:val="0076610D"/>
    <w:rsid w:val="00774CD1"/>
    <w:rsid w:val="00782C54"/>
    <w:rsid w:val="00784401"/>
    <w:rsid w:val="00790B43"/>
    <w:rsid w:val="007A470C"/>
    <w:rsid w:val="007B4ACC"/>
    <w:rsid w:val="007B7B74"/>
    <w:rsid w:val="007C25BB"/>
    <w:rsid w:val="007C3F4E"/>
    <w:rsid w:val="007C447B"/>
    <w:rsid w:val="007D184C"/>
    <w:rsid w:val="007D3626"/>
    <w:rsid w:val="007D4411"/>
    <w:rsid w:val="007E1CD3"/>
    <w:rsid w:val="007E21A8"/>
    <w:rsid w:val="007E73C6"/>
    <w:rsid w:val="007F243C"/>
    <w:rsid w:val="008117C6"/>
    <w:rsid w:val="00812280"/>
    <w:rsid w:val="0082517A"/>
    <w:rsid w:val="00827278"/>
    <w:rsid w:val="00827B99"/>
    <w:rsid w:val="00843D67"/>
    <w:rsid w:val="0084529E"/>
    <w:rsid w:val="00846562"/>
    <w:rsid w:val="00855725"/>
    <w:rsid w:val="00856450"/>
    <w:rsid w:val="00867679"/>
    <w:rsid w:val="00870740"/>
    <w:rsid w:val="00874096"/>
    <w:rsid w:val="00881E9C"/>
    <w:rsid w:val="00890771"/>
    <w:rsid w:val="0089426B"/>
    <w:rsid w:val="0089776F"/>
    <w:rsid w:val="008A329B"/>
    <w:rsid w:val="008A3674"/>
    <w:rsid w:val="008A7DEC"/>
    <w:rsid w:val="008B53EF"/>
    <w:rsid w:val="008D3398"/>
    <w:rsid w:val="008D4D84"/>
    <w:rsid w:val="008D7495"/>
    <w:rsid w:val="008E6040"/>
    <w:rsid w:val="008F196A"/>
    <w:rsid w:val="00901473"/>
    <w:rsid w:val="0091252F"/>
    <w:rsid w:val="009269A2"/>
    <w:rsid w:val="00934CD3"/>
    <w:rsid w:val="00935875"/>
    <w:rsid w:val="00941B9A"/>
    <w:rsid w:val="009544B4"/>
    <w:rsid w:val="009567CF"/>
    <w:rsid w:val="00956C17"/>
    <w:rsid w:val="00960D03"/>
    <w:rsid w:val="0096312F"/>
    <w:rsid w:val="0096532E"/>
    <w:rsid w:val="009705AD"/>
    <w:rsid w:val="009715E9"/>
    <w:rsid w:val="009913E5"/>
    <w:rsid w:val="00995520"/>
    <w:rsid w:val="009964A1"/>
    <w:rsid w:val="009A117D"/>
    <w:rsid w:val="009A7717"/>
    <w:rsid w:val="009D334D"/>
    <w:rsid w:val="009E0309"/>
    <w:rsid w:val="009F0E25"/>
    <w:rsid w:val="009F1D00"/>
    <w:rsid w:val="00A018B4"/>
    <w:rsid w:val="00A0795D"/>
    <w:rsid w:val="00A07F0F"/>
    <w:rsid w:val="00A10D3F"/>
    <w:rsid w:val="00A152C5"/>
    <w:rsid w:val="00A2702B"/>
    <w:rsid w:val="00A329BD"/>
    <w:rsid w:val="00A34A6C"/>
    <w:rsid w:val="00A41658"/>
    <w:rsid w:val="00A429F9"/>
    <w:rsid w:val="00A61424"/>
    <w:rsid w:val="00A7029E"/>
    <w:rsid w:val="00A71A12"/>
    <w:rsid w:val="00A81D27"/>
    <w:rsid w:val="00A83AD0"/>
    <w:rsid w:val="00A859B7"/>
    <w:rsid w:val="00AA64B0"/>
    <w:rsid w:val="00AB2755"/>
    <w:rsid w:val="00AB4F47"/>
    <w:rsid w:val="00AC6638"/>
    <w:rsid w:val="00AD346A"/>
    <w:rsid w:val="00AD382E"/>
    <w:rsid w:val="00AD38CB"/>
    <w:rsid w:val="00AD5915"/>
    <w:rsid w:val="00AE16A3"/>
    <w:rsid w:val="00AE22B8"/>
    <w:rsid w:val="00AE2E47"/>
    <w:rsid w:val="00AE3B82"/>
    <w:rsid w:val="00AE5815"/>
    <w:rsid w:val="00AE7B36"/>
    <w:rsid w:val="00AF25AE"/>
    <w:rsid w:val="00B023E9"/>
    <w:rsid w:val="00B06697"/>
    <w:rsid w:val="00B125A3"/>
    <w:rsid w:val="00B14C5C"/>
    <w:rsid w:val="00B17436"/>
    <w:rsid w:val="00B21A95"/>
    <w:rsid w:val="00B31D42"/>
    <w:rsid w:val="00B331F0"/>
    <w:rsid w:val="00B3783D"/>
    <w:rsid w:val="00B37EE2"/>
    <w:rsid w:val="00B41683"/>
    <w:rsid w:val="00B433EB"/>
    <w:rsid w:val="00B446FF"/>
    <w:rsid w:val="00B51355"/>
    <w:rsid w:val="00B60E44"/>
    <w:rsid w:val="00B64557"/>
    <w:rsid w:val="00B64F22"/>
    <w:rsid w:val="00B67976"/>
    <w:rsid w:val="00B7235A"/>
    <w:rsid w:val="00B73763"/>
    <w:rsid w:val="00B763BD"/>
    <w:rsid w:val="00B763F2"/>
    <w:rsid w:val="00B857F2"/>
    <w:rsid w:val="00B875DC"/>
    <w:rsid w:val="00B87B5D"/>
    <w:rsid w:val="00B93445"/>
    <w:rsid w:val="00B9570E"/>
    <w:rsid w:val="00B97BAB"/>
    <w:rsid w:val="00BA13DB"/>
    <w:rsid w:val="00BA6381"/>
    <w:rsid w:val="00BB006C"/>
    <w:rsid w:val="00BD69E6"/>
    <w:rsid w:val="00BE11AF"/>
    <w:rsid w:val="00BF2D65"/>
    <w:rsid w:val="00BF3098"/>
    <w:rsid w:val="00BF7148"/>
    <w:rsid w:val="00C14A50"/>
    <w:rsid w:val="00C15F60"/>
    <w:rsid w:val="00C20C4E"/>
    <w:rsid w:val="00C318FB"/>
    <w:rsid w:val="00C3591F"/>
    <w:rsid w:val="00C44590"/>
    <w:rsid w:val="00C51561"/>
    <w:rsid w:val="00C55A0A"/>
    <w:rsid w:val="00C6721B"/>
    <w:rsid w:val="00C73B49"/>
    <w:rsid w:val="00C8375F"/>
    <w:rsid w:val="00C94D06"/>
    <w:rsid w:val="00C95EC6"/>
    <w:rsid w:val="00CA0AE0"/>
    <w:rsid w:val="00CA3A1A"/>
    <w:rsid w:val="00CA58B3"/>
    <w:rsid w:val="00CB3E25"/>
    <w:rsid w:val="00CC07DF"/>
    <w:rsid w:val="00CC25DB"/>
    <w:rsid w:val="00CC5A1D"/>
    <w:rsid w:val="00CD1776"/>
    <w:rsid w:val="00CD3E9B"/>
    <w:rsid w:val="00CE1118"/>
    <w:rsid w:val="00CE5D2F"/>
    <w:rsid w:val="00CF22A9"/>
    <w:rsid w:val="00CF7023"/>
    <w:rsid w:val="00D0707E"/>
    <w:rsid w:val="00D30F61"/>
    <w:rsid w:val="00D37988"/>
    <w:rsid w:val="00D40B97"/>
    <w:rsid w:val="00D410DA"/>
    <w:rsid w:val="00D51DA9"/>
    <w:rsid w:val="00D54FC5"/>
    <w:rsid w:val="00D60C10"/>
    <w:rsid w:val="00D65908"/>
    <w:rsid w:val="00D7269F"/>
    <w:rsid w:val="00D734E0"/>
    <w:rsid w:val="00D866BD"/>
    <w:rsid w:val="00D91C0C"/>
    <w:rsid w:val="00DA3464"/>
    <w:rsid w:val="00DA54C7"/>
    <w:rsid w:val="00DB6D2E"/>
    <w:rsid w:val="00DC4A68"/>
    <w:rsid w:val="00DD33E1"/>
    <w:rsid w:val="00DE5AC4"/>
    <w:rsid w:val="00DF195C"/>
    <w:rsid w:val="00E01FAE"/>
    <w:rsid w:val="00E03821"/>
    <w:rsid w:val="00E15621"/>
    <w:rsid w:val="00E17395"/>
    <w:rsid w:val="00E33DAF"/>
    <w:rsid w:val="00E455DA"/>
    <w:rsid w:val="00E50738"/>
    <w:rsid w:val="00E63432"/>
    <w:rsid w:val="00E63D01"/>
    <w:rsid w:val="00E64647"/>
    <w:rsid w:val="00E668C0"/>
    <w:rsid w:val="00E74E6E"/>
    <w:rsid w:val="00E752CD"/>
    <w:rsid w:val="00E819C0"/>
    <w:rsid w:val="00E8461C"/>
    <w:rsid w:val="00E92770"/>
    <w:rsid w:val="00E935A4"/>
    <w:rsid w:val="00E94640"/>
    <w:rsid w:val="00EB4597"/>
    <w:rsid w:val="00EC72D6"/>
    <w:rsid w:val="00ED5DB3"/>
    <w:rsid w:val="00EE29AD"/>
    <w:rsid w:val="00EF1CE9"/>
    <w:rsid w:val="00EF1FC9"/>
    <w:rsid w:val="00EF5799"/>
    <w:rsid w:val="00EF7947"/>
    <w:rsid w:val="00EF79CA"/>
    <w:rsid w:val="00F03E31"/>
    <w:rsid w:val="00F059DF"/>
    <w:rsid w:val="00F12657"/>
    <w:rsid w:val="00F275C7"/>
    <w:rsid w:val="00F34F99"/>
    <w:rsid w:val="00F3660A"/>
    <w:rsid w:val="00F44BEE"/>
    <w:rsid w:val="00F46E94"/>
    <w:rsid w:val="00F526C2"/>
    <w:rsid w:val="00F57923"/>
    <w:rsid w:val="00F70B97"/>
    <w:rsid w:val="00F826A1"/>
    <w:rsid w:val="00F82D2B"/>
    <w:rsid w:val="00F858FF"/>
    <w:rsid w:val="00F956FF"/>
    <w:rsid w:val="00F97769"/>
    <w:rsid w:val="00F97C67"/>
    <w:rsid w:val="00FB2A87"/>
    <w:rsid w:val="00FD3E79"/>
    <w:rsid w:val="00FE3973"/>
    <w:rsid w:val="00FF71C6"/>
    <w:rsid w:val="012D2227"/>
    <w:rsid w:val="01341E57"/>
    <w:rsid w:val="01565C22"/>
    <w:rsid w:val="015B3238"/>
    <w:rsid w:val="01830099"/>
    <w:rsid w:val="01A544B3"/>
    <w:rsid w:val="01D17056"/>
    <w:rsid w:val="01E0373D"/>
    <w:rsid w:val="021919A7"/>
    <w:rsid w:val="0233386D"/>
    <w:rsid w:val="023F0464"/>
    <w:rsid w:val="024B0B74"/>
    <w:rsid w:val="0261487E"/>
    <w:rsid w:val="02702D13"/>
    <w:rsid w:val="02A93B2F"/>
    <w:rsid w:val="02B26E88"/>
    <w:rsid w:val="02C866AB"/>
    <w:rsid w:val="032C4E8C"/>
    <w:rsid w:val="03433F84"/>
    <w:rsid w:val="03435D32"/>
    <w:rsid w:val="037A07A4"/>
    <w:rsid w:val="038A6ADC"/>
    <w:rsid w:val="03E2379C"/>
    <w:rsid w:val="03F60FF6"/>
    <w:rsid w:val="040D00EE"/>
    <w:rsid w:val="040E27E3"/>
    <w:rsid w:val="04187528"/>
    <w:rsid w:val="0433224A"/>
    <w:rsid w:val="0486237A"/>
    <w:rsid w:val="04A647CA"/>
    <w:rsid w:val="04AB1DE0"/>
    <w:rsid w:val="04BA0275"/>
    <w:rsid w:val="04C11604"/>
    <w:rsid w:val="04E11CA6"/>
    <w:rsid w:val="05243941"/>
    <w:rsid w:val="05542478"/>
    <w:rsid w:val="05594AD8"/>
    <w:rsid w:val="05622323"/>
    <w:rsid w:val="056621AB"/>
    <w:rsid w:val="05882122"/>
    <w:rsid w:val="059B40E6"/>
    <w:rsid w:val="05D6225E"/>
    <w:rsid w:val="05F6352F"/>
    <w:rsid w:val="05FE23E4"/>
    <w:rsid w:val="061B2F96"/>
    <w:rsid w:val="06222576"/>
    <w:rsid w:val="0639166E"/>
    <w:rsid w:val="06500E91"/>
    <w:rsid w:val="065169B7"/>
    <w:rsid w:val="06AD6F44"/>
    <w:rsid w:val="06BA455D"/>
    <w:rsid w:val="06C50397"/>
    <w:rsid w:val="06DF363F"/>
    <w:rsid w:val="06E65352"/>
    <w:rsid w:val="06EB2968"/>
    <w:rsid w:val="06FB2343"/>
    <w:rsid w:val="07181283"/>
    <w:rsid w:val="07196B72"/>
    <w:rsid w:val="07247C28"/>
    <w:rsid w:val="073F4A62"/>
    <w:rsid w:val="07524F70"/>
    <w:rsid w:val="0762369E"/>
    <w:rsid w:val="0787562F"/>
    <w:rsid w:val="07E37AE3"/>
    <w:rsid w:val="07F65A68"/>
    <w:rsid w:val="080041F1"/>
    <w:rsid w:val="08031F33"/>
    <w:rsid w:val="0808579C"/>
    <w:rsid w:val="0828199A"/>
    <w:rsid w:val="08534C69"/>
    <w:rsid w:val="088E7A4F"/>
    <w:rsid w:val="089963F4"/>
    <w:rsid w:val="08BA6A96"/>
    <w:rsid w:val="08D062B9"/>
    <w:rsid w:val="08D51B22"/>
    <w:rsid w:val="08E65ADD"/>
    <w:rsid w:val="091E5277"/>
    <w:rsid w:val="092D54BA"/>
    <w:rsid w:val="094D4E6D"/>
    <w:rsid w:val="09BF1E8A"/>
    <w:rsid w:val="0A312D88"/>
    <w:rsid w:val="0A3B7763"/>
    <w:rsid w:val="0A5D1DCF"/>
    <w:rsid w:val="0A60541B"/>
    <w:rsid w:val="0A8C6210"/>
    <w:rsid w:val="0AA51080"/>
    <w:rsid w:val="0AAE43D8"/>
    <w:rsid w:val="0AB83D00"/>
    <w:rsid w:val="0AC5572D"/>
    <w:rsid w:val="0B064214"/>
    <w:rsid w:val="0B316DB7"/>
    <w:rsid w:val="0B4471DE"/>
    <w:rsid w:val="0B5150BB"/>
    <w:rsid w:val="0B8E7D66"/>
    <w:rsid w:val="0BBD01CC"/>
    <w:rsid w:val="0BC1638D"/>
    <w:rsid w:val="0BC67D70"/>
    <w:rsid w:val="0BD364C5"/>
    <w:rsid w:val="0BED0F30"/>
    <w:rsid w:val="0BED7182"/>
    <w:rsid w:val="0BF63404"/>
    <w:rsid w:val="0BFA364D"/>
    <w:rsid w:val="0C0A1AE2"/>
    <w:rsid w:val="0C540FAF"/>
    <w:rsid w:val="0CA710DF"/>
    <w:rsid w:val="0CBC22E0"/>
    <w:rsid w:val="0CCF6888"/>
    <w:rsid w:val="0D186481"/>
    <w:rsid w:val="0D557EF2"/>
    <w:rsid w:val="0D576FA9"/>
    <w:rsid w:val="0DB6446C"/>
    <w:rsid w:val="0DBF4B4E"/>
    <w:rsid w:val="0DC42165"/>
    <w:rsid w:val="0DCB52A1"/>
    <w:rsid w:val="0DE85E53"/>
    <w:rsid w:val="0DFC545B"/>
    <w:rsid w:val="0E236E8B"/>
    <w:rsid w:val="0E2D23C9"/>
    <w:rsid w:val="0E2D3866"/>
    <w:rsid w:val="0E3015A8"/>
    <w:rsid w:val="0E4806A0"/>
    <w:rsid w:val="0E574D87"/>
    <w:rsid w:val="0E811E04"/>
    <w:rsid w:val="0E8C4A31"/>
    <w:rsid w:val="0E96765D"/>
    <w:rsid w:val="0EB43F87"/>
    <w:rsid w:val="0EC3241C"/>
    <w:rsid w:val="0F56503F"/>
    <w:rsid w:val="0F6B0AEA"/>
    <w:rsid w:val="0F706100"/>
    <w:rsid w:val="0F753717"/>
    <w:rsid w:val="0F8C6CB2"/>
    <w:rsid w:val="0F9C1270"/>
    <w:rsid w:val="0FA45AB8"/>
    <w:rsid w:val="0FA53138"/>
    <w:rsid w:val="0FB51D65"/>
    <w:rsid w:val="0FD06B9F"/>
    <w:rsid w:val="0FE268D2"/>
    <w:rsid w:val="0FEC6FA4"/>
    <w:rsid w:val="0FF52AA9"/>
    <w:rsid w:val="10057E7A"/>
    <w:rsid w:val="100827DD"/>
    <w:rsid w:val="101051ED"/>
    <w:rsid w:val="10172A20"/>
    <w:rsid w:val="102D2243"/>
    <w:rsid w:val="103A670E"/>
    <w:rsid w:val="103C03B2"/>
    <w:rsid w:val="10480E2B"/>
    <w:rsid w:val="10A560DD"/>
    <w:rsid w:val="110A5775"/>
    <w:rsid w:val="111725AC"/>
    <w:rsid w:val="11592BC4"/>
    <w:rsid w:val="115B693C"/>
    <w:rsid w:val="117417AC"/>
    <w:rsid w:val="117D4B05"/>
    <w:rsid w:val="11901810"/>
    <w:rsid w:val="11AC7198"/>
    <w:rsid w:val="11BF511D"/>
    <w:rsid w:val="11E626AA"/>
    <w:rsid w:val="11EE77B0"/>
    <w:rsid w:val="12042B30"/>
    <w:rsid w:val="121A2353"/>
    <w:rsid w:val="126F08F1"/>
    <w:rsid w:val="1279351E"/>
    <w:rsid w:val="12A367ED"/>
    <w:rsid w:val="12F47048"/>
    <w:rsid w:val="12F708E7"/>
    <w:rsid w:val="12F72695"/>
    <w:rsid w:val="12F9640D"/>
    <w:rsid w:val="13001549"/>
    <w:rsid w:val="1303728B"/>
    <w:rsid w:val="13076D7C"/>
    <w:rsid w:val="13166FBF"/>
    <w:rsid w:val="13294F44"/>
    <w:rsid w:val="13385187"/>
    <w:rsid w:val="134753CA"/>
    <w:rsid w:val="138E4DA7"/>
    <w:rsid w:val="139B3968"/>
    <w:rsid w:val="13A1426D"/>
    <w:rsid w:val="13A20852"/>
    <w:rsid w:val="13A22600"/>
    <w:rsid w:val="13BC5DB8"/>
    <w:rsid w:val="13EE5846"/>
    <w:rsid w:val="143C2A55"/>
    <w:rsid w:val="145C6C53"/>
    <w:rsid w:val="1468384A"/>
    <w:rsid w:val="14975EDD"/>
    <w:rsid w:val="14B00D4D"/>
    <w:rsid w:val="14EC0B0E"/>
    <w:rsid w:val="150B1953"/>
    <w:rsid w:val="1514752E"/>
    <w:rsid w:val="154F0566"/>
    <w:rsid w:val="15533FA7"/>
    <w:rsid w:val="15542DEB"/>
    <w:rsid w:val="15695ACC"/>
    <w:rsid w:val="156E30E2"/>
    <w:rsid w:val="15842905"/>
    <w:rsid w:val="15D31197"/>
    <w:rsid w:val="15D8055B"/>
    <w:rsid w:val="15DE18EA"/>
    <w:rsid w:val="16092E0B"/>
    <w:rsid w:val="16120DEC"/>
    <w:rsid w:val="16175528"/>
    <w:rsid w:val="165C118C"/>
    <w:rsid w:val="168D57EA"/>
    <w:rsid w:val="169721C5"/>
    <w:rsid w:val="169F72CB"/>
    <w:rsid w:val="16AB5C70"/>
    <w:rsid w:val="16B32D77"/>
    <w:rsid w:val="16C17241"/>
    <w:rsid w:val="16CD3E38"/>
    <w:rsid w:val="170B2BB3"/>
    <w:rsid w:val="1732013F"/>
    <w:rsid w:val="173E4D36"/>
    <w:rsid w:val="17884203"/>
    <w:rsid w:val="179B5CE4"/>
    <w:rsid w:val="17A34B99"/>
    <w:rsid w:val="17D17958"/>
    <w:rsid w:val="17D82A95"/>
    <w:rsid w:val="17F378CF"/>
    <w:rsid w:val="17FF44C5"/>
    <w:rsid w:val="180D02CF"/>
    <w:rsid w:val="181E2472"/>
    <w:rsid w:val="182B52BA"/>
    <w:rsid w:val="182E4DAB"/>
    <w:rsid w:val="18365A0D"/>
    <w:rsid w:val="18707DF8"/>
    <w:rsid w:val="1875452B"/>
    <w:rsid w:val="1881312C"/>
    <w:rsid w:val="189A5894"/>
    <w:rsid w:val="18C272A1"/>
    <w:rsid w:val="18D41B24"/>
    <w:rsid w:val="18F71640"/>
    <w:rsid w:val="190F0738"/>
    <w:rsid w:val="192D5062"/>
    <w:rsid w:val="19404D95"/>
    <w:rsid w:val="19410B0E"/>
    <w:rsid w:val="197762DD"/>
    <w:rsid w:val="197902A7"/>
    <w:rsid w:val="1987034F"/>
    <w:rsid w:val="19A74E14"/>
    <w:rsid w:val="19B17A41"/>
    <w:rsid w:val="19B66E06"/>
    <w:rsid w:val="19BC1F42"/>
    <w:rsid w:val="19D00AC6"/>
    <w:rsid w:val="19F618F8"/>
    <w:rsid w:val="1A0A4846"/>
    <w:rsid w:val="1A187AC0"/>
    <w:rsid w:val="1A1F2BFD"/>
    <w:rsid w:val="1A6E76E0"/>
    <w:rsid w:val="1A75281D"/>
    <w:rsid w:val="1A9F5AEC"/>
    <w:rsid w:val="1AA50C28"/>
    <w:rsid w:val="1AA72BF2"/>
    <w:rsid w:val="1AAE61FB"/>
    <w:rsid w:val="1AB175CD"/>
    <w:rsid w:val="1AD02149"/>
    <w:rsid w:val="1AD07837"/>
    <w:rsid w:val="1ADF413A"/>
    <w:rsid w:val="1AF8344E"/>
    <w:rsid w:val="1B0911B7"/>
    <w:rsid w:val="1B7231E1"/>
    <w:rsid w:val="1B754A9E"/>
    <w:rsid w:val="1B787024"/>
    <w:rsid w:val="1B9C202B"/>
    <w:rsid w:val="1BA84E74"/>
    <w:rsid w:val="1BFD0D1C"/>
    <w:rsid w:val="1C017B43"/>
    <w:rsid w:val="1C0C0F5F"/>
    <w:rsid w:val="1C1C4F1A"/>
    <w:rsid w:val="1C2D7127"/>
    <w:rsid w:val="1C2F2E9F"/>
    <w:rsid w:val="1C393D1E"/>
    <w:rsid w:val="1C3D736A"/>
    <w:rsid w:val="1C6636F9"/>
    <w:rsid w:val="1C9563AA"/>
    <w:rsid w:val="1C9D24FF"/>
    <w:rsid w:val="1CDB5B8E"/>
    <w:rsid w:val="1CF57C45"/>
    <w:rsid w:val="1CFE11EF"/>
    <w:rsid w:val="1CFF6D16"/>
    <w:rsid w:val="1D013622"/>
    <w:rsid w:val="1D0D3BB9"/>
    <w:rsid w:val="1D300C7D"/>
    <w:rsid w:val="1D4110DC"/>
    <w:rsid w:val="1D416179"/>
    <w:rsid w:val="1D882867"/>
    <w:rsid w:val="1D905BC0"/>
    <w:rsid w:val="1DBA49EB"/>
    <w:rsid w:val="1DC67833"/>
    <w:rsid w:val="1DD67A76"/>
    <w:rsid w:val="1E012619"/>
    <w:rsid w:val="1E05035C"/>
    <w:rsid w:val="1E2D340E"/>
    <w:rsid w:val="1E507926"/>
    <w:rsid w:val="1E6E4153"/>
    <w:rsid w:val="1E9F255E"/>
    <w:rsid w:val="1EE066D3"/>
    <w:rsid w:val="1EED151B"/>
    <w:rsid w:val="1EFA3C38"/>
    <w:rsid w:val="1EFF4DAB"/>
    <w:rsid w:val="1F071EB1"/>
    <w:rsid w:val="1F100D66"/>
    <w:rsid w:val="1F1C66C5"/>
    <w:rsid w:val="1F38399C"/>
    <w:rsid w:val="1F536EA5"/>
    <w:rsid w:val="1F58270D"/>
    <w:rsid w:val="1F5D6C30"/>
    <w:rsid w:val="1F703EFB"/>
    <w:rsid w:val="1F782000"/>
    <w:rsid w:val="1F8F4381"/>
    <w:rsid w:val="1F95570F"/>
    <w:rsid w:val="1F9B3A73"/>
    <w:rsid w:val="20020FF7"/>
    <w:rsid w:val="200E6F5E"/>
    <w:rsid w:val="203A77B8"/>
    <w:rsid w:val="203B3076"/>
    <w:rsid w:val="20735A50"/>
    <w:rsid w:val="208F215E"/>
    <w:rsid w:val="209459C7"/>
    <w:rsid w:val="20AE213B"/>
    <w:rsid w:val="20BF0C96"/>
    <w:rsid w:val="21130FE1"/>
    <w:rsid w:val="213B4094"/>
    <w:rsid w:val="213F5933"/>
    <w:rsid w:val="214B796E"/>
    <w:rsid w:val="2157385B"/>
    <w:rsid w:val="217D645B"/>
    <w:rsid w:val="217E28FF"/>
    <w:rsid w:val="21935C7E"/>
    <w:rsid w:val="219E33C1"/>
    <w:rsid w:val="21AB746C"/>
    <w:rsid w:val="21B3342C"/>
    <w:rsid w:val="21D56297"/>
    <w:rsid w:val="21D818E3"/>
    <w:rsid w:val="2210107D"/>
    <w:rsid w:val="22665141"/>
    <w:rsid w:val="226758C5"/>
    <w:rsid w:val="226C09A9"/>
    <w:rsid w:val="22813D29"/>
    <w:rsid w:val="22851A6B"/>
    <w:rsid w:val="22A75E85"/>
    <w:rsid w:val="22BE6D2B"/>
    <w:rsid w:val="22C24A6D"/>
    <w:rsid w:val="22DB168B"/>
    <w:rsid w:val="22E04EF3"/>
    <w:rsid w:val="22E36B23"/>
    <w:rsid w:val="230961F8"/>
    <w:rsid w:val="232F593A"/>
    <w:rsid w:val="234E3570"/>
    <w:rsid w:val="23515DF1"/>
    <w:rsid w:val="23696C97"/>
    <w:rsid w:val="236B0C61"/>
    <w:rsid w:val="236B2A0F"/>
    <w:rsid w:val="23863CED"/>
    <w:rsid w:val="23A81EB5"/>
    <w:rsid w:val="23D700A4"/>
    <w:rsid w:val="24066BDB"/>
    <w:rsid w:val="242552B4"/>
    <w:rsid w:val="24284DA4"/>
    <w:rsid w:val="242E1C8E"/>
    <w:rsid w:val="243279D1"/>
    <w:rsid w:val="244B1FE4"/>
    <w:rsid w:val="244F2331"/>
    <w:rsid w:val="24521E21"/>
    <w:rsid w:val="245636BF"/>
    <w:rsid w:val="245C67FB"/>
    <w:rsid w:val="245E2574"/>
    <w:rsid w:val="245E4322"/>
    <w:rsid w:val="24704055"/>
    <w:rsid w:val="247D50F0"/>
    <w:rsid w:val="24861ACA"/>
    <w:rsid w:val="24863878"/>
    <w:rsid w:val="248D71EA"/>
    <w:rsid w:val="248E0353"/>
    <w:rsid w:val="24973CD7"/>
    <w:rsid w:val="24AD7057"/>
    <w:rsid w:val="24DE73C2"/>
    <w:rsid w:val="24FB4266"/>
    <w:rsid w:val="25034EC9"/>
    <w:rsid w:val="25050C41"/>
    <w:rsid w:val="250E5D48"/>
    <w:rsid w:val="25284930"/>
    <w:rsid w:val="25315EDA"/>
    <w:rsid w:val="253F05F7"/>
    <w:rsid w:val="25511D58"/>
    <w:rsid w:val="255816B9"/>
    <w:rsid w:val="25592D3B"/>
    <w:rsid w:val="25626093"/>
    <w:rsid w:val="25714529"/>
    <w:rsid w:val="25757B75"/>
    <w:rsid w:val="2580651A"/>
    <w:rsid w:val="258424AE"/>
    <w:rsid w:val="259A74CF"/>
    <w:rsid w:val="25BA7C7E"/>
    <w:rsid w:val="25BE0F68"/>
    <w:rsid w:val="25CE54D7"/>
    <w:rsid w:val="25DD571A"/>
    <w:rsid w:val="25E20F82"/>
    <w:rsid w:val="25E90563"/>
    <w:rsid w:val="261750D0"/>
    <w:rsid w:val="261D1FBA"/>
    <w:rsid w:val="263E1317"/>
    <w:rsid w:val="26492DAF"/>
    <w:rsid w:val="265C2AE3"/>
    <w:rsid w:val="265E685B"/>
    <w:rsid w:val="26895D65"/>
    <w:rsid w:val="26FD2518"/>
    <w:rsid w:val="26FE003E"/>
    <w:rsid w:val="2704340F"/>
    <w:rsid w:val="272555CB"/>
    <w:rsid w:val="27486F08"/>
    <w:rsid w:val="275B0FEC"/>
    <w:rsid w:val="27780FCF"/>
    <w:rsid w:val="277B51EB"/>
    <w:rsid w:val="27800A53"/>
    <w:rsid w:val="279B28DE"/>
    <w:rsid w:val="279F537D"/>
    <w:rsid w:val="27AC5CEC"/>
    <w:rsid w:val="285223EF"/>
    <w:rsid w:val="286363AA"/>
    <w:rsid w:val="286553E4"/>
    <w:rsid w:val="28884063"/>
    <w:rsid w:val="288F719F"/>
    <w:rsid w:val="289610A9"/>
    <w:rsid w:val="28B60BD0"/>
    <w:rsid w:val="28D17FD8"/>
    <w:rsid w:val="290C614A"/>
    <w:rsid w:val="292623EF"/>
    <w:rsid w:val="294855A0"/>
    <w:rsid w:val="29534671"/>
    <w:rsid w:val="295B3526"/>
    <w:rsid w:val="29891E41"/>
    <w:rsid w:val="298C36DF"/>
    <w:rsid w:val="299627B0"/>
    <w:rsid w:val="29A96C5C"/>
    <w:rsid w:val="29AC3D81"/>
    <w:rsid w:val="29CE5AA6"/>
    <w:rsid w:val="29D954B6"/>
    <w:rsid w:val="29E8528E"/>
    <w:rsid w:val="29EB2AFB"/>
    <w:rsid w:val="29EE7EF6"/>
    <w:rsid w:val="2A135BAE"/>
    <w:rsid w:val="2A1B4A63"/>
    <w:rsid w:val="2A2B26E6"/>
    <w:rsid w:val="2A2D414C"/>
    <w:rsid w:val="2A3466D6"/>
    <w:rsid w:val="2A3A75DF"/>
    <w:rsid w:val="2A756869"/>
    <w:rsid w:val="2AD908D2"/>
    <w:rsid w:val="2AE82B97"/>
    <w:rsid w:val="2B004385"/>
    <w:rsid w:val="2B0759F5"/>
    <w:rsid w:val="2B146661"/>
    <w:rsid w:val="2B285689"/>
    <w:rsid w:val="2B3758CC"/>
    <w:rsid w:val="2B5D17D7"/>
    <w:rsid w:val="2B764647"/>
    <w:rsid w:val="2B960845"/>
    <w:rsid w:val="2BD15D21"/>
    <w:rsid w:val="2BD54EEF"/>
    <w:rsid w:val="2BFD2672"/>
    <w:rsid w:val="2C041C52"/>
    <w:rsid w:val="2C06674D"/>
    <w:rsid w:val="2C1C3440"/>
    <w:rsid w:val="2C2220D9"/>
    <w:rsid w:val="2C2440A3"/>
    <w:rsid w:val="2C33078A"/>
    <w:rsid w:val="2C475FE3"/>
    <w:rsid w:val="2C6B7F24"/>
    <w:rsid w:val="2C792640"/>
    <w:rsid w:val="2C7A6BB5"/>
    <w:rsid w:val="2C8D23DB"/>
    <w:rsid w:val="2CA945A8"/>
    <w:rsid w:val="2CB76CC5"/>
    <w:rsid w:val="2CB82A3D"/>
    <w:rsid w:val="2CB847EB"/>
    <w:rsid w:val="2CC3566A"/>
    <w:rsid w:val="2CDC2BCF"/>
    <w:rsid w:val="2CDC54EB"/>
    <w:rsid w:val="2CE13D42"/>
    <w:rsid w:val="2D02403F"/>
    <w:rsid w:val="2D1660E1"/>
    <w:rsid w:val="2D1E6D44"/>
    <w:rsid w:val="2D5E5392"/>
    <w:rsid w:val="2D834DF9"/>
    <w:rsid w:val="2D986AF6"/>
    <w:rsid w:val="2DB41456"/>
    <w:rsid w:val="2DE00514"/>
    <w:rsid w:val="2E0E6DB8"/>
    <w:rsid w:val="2E725599"/>
    <w:rsid w:val="2E7F1A64"/>
    <w:rsid w:val="2E9F2106"/>
    <w:rsid w:val="2EB86D24"/>
    <w:rsid w:val="2EBD433B"/>
    <w:rsid w:val="2EC22F44"/>
    <w:rsid w:val="2ED33B5E"/>
    <w:rsid w:val="2ED3590C"/>
    <w:rsid w:val="2ED51684"/>
    <w:rsid w:val="2EF835C5"/>
    <w:rsid w:val="2F031658"/>
    <w:rsid w:val="2F285C58"/>
    <w:rsid w:val="2F3A3BDD"/>
    <w:rsid w:val="2F3E547B"/>
    <w:rsid w:val="2F6A6270"/>
    <w:rsid w:val="2F81180C"/>
    <w:rsid w:val="2F8A06C1"/>
    <w:rsid w:val="2FA21EAE"/>
    <w:rsid w:val="2FBF02CA"/>
    <w:rsid w:val="2FCE2CA3"/>
    <w:rsid w:val="2FD61A8E"/>
    <w:rsid w:val="2FDE0A0C"/>
    <w:rsid w:val="301306B6"/>
    <w:rsid w:val="306C5FDC"/>
    <w:rsid w:val="30703D5A"/>
    <w:rsid w:val="30D065A7"/>
    <w:rsid w:val="30FF0C3A"/>
    <w:rsid w:val="30FF6E8C"/>
    <w:rsid w:val="31085D41"/>
    <w:rsid w:val="311566B0"/>
    <w:rsid w:val="311E5564"/>
    <w:rsid w:val="311F12DD"/>
    <w:rsid w:val="31280191"/>
    <w:rsid w:val="31927D00"/>
    <w:rsid w:val="31A83080"/>
    <w:rsid w:val="31C61758"/>
    <w:rsid w:val="3211366F"/>
    <w:rsid w:val="321C75CA"/>
    <w:rsid w:val="32326DEE"/>
    <w:rsid w:val="32333292"/>
    <w:rsid w:val="32382656"/>
    <w:rsid w:val="32572665"/>
    <w:rsid w:val="32650F71"/>
    <w:rsid w:val="3281224F"/>
    <w:rsid w:val="32A25D21"/>
    <w:rsid w:val="32BF68D3"/>
    <w:rsid w:val="32C16A53"/>
    <w:rsid w:val="32E20814"/>
    <w:rsid w:val="333C1F56"/>
    <w:rsid w:val="333F5C66"/>
    <w:rsid w:val="333F7A14"/>
    <w:rsid w:val="335D0B51"/>
    <w:rsid w:val="33680D19"/>
    <w:rsid w:val="336D632F"/>
    <w:rsid w:val="337C76E9"/>
    <w:rsid w:val="337D47C4"/>
    <w:rsid w:val="338A5133"/>
    <w:rsid w:val="339E1A57"/>
    <w:rsid w:val="33AB6E58"/>
    <w:rsid w:val="33D26ADA"/>
    <w:rsid w:val="346516FC"/>
    <w:rsid w:val="34784F8C"/>
    <w:rsid w:val="34802092"/>
    <w:rsid w:val="34847717"/>
    <w:rsid w:val="34A42225"/>
    <w:rsid w:val="34B00BC9"/>
    <w:rsid w:val="34E03C50"/>
    <w:rsid w:val="34F12F90"/>
    <w:rsid w:val="34F605A6"/>
    <w:rsid w:val="34FD7B87"/>
    <w:rsid w:val="35352E7D"/>
    <w:rsid w:val="35585500"/>
    <w:rsid w:val="35781E67"/>
    <w:rsid w:val="358838F4"/>
    <w:rsid w:val="35B50461"/>
    <w:rsid w:val="35B93AAE"/>
    <w:rsid w:val="35D02BA5"/>
    <w:rsid w:val="35FC399A"/>
    <w:rsid w:val="362A0508"/>
    <w:rsid w:val="362B0AA2"/>
    <w:rsid w:val="362C0724"/>
    <w:rsid w:val="36590DED"/>
    <w:rsid w:val="36633A19"/>
    <w:rsid w:val="36657792"/>
    <w:rsid w:val="368A369C"/>
    <w:rsid w:val="36AD1AB5"/>
    <w:rsid w:val="36B64491"/>
    <w:rsid w:val="36C7044C"/>
    <w:rsid w:val="36E96615"/>
    <w:rsid w:val="371810BA"/>
    <w:rsid w:val="37417218"/>
    <w:rsid w:val="37737C8C"/>
    <w:rsid w:val="37924CCA"/>
    <w:rsid w:val="37B26A07"/>
    <w:rsid w:val="37C07D1E"/>
    <w:rsid w:val="37CD5792"/>
    <w:rsid w:val="37D270A9"/>
    <w:rsid w:val="380A4A95"/>
    <w:rsid w:val="381334DD"/>
    <w:rsid w:val="38386CE7"/>
    <w:rsid w:val="3845787B"/>
    <w:rsid w:val="389600D6"/>
    <w:rsid w:val="38983E4E"/>
    <w:rsid w:val="38C033A5"/>
    <w:rsid w:val="38D330D8"/>
    <w:rsid w:val="38D53B5B"/>
    <w:rsid w:val="39111E53"/>
    <w:rsid w:val="39290F4A"/>
    <w:rsid w:val="395D0BF4"/>
    <w:rsid w:val="39C90037"/>
    <w:rsid w:val="39F1694C"/>
    <w:rsid w:val="3A0F6392"/>
    <w:rsid w:val="3A176F56"/>
    <w:rsid w:val="3A282FB0"/>
    <w:rsid w:val="3A30455A"/>
    <w:rsid w:val="3A3B7187"/>
    <w:rsid w:val="3A543DA5"/>
    <w:rsid w:val="3A6C5593"/>
    <w:rsid w:val="3A8374FA"/>
    <w:rsid w:val="3A8A3C6B"/>
    <w:rsid w:val="3A9D5280"/>
    <w:rsid w:val="3AA0348E"/>
    <w:rsid w:val="3AA36ADA"/>
    <w:rsid w:val="3AD44EE6"/>
    <w:rsid w:val="3AE55345"/>
    <w:rsid w:val="3AEA4709"/>
    <w:rsid w:val="3B043A1D"/>
    <w:rsid w:val="3B1479D8"/>
    <w:rsid w:val="3B2229C5"/>
    <w:rsid w:val="3B4262F3"/>
    <w:rsid w:val="3B451940"/>
    <w:rsid w:val="3B506C62"/>
    <w:rsid w:val="3B6B3A9C"/>
    <w:rsid w:val="3B950EA3"/>
    <w:rsid w:val="3B9A612F"/>
    <w:rsid w:val="3BA90120"/>
    <w:rsid w:val="3BCB62E9"/>
    <w:rsid w:val="3BD10625"/>
    <w:rsid w:val="3BD422F7"/>
    <w:rsid w:val="3BDF7FE6"/>
    <w:rsid w:val="3BF13876"/>
    <w:rsid w:val="3BF35840"/>
    <w:rsid w:val="3C1934F8"/>
    <w:rsid w:val="3C6267D1"/>
    <w:rsid w:val="3C683B38"/>
    <w:rsid w:val="3C7F58D0"/>
    <w:rsid w:val="3C8666B4"/>
    <w:rsid w:val="3CA32DC2"/>
    <w:rsid w:val="3CAE5A6F"/>
    <w:rsid w:val="3CD15B81"/>
    <w:rsid w:val="3D251504"/>
    <w:rsid w:val="3D3103CE"/>
    <w:rsid w:val="3D762284"/>
    <w:rsid w:val="3DAE5EC2"/>
    <w:rsid w:val="3DC456E6"/>
    <w:rsid w:val="3DE844EE"/>
    <w:rsid w:val="3DEC2546"/>
    <w:rsid w:val="3DF53AF1"/>
    <w:rsid w:val="3E175815"/>
    <w:rsid w:val="3E216694"/>
    <w:rsid w:val="3E246184"/>
    <w:rsid w:val="3E40458F"/>
    <w:rsid w:val="3E7F160D"/>
    <w:rsid w:val="3E846C23"/>
    <w:rsid w:val="3E94330A"/>
    <w:rsid w:val="3E9F7AC9"/>
    <w:rsid w:val="3EA66B99"/>
    <w:rsid w:val="3EA90437"/>
    <w:rsid w:val="3EB07A18"/>
    <w:rsid w:val="3EB7108E"/>
    <w:rsid w:val="3EBE3EE3"/>
    <w:rsid w:val="3EFE0783"/>
    <w:rsid w:val="3F1955BD"/>
    <w:rsid w:val="3F3B4EAB"/>
    <w:rsid w:val="3F4F7231"/>
    <w:rsid w:val="3F5D7BA0"/>
    <w:rsid w:val="3F620D12"/>
    <w:rsid w:val="3F6251B6"/>
    <w:rsid w:val="3F9F3D14"/>
    <w:rsid w:val="3FA255B3"/>
    <w:rsid w:val="3FA4132B"/>
    <w:rsid w:val="3FCA68B7"/>
    <w:rsid w:val="3FDD2A8F"/>
    <w:rsid w:val="3FE67580"/>
    <w:rsid w:val="401D2E8B"/>
    <w:rsid w:val="401D732F"/>
    <w:rsid w:val="40385F17"/>
    <w:rsid w:val="403F1053"/>
    <w:rsid w:val="40442B0E"/>
    <w:rsid w:val="40A16AF0"/>
    <w:rsid w:val="40B57568"/>
    <w:rsid w:val="40B7360A"/>
    <w:rsid w:val="40BE641C"/>
    <w:rsid w:val="40C652D1"/>
    <w:rsid w:val="40D21EC7"/>
    <w:rsid w:val="40E65973"/>
    <w:rsid w:val="40EC2575"/>
    <w:rsid w:val="41173D7E"/>
    <w:rsid w:val="415C7589"/>
    <w:rsid w:val="41994056"/>
    <w:rsid w:val="41A75102"/>
    <w:rsid w:val="41BA3087"/>
    <w:rsid w:val="41C31810"/>
    <w:rsid w:val="41E2438C"/>
    <w:rsid w:val="42164036"/>
    <w:rsid w:val="424C5CAA"/>
    <w:rsid w:val="42FB6DBC"/>
    <w:rsid w:val="432602A9"/>
    <w:rsid w:val="43284021"/>
    <w:rsid w:val="43454BD3"/>
    <w:rsid w:val="434F15AD"/>
    <w:rsid w:val="438C2802"/>
    <w:rsid w:val="439223D0"/>
    <w:rsid w:val="43B41A68"/>
    <w:rsid w:val="43C750D8"/>
    <w:rsid w:val="43C81360"/>
    <w:rsid w:val="43E02B4D"/>
    <w:rsid w:val="43FC183C"/>
    <w:rsid w:val="442567B2"/>
    <w:rsid w:val="4442268F"/>
    <w:rsid w:val="4464552C"/>
    <w:rsid w:val="44E95A32"/>
    <w:rsid w:val="44F06DC0"/>
    <w:rsid w:val="450665E4"/>
    <w:rsid w:val="45120AE5"/>
    <w:rsid w:val="45156827"/>
    <w:rsid w:val="452D3B70"/>
    <w:rsid w:val="45442C68"/>
    <w:rsid w:val="454A2974"/>
    <w:rsid w:val="4565155C"/>
    <w:rsid w:val="45A55DFD"/>
    <w:rsid w:val="45B55914"/>
    <w:rsid w:val="45C049E4"/>
    <w:rsid w:val="45C85647"/>
    <w:rsid w:val="45EB6BFD"/>
    <w:rsid w:val="461D3BE5"/>
    <w:rsid w:val="4646138E"/>
    <w:rsid w:val="46A63BDA"/>
    <w:rsid w:val="46D83FB0"/>
    <w:rsid w:val="46FD57C4"/>
    <w:rsid w:val="47282841"/>
    <w:rsid w:val="47332F94"/>
    <w:rsid w:val="47413512"/>
    <w:rsid w:val="474F4C0B"/>
    <w:rsid w:val="47542A45"/>
    <w:rsid w:val="475A2C17"/>
    <w:rsid w:val="475A6773"/>
    <w:rsid w:val="47841A42"/>
    <w:rsid w:val="47AF2F63"/>
    <w:rsid w:val="47CC58C3"/>
    <w:rsid w:val="47E726FC"/>
    <w:rsid w:val="482374AD"/>
    <w:rsid w:val="482C1071"/>
    <w:rsid w:val="484A4A39"/>
    <w:rsid w:val="487675DC"/>
    <w:rsid w:val="48C60564"/>
    <w:rsid w:val="48D12A65"/>
    <w:rsid w:val="48DF5182"/>
    <w:rsid w:val="48FC3F85"/>
    <w:rsid w:val="491E34DE"/>
    <w:rsid w:val="49213D9A"/>
    <w:rsid w:val="4933371F"/>
    <w:rsid w:val="49335873"/>
    <w:rsid w:val="493C25D4"/>
    <w:rsid w:val="49AD702E"/>
    <w:rsid w:val="49B52386"/>
    <w:rsid w:val="49E35145"/>
    <w:rsid w:val="4A16536B"/>
    <w:rsid w:val="4A1C23CF"/>
    <w:rsid w:val="4A895CED"/>
    <w:rsid w:val="4AB12B4E"/>
    <w:rsid w:val="4ACA1E61"/>
    <w:rsid w:val="4B174664"/>
    <w:rsid w:val="4B1F21AD"/>
    <w:rsid w:val="4B871B00"/>
    <w:rsid w:val="4B971D44"/>
    <w:rsid w:val="4B9A1834"/>
    <w:rsid w:val="4BB225EC"/>
    <w:rsid w:val="4BEA27BB"/>
    <w:rsid w:val="4C387906"/>
    <w:rsid w:val="4C667968"/>
    <w:rsid w:val="4D3A32CE"/>
    <w:rsid w:val="4D565C2E"/>
    <w:rsid w:val="4D7D31BB"/>
    <w:rsid w:val="4DC86B2C"/>
    <w:rsid w:val="4DF3347D"/>
    <w:rsid w:val="4E0B4C6B"/>
    <w:rsid w:val="4E1458CD"/>
    <w:rsid w:val="4E306C2F"/>
    <w:rsid w:val="4E41243B"/>
    <w:rsid w:val="4E8E1CF4"/>
    <w:rsid w:val="4EA50C1B"/>
    <w:rsid w:val="4F005E52"/>
    <w:rsid w:val="4F02606E"/>
    <w:rsid w:val="4F052E3E"/>
    <w:rsid w:val="4F367AC5"/>
    <w:rsid w:val="4F675ED1"/>
    <w:rsid w:val="4F6B3C13"/>
    <w:rsid w:val="4F7D2FF0"/>
    <w:rsid w:val="4F8B1BBF"/>
    <w:rsid w:val="4F8C340B"/>
    <w:rsid w:val="4F90367A"/>
    <w:rsid w:val="4FB07878"/>
    <w:rsid w:val="4FD23E66"/>
    <w:rsid w:val="4FDF63AF"/>
    <w:rsid w:val="4FE47521"/>
    <w:rsid w:val="4FF754A7"/>
    <w:rsid w:val="4FFA2EB9"/>
    <w:rsid w:val="5019541D"/>
    <w:rsid w:val="501F67AB"/>
    <w:rsid w:val="503E4E84"/>
    <w:rsid w:val="504B57F2"/>
    <w:rsid w:val="504D2283"/>
    <w:rsid w:val="504E0EE3"/>
    <w:rsid w:val="50506965"/>
    <w:rsid w:val="507C775A"/>
    <w:rsid w:val="508D7BB9"/>
    <w:rsid w:val="5095081C"/>
    <w:rsid w:val="50B67110"/>
    <w:rsid w:val="50BB64D4"/>
    <w:rsid w:val="50BE0714"/>
    <w:rsid w:val="50D41344"/>
    <w:rsid w:val="50E023DF"/>
    <w:rsid w:val="512652E1"/>
    <w:rsid w:val="512978E2"/>
    <w:rsid w:val="512A3758"/>
    <w:rsid w:val="5146724D"/>
    <w:rsid w:val="514B6E1C"/>
    <w:rsid w:val="51581F75"/>
    <w:rsid w:val="516923D4"/>
    <w:rsid w:val="516E3547"/>
    <w:rsid w:val="51A46F68"/>
    <w:rsid w:val="520143BB"/>
    <w:rsid w:val="520E6AD8"/>
    <w:rsid w:val="5225548F"/>
    <w:rsid w:val="52524C16"/>
    <w:rsid w:val="52564A1E"/>
    <w:rsid w:val="52657A18"/>
    <w:rsid w:val="52662470"/>
    <w:rsid w:val="52742DDF"/>
    <w:rsid w:val="53191BD8"/>
    <w:rsid w:val="53192C95"/>
    <w:rsid w:val="531B3DD9"/>
    <w:rsid w:val="531B76FE"/>
    <w:rsid w:val="53204D14"/>
    <w:rsid w:val="535E0443"/>
    <w:rsid w:val="53764934"/>
    <w:rsid w:val="537D3F15"/>
    <w:rsid w:val="538A3F08"/>
    <w:rsid w:val="53C102A5"/>
    <w:rsid w:val="53CA4C80"/>
    <w:rsid w:val="53D37FD9"/>
    <w:rsid w:val="53F561A1"/>
    <w:rsid w:val="542919A7"/>
    <w:rsid w:val="543640C4"/>
    <w:rsid w:val="54442C85"/>
    <w:rsid w:val="546F090B"/>
    <w:rsid w:val="54817A35"/>
    <w:rsid w:val="5486329D"/>
    <w:rsid w:val="548B08B3"/>
    <w:rsid w:val="54907C78"/>
    <w:rsid w:val="549534E0"/>
    <w:rsid w:val="54C11331"/>
    <w:rsid w:val="54C31DFB"/>
    <w:rsid w:val="54C32D8B"/>
    <w:rsid w:val="54CA318A"/>
    <w:rsid w:val="54CF07A0"/>
    <w:rsid w:val="54D45DB6"/>
    <w:rsid w:val="54EA55DA"/>
    <w:rsid w:val="550818F0"/>
    <w:rsid w:val="550A5C7C"/>
    <w:rsid w:val="55173EF5"/>
    <w:rsid w:val="551C08B3"/>
    <w:rsid w:val="5520724E"/>
    <w:rsid w:val="552A5D7B"/>
    <w:rsid w:val="55363249"/>
    <w:rsid w:val="553700F3"/>
    <w:rsid w:val="554F18E1"/>
    <w:rsid w:val="554F368F"/>
    <w:rsid w:val="555A6F4E"/>
    <w:rsid w:val="555E7D76"/>
    <w:rsid w:val="55690BF5"/>
    <w:rsid w:val="556E7FB9"/>
    <w:rsid w:val="55A559A5"/>
    <w:rsid w:val="55C750C7"/>
    <w:rsid w:val="55CE0A58"/>
    <w:rsid w:val="56424FA2"/>
    <w:rsid w:val="564451BE"/>
    <w:rsid w:val="56DC0F52"/>
    <w:rsid w:val="570D4513"/>
    <w:rsid w:val="570D55B0"/>
    <w:rsid w:val="572D17AE"/>
    <w:rsid w:val="574F3E1A"/>
    <w:rsid w:val="57743881"/>
    <w:rsid w:val="577D1AEA"/>
    <w:rsid w:val="577D1BF4"/>
    <w:rsid w:val="578468E8"/>
    <w:rsid w:val="57877110"/>
    <w:rsid w:val="57BD5228"/>
    <w:rsid w:val="57BE68AA"/>
    <w:rsid w:val="57C33EC0"/>
    <w:rsid w:val="57C77E54"/>
    <w:rsid w:val="57CC546B"/>
    <w:rsid w:val="57D52571"/>
    <w:rsid w:val="57F30C49"/>
    <w:rsid w:val="582C7CB7"/>
    <w:rsid w:val="58495BEC"/>
    <w:rsid w:val="5898534D"/>
    <w:rsid w:val="58A65CBC"/>
    <w:rsid w:val="58B101BD"/>
    <w:rsid w:val="58C3061C"/>
    <w:rsid w:val="58DA7713"/>
    <w:rsid w:val="58FC58DC"/>
    <w:rsid w:val="59091DA7"/>
    <w:rsid w:val="59097FF9"/>
    <w:rsid w:val="59101387"/>
    <w:rsid w:val="591E3AA4"/>
    <w:rsid w:val="592F5CB1"/>
    <w:rsid w:val="593B28A8"/>
    <w:rsid w:val="594F3C5E"/>
    <w:rsid w:val="595E0345"/>
    <w:rsid w:val="596D67DA"/>
    <w:rsid w:val="597E09E7"/>
    <w:rsid w:val="59822285"/>
    <w:rsid w:val="5987789B"/>
    <w:rsid w:val="598D29D8"/>
    <w:rsid w:val="59943D66"/>
    <w:rsid w:val="5998107E"/>
    <w:rsid w:val="59CE7D0B"/>
    <w:rsid w:val="59F12F67"/>
    <w:rsid w:val="5A04713E"/>
    <w:rsid w:val="5A0C1B4F"/>
    <w:rsid w:val="5A655703"/>
    <w:rsid w:val="5A6C10C4"/>
    <w:rsid w:val="5A9D6C4B"/>
    <w:rsid w:val="5AEE394A"/>
    <w:rsid w:val="5B073095"/>
    <w:rsid w:val="5B0B62AA"/>
    <w:rsid w:val="5B307ABF"/>
    <w:rsid w:val="5B445318"/>
    <w:rsid w:val="5B490B80"/>
    <w:rsid w:val="5B4D0671"/>
    <w:rsid w:val="5B667984"/>
    <w:rsid w:val="5B7200D7"/>
    <w:rsid w:val="5B7C71A8"/>
    <w:rsid w:val="5B8F2A37"/>
    <w:rsid w:val="5B955468"/>
    <w:rsid w:val="5B960658"/>
    <w:rsid w:val="5B975D90"/>
    <w:rsid w:val="5BA63DBB"/>
    <w:rsid w:val="5BB82598"/>
    <w:rsid w:val="5BD13050"/>
    <w:rsid w:val="5BDB5C7C"/>
    <w:rsid w:val="5C255DBF"/>
    <w:rsid w:val="5C3B496D"/>
    <w:rsid w:val="5C46319A"/>
    <w:rsid w:val="5C64511C"/>
    <w:rsid w:val="5C6A7000"/>
    <w:rsid w:val="5C712EAE"/>
    <w:rsid w:val="5CB14C2F"/>
    <w:rsid w:val="5CB20ECB"/>
    <w:rsid w:val="5CC6692D"/>
    <w:rsid w:val="5CD56B70"/>
    <w:rsid w:val="5CDD5A24"/>
    <w:rsid w:val="5CEC5C67"/>
    <w:rsid w:val="5CF74D38"/>
    <w:rsid w:val="5D403922"/>
    <w:rsid w:val="5D415FB3"/>
    <w:rsid w:val="5D5E0913"/>
    <w:rsid w:val="5D6C356E"/>
    <w:rsid w:val="5D9205BD"/>
    <w:rsid w:val="5D944335"/>
    <w:rsid w:val="5DA30A1C"/>
    <w:rsid w:val="5DBF310E"/>
    <w:rsid w:val="5DD40BD5"/>
    <w:rsid w:val="5DFB4449"/>
    <w:rsid w:val="5E1D07CE"/>
    <w:rsid w:val="5E3873B6"/>
    <w:rsid w:val="5E547F68"/>
    <w:rsid w:val="5E693A13"/>
    <w:rsid w:val="5ED74BD0"/>
    <w:rsid w:val="5EE4753E"/>
    <w:rsid w:val="5EE94B54"/>
    <w:rsid w:val="5F197643"/>
    <w:rsid w:val="5F221E14"/>
    <w:rsid w:val="5F585836"/>
    <w:rsid w:val="5F7206A6"/>
    <w:rsid w:val="5F7E529D"/>
    <w:rsid w:val="5F8B332A"/>
    <w:rsid w:val="5F93061C"/>
    <w:rsid w:val="5FB92779"/>
    <w:rsid w:val="5FCF5AF8"/>
    <w:rsid w:val="5FCF78A6"/>
    <w:rsid w:val="5FD41360"/>
    <w:rsid w:val="5FFE018B"/>
    <w:rsid w:val="6013374F"/>
    <w:rsid w:val="60275934"/>
    <w:rsid w:val="60402693"/>
    <w:rsid w:val="604D613B"/>
    <w:rsid w:val="606F2E37"/>
    <w:rsid w:val="607D37A6"/>
    <w:rsid w:val="60881E72"/>
    <w:rsid w:val="60996106"/>
    <w:rsid w:val="60A3102B"/>
    <w:rsid w:val="60B371C8"/>
    <w:rsid w:val="60B8658C"/>
    <w:rsid w:val="61161505"/>
    <w:rsid w:val="61165BEF"/>
    <w:rsid w:val="6138147B"/>
    <w:rsid w:val="6177262F"/>
    <w:rsid w:val="6189617B"/>
    <w:rsid w:val="61B30334"/>
    <w:rsid w:val="61C827FF"/>
    <w:rsid w:val="61DF5D9B"/>
    <w:rsid w:val="61E63938"/>
    <w:rsid w:val="61E9771C"/>
    <w:rsid w:val="61F017BB"/>
    <w:rsid w:val="61FA2BD4"/>
    <w:rsid w:val="621657FA"/>
    <w:rsid w:val="62195750"/>
    <w:rsid w:val="624502F4"/>
    <w:rsid w:val="62516C98"/>
    <w:rsid w:val="62650996"/>
    <w:rsid w:val="62682234"/>
    <w:rsid w:val="628250A4"/>
    <w:rsid w:val="62854B94"/>
    <w:rsid w:val="62A74555"/>
    <w:rsid w:val="62B2525D"/>
    <w:rsid w:val="62C31218"/>
    <w:rsid w:val="62DA2538"/>
    <w:rsid w:val="630A6E47"/>
    <w:rsid w:val="631A352E"/>
    <w:rsid w:val="631B72A6"/>
    <w:rsid w:val="63220635"/>
    <w:rsid w:val="63312626"/>
    <w:rsid w:val="633B2B4F"/>
    <w:rsid w:val="634B7B8C"/>
    <w:rsid w:val="635051A2"/>
    <w:rsid w:val="637F1B3E"/>
    <w:rsid w:val="63B97B3D"/>
    <w:rsid w:val="63CE60C7"/>
    <w:rsid w:val="63DE25DA"/>
    <w:rsid w:val="63E63410"/>
    <w:rsid w:val="6424218B"/>
    <w:rsid w:val="64250B7E"/>
    <w:rsid w:val="64354398"/>
    <w:rsid w:val="64682077"/>
    <w:rsid w:val="64997931"/>
    <w:rsid w:val="65183DE7"/>
    <w:rsid w:val="65222B6E"/>
    <w:rsid w:val="652E7C24"/>
    <w:rsid w:val="65C55FDD"/>
    <w:rsid w:val="65C854C3"/>
    <w:rsid w:val="65C92FEA"/>
    <w:rsid w:val="6603474E"/>
    <w:rsid w:val="661701F9"/>
    <w:rsid w:val="6635242D"/>
    <w:rsid w:val="664408C2"/>
    <w:rsid w:val="664F1741"/>
    <w:rsid w:val="665E7BD6"/>
    <w:rsid w:val="667271DD"/>
    <w:rsid w:val="66772A46"/>
    <w:rsid w:val="6692162D"/>
    <w:rsid w:val="66A575B3"/>
    <w:rsid w:val="66B617C0"/>
    <w:rsid w:val="66CE104D"/>
    <w:rsid w:val="66EA1469"/>
    <w:rsid w:val="66F145A6"/>
    <w:rsid w:val="673B3A73"/>
    <w:rsid w:val="67413301"/>
    <w:rsid w:val="67580AC9"/>
    <w:rsid w:val="676F5BB2"/>
    <w:rsid w:val="67B35CFF"/>
    <w:rsid w:val="67D143D7"/>
    <w:rsid w:val="67D85766"/>
    <w:rsid w:val="67E81E4D"/>
    <w:rsid w:val="68106265"/>
    <w:rsid w:val="681F15E7"/>
    <w:rsid w:val="6836072C"/>
    <w:rsid w:val="68437083"/>
    <w:rsid w:val="68662B67"/>
    <w:rsid w:val="686B65DA"/>
    <w:rsid w:val="687F3E33"/>
    <w:rsid w:val="68AA5354"/>
    <w:rsid w:val="68D91796"/>
    <w:rsid w:val="68DC1286"/>
    <w:rsid w:val="68E97320"/>
    <w:rsid w:val="68ED5241"/>
    <w:rsid w:val="690507DD"/>
    <w:rsid w:val="691D5D30"/>
    <w:rsid w:val="691E53FA"/>
    <w:rsid w:val="6958090C"/>
    <w:rsid w:val="69A422AA"/>
    <w:rsid w:val="69C9180A"/>
    <w:rsid w:val="69EE6CD8"/>
    <w:rsid w:val="69F61ED3"/>
    <w:rsid w:val="69F745C9"/>
    <w:rsid w:val="69F866F7"/>
    <w:rsid w:val="6A340E17"/>
    <w:rsid w:val="6A3A6264"/>
    <w:rsid w:val="6A3C265A"/>
    <w:rsid w:val="6A4E3ABD"/>
    <w:rsid w:val="6A537326"/>
    <w:rsid w:val="6A7278A8"/>
    <w:rsid w:val="6A7E25F5"/>
    <w:rsid w:val="6AAB0F10"/>
    <w:rsid w:val="6ACE6D96"/>
    <w:rsid w:val="6AD06BC8"/>
    <w:rsid w:val="6AED777A"/>
    <w:rsid w:val="6B1D005F"/>
    <w:rsid w:val="6B256F14"/>
    <w:rsid w:val="6B366E04"/>
    <w:rsid w:val="6B421874"/>
    <w:rsid w:val="6B5D4897"/>
    <w:rsid w:val="6B7B4D86"/>
    <w:rsid w:val="6B8F0831"/>
    <w:rsid w:val="6B8F25DF"/>
    <w:rsid w:val="6BAE6F0A"/>
    <w:rsid w:val="6BB43DF4"/>
    <w:rsid w:val="6BC77FCB"/>
    <w:rsid w:val="6BD85D34"/>
    <w:rsid w:val="6BD91AAD"/>
    <w:rsid w:val="6BD9385B"/>
    <w:rsid w:val="6C021003"/>
    <w:rsid w:val="6C092392"/>
    <w:rsid w:val="6C164AAF"/>
    <w:rsid w:val="6C1D7BEB"/>
    <w:rsid w:val="6C467142"/>
    <w:rsid w:val="6CA62848"/>
    <w:rsid w:val="6CF05300"/>
    <w:rsid w:val="6CFA1CDB"/>
    <w:rsid w:val="6D0254A0"/>
    <w:rsid w:val="6D2F7BD6"/>
    <w:rsid w:val="6D505D9E"/>
    <w:rsid w:val="6D6E405D"/>
    <w:rsid w:val="6D856BEB"/>
    <w:rsid w:val="6D9E4D5C"/>
    <w:rsid w:val="6DA265FA"/>
    <w:rsid w:val="6DC10AB2"/>
    <w:rsid w:val="6DD644F6"/>
    <w:rsid w:val="6DEB6263"/>
    <w:rsid w:val="6E0472B5"/>
    <w:rsid w:val="6E0948CB"/>
    <w:rsid w:val="6E14501E"/>
    <w:rsid w:val="6E185A80"/>
    <w:rsid w:val="6E2E60E0"/>
    <w:rsid w:val="6E3A4A84"/>
    <w:rsid w:val="6E3D4575"/>
    <w:rsid w:val="6E6C6C08"/>
    <w:rsid w:val="6E8977BA"/>
    <w:rsid w:val="6E8B52E0"/>
    <w:rsid w:val="6E9D5013"/>
    <w:rsid w:val="6EB1286D"/>
    <w:rsid w:val="6ECB152C"/>
    <w:rsid w:val="6EDD1C2D"/>
    <w:rsid w:val="6EF70BC7"/>
    <w:rsid w:val="6F027FB9"/>
    <w:rsid w:val="6F0E7604"/>
    <w:rsid w:val="6F101C89"/>
    <w:rsid w:val="6F12155D"/>
    <w:rsid w:val="6F4162E7"/>
    <w:rsid w:val="6F775864"/>
    <w:rsid w:val="6F7C0724"/>
    <w:rsid w:val="6F96218E"/>
    <w:rsid w:val="6F9C351D"/>
    <w:rsid w:val="6FA06B69"/>
    <w:rsid w:val="6FEC0279"/>
    <w:rsid w:val="703E1036"/>
    <w:rsid w:val="709F5073"/>
    <w:rsid w:val="70BA67A3"/>
    <w:rsid w:val="70C76378"/>
    <w:rsid w:val="70CB40BA"/>
    <w:rsid w:val="70CE7706"/>
    <w:rsid w:val="70D94A29"/>
    <w:rsid w:val="70DC0075"/>
    <w:rsid w:val="70E0757B"/>
    <w:rsid w:val="70F74EAF"/>
    <w:rsid w:val="70FA499F"/>
    <w:rsid w:val="712612F0"/>
    <w:rsid w:val="713779A1"/>
    <w:rsid w:val="715045BF"/>
    <w:rsid w:val="7157594D"/>
    <w:rsid w:val="718A5D23"/>
    <w:rsid w:val="71B7463E"/>
    <w:rsid w:val="71DC40A5"/>
    <w:rsid w:val="71E03B95"/>
    <w:rsid w:val="72575AC4"/>
    <w:rsid w:val="72693B8A"/>
    <w:rsid w:val="727D7636"/>
    <w:rsid w:val="72A20E4A"/>
    <w:rsid w:val="72C2329A"/>
    <w:rsid w:val="72CA398C"/>
    <w:rsid w:val="72CC236B"/>
    <w:rsid w:val="72CE7E91"/>
    <w:rsid w:val="72D134DE"/>
    <w:rsid w:val="72E15E16"/>
    <w:rsid w:val="73010267"/>
    <w:rsid w:val="7309711B"/>
    <w:rsid w:val="739F3D64"/>
    <w:rsid w:val="73A744CA"/>
    <w:rsid w:val="73B13A3B"/>
    <w:rsid w:val="73BE1CB4"/>
    <w:rsid w:val="73BE7F06"/>
    <w:rsid w:val="73C073AB"/>
    <w:rsid w:val="73CA68AB"/>
    <w:rsid w:val="73E76412"/>
    <w:rsid w:val="73F07169"/>
    <w:rsid w:val="73F2195D"/>
    <w:rsid w:val="73FE0302"/>
    <w:rsid w:val="741D092E"/>
    <w:rsid w:val="741D2E7E"/>
    <w:rsid w:val="7423178F"/>
    <w:rsid w:val="742F2BB2"/>
    <w:rsid w:val="742F6E4E"/>
    <w:rsid w:val="744321B9"/>
    <w:rsid w:val="74455F31"/>
    <w:rsid w:val="74784559"/>
    <w:rsid w:val="747F58E7"/>
    <w:rsid w:val="748702F8"/>
    <w:rsid w:val="7491561A"/>
    <w:rsid w:val="74D64FF1"/>
    <w:rsid w:val="74E53270"/>
    <w:rsid w:val="74EE0377"/>
    <w:rsid w:val="75023E22"/>
    <w:rsid w:val="75354538"/>
    <w:rsid w:val="755F3023"/>
    <w:rsid w:val="75662603"/>
    <w:rsid w:val="75874327"/>
    <w:rsid w:val="7589009F"/>
    <w:rsid w:val="758E3908"/>
    <w:rsid w:val="75B13BF6"/>
    <w:rsid w:val="75C13CDD"/>
    <w:rsid w:val="761D5D05"/>
    <w:rsid w:val="7625601A"/>
    <w:rsid w:val="76262854"/>
    <w:rsid w:val="763C2037"/>
    <w:rsid w:val="764B35A7"/>
    <w:rsid w:val="765615B9"/>
    <w:rsid w:val="76662778"/>
    <w:rsid w:val="76746FA2"/>
    <w:rsid w:val="76984A3E"/>
    <w:rsid w:val="774249AA"/>
    <w:rsid w:val="775546DD"/>
    <w:rsid w:val="777C610E"/>
    <w:rsid w:val="78482494"/>
    <w:rsid w:val="785A7CC5"/>
    <w:rsid w:val="789F15CA"/>
    <w:rsid w:val="78C064CE"/>
    <w:rsid w:val="78C833A6"/>
    <w:rsid w:val="78D53D09"/>
    <w:rsid w:val="78E81581"/>
    <w:rsid w:val="79102FB2"/>
    <w:rsid w:val="791365FE"/>
    <w:rsid w:val="793B3DA7"/>
    <w:rsid w:val="79620C71"/>
    <w:rsid w:val="797C23F5"/>
    <w:rsid w:val="798B2638"/>
    <w:rsid w:val="79A656C4"/>
    <w:rsid w:val="79A85041"/>
    <w:rsid w:val="79AC0800"/>
    <w:rsid w:val="79BC08F6"/>
    <w:rsid w:val="79C478F8"/>
    <w:rsid w:val="79C7798C"/>
    <w:rsid w:val="7A04063C"/>
    <w:rsid w:val="7A100D8F"/>
    <w:rsid w:val="7A120583"/>
    <w:rsid w:val="7A3F3423"/>
    <w:rsid w:val="7A434CC1"/>
    <w:rsid w:val="7A755AD7"/>
    <w:rsid w:val="7A7C4677"/>
    <w:rsid w:val="7A7C6425"/>
    <w:rsid w:val="7A95520D"/>
    <w:rsid w:val="7A992B33"/>
    <w:rsid w:val="7AC5601E"/>
    <w:rsid w:val="7AC758F2"/>
    <w:rsid w:val="7AE77D42"/>
    <w:rsid w:val="7AF83CFD"/>
    <w:rsid w:val="7B297096"/>
    <w:rsid w:val="7B2E771F"/>
    <w:rsid w:val="7B3B18C8"/>
    <w:rsid w:val="7B58479C"/>
    <w:rsid w:val="7B5E252B"/>
    <w:rsid w:val="7B6273C9"/>
    <w:rsid w:val="7B6475E5"/>
    <w:rsid w:val="7B694BFB"/>
    <w:rsid w:val="7B845591"/>
    <w:rsid w:val="7B906335"/>
    <w:rsid w:val="7B9A314D"/>
    <w:rsid w:val="7BD209F2"/>
    <w:rsid w:val="7BFD63D5"/>
    <w:rsid w:val="7BFE25C7"/>
    <w:rsid w:val="7C014E34"/>
    <w:rsid w:val="7C233AC6"/>
    <w:rsid w:val="7C5807CC"/>
    <w:rsid w:val="7C840750"/>
    <w:rsid w:val="7CB65657"/>
    <w:rsid w:val="7CBE4AD3"/>
    <w:rsid w:val="7CD10A13"/>
    <w:rsid w:val="7CD44657"/>
    <w:rsid w:val="7CD95DB0"/>
    <w:rsid w:val="7CF16C56"/>
    <w:rsid w:val="7CF93D5D"/>
    <w:rsid w:val="7CFE5817"/>
    <w:rsid w:val="7D006E99"/>
    <w:rsid w:val="7D1D4E05"/>
    <w:rsid w:val="7D2A2168"/>
    <w:rsid w:val="7D2D1C58"/>
    <w:rsid w:val="7D891584"/>
    <w:rsid w:val="7D9615AC"/>
    <w:rsid w:val="7D9817C8"/>
    <w:rsid w:val="7DBB21CA"/>
    <w:rsid w:val="7E0155BF"/>
    <w:rsid w:val="7E176B90"/>
    <w:rsid w:val="7E551467"/>
    <w:rsid w:val="7E633B84"/>
    <w:rsid w:val="7E683C3A"/>
    <w:rsid w:val="7E915667"/>
    <w:rsid w:val="7E955D07"/>
    <w:rsid w:val="7EA61CC2"/>
    <w:rsid w:val="7EF26089"/>
    <w:rsid w:val="7F0B7D77"/>
    <w:rsid w:val="7F536173"/>
    <w:rsid w:val="7F686C44"/>
    <w:rsid w:val="7F6F0306"/>
    <w:rsid w:val="7F912972"/>
    <w:rsid w:val="7FB65F35"/>
    <w:rsid w:val="7FC20D7E"/>
    <w:rsid w:val="7FFF16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30"/>
    <w:qFormat/>
    <w:uiPriority w:val="0"/>
    <w:pPr>
      <w:spacing w:before="0" w:after="0" w:line="480" w:lineRule="auto"/>
      <w:outlineLvl w:val="0"/>
    </w:pPr>
    <w:rPr>
      <w:rFonts w:asciiTheme="minorEastAsia" w:hAnsiTheme="minorEastAsia" w:eastAsiaTheme="minorEastAsia"/>
      <w:sz w:val="28"/>
      <w:szCs w:val="28"/>
    </w:rPr>
  </w:style>
  <w:style w:type="paragraph" w:styleId="3">
    <w:name w:val="heading 2"/>
    <w:basedOn w:val="1"/>
    <w:next w:val="1"/>
    <w:link w:val="29"/>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3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Cambria" w:hAnsi="Cambria"/>
      <w:b/>
      <w:bCs/>
      <w:sz w:val="28"/>
      <w:szCs w:val="28"/>
    </w:rPr>
  </w:style>
  <w:style w:type="paragraph" w:styleId="6">
    <w:name w:val="heading 5"/>
    <w:basedOn w:val="1"/>
    <w:next w:val="1"/>
    <w:link w:val="27"/>
    <w:unhideWhenUsed/>
    <w:qFormat/>
    <w:uiPriority w:val="9"/>
    <w:pPr>
      <w:keepNext/>
      <w:keepLines/>
      <w:widowControl/>
      <w:adjustRightInd w:val="0"/>
      <w:snapToGrid w:val="0"/>
      <w:spacing w:before="280" w:after="290" w:line="376" w:lineRule="auto"/>
      <w:jc w:val="left"/>
      <w:outlineLvl w:val="4"/>
    </w:pPr>
    <w:rPr>
      <w:rFonts w:ascii="Tahoma" w:hAnsi="Tahoma" w:eastAsia="微软雅黑"/>
      <w:b/>
      <w:bCs/>
      <w:kern w:val="0"/>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8">
    <w:name w:val="annotation text"/>
    <w:basedOn w:val="1"/>
    <w:unhideWhenUsed/>
    <w:qFormat/>
    <w:uiPriority w:val="0"/>
    <w:pPr>
      <w:jc w:val="left"/>
    </w:pPr>
  </w:style>
  <w:style w:type="paragraph" w:styleId="9">
    <w:name w:val="Body Text"/>
    <w:basedOn w:val="10"/>
    <w:next w:val="10"/>
    <w:link w:val="47"/>
    <w:semiHidden/>
    <w:unhideWhenUsed/>
    <w:qFormat/>
    <w:uiPriority w:val="99"/>
    <w:pPr>
      <w:spacing w:after="120"/>
    </w:pPr>
    <w:rPr>
      <w:rFonts w:ascii="Times New Roman" w:hAnsi="Times New Roman"/>
      <w:szCs w:val="24"/>
    </w:rPr>
  </w:style>
  <w:style w:type="paragraph" w:styleId="10">
    <w:name w:val="Title"/>
    <w:basedOn w:val="1"/>
    <w:next w:val="1"/>
    <w:qFormat/>
    <w:uiPriority w:val="0"/>
    <w:pPr>
      <w:spacing w:before="240" w:after="60"/>
      <w:jc w:val="center"/>
      <w:outlineLvl w:val="0"/>
    </w:pPr>
    <w:rPr>
      <w:rFonts w:ascii="Arial" w:hAnsi="Arial"/>
      <w:b/>
      <w:sz w:val="32"/>
    </w:rPr>
  </w:style>
  <w:style w:type="paragraph" w:styleId="11">
    <w:name w:val="Body Text Indent"/>
    <w:basedOn w:val="1"/>
    <w:qFormat/>
    <w:uiPriority w:val="0"/>
    <w:pPr>
      <w:spacing w:after="120"/>
      <w:ind w:left="420" w:leftChars="200"/>
    </w:pPr>
  </w:style>
  <w:style w:type="paragraph" w:styleId="12">
    <w:name w:val="Plain Text"/>
    <w:basedOn w:val="1"/>
    <w:link w:val="41"/>
    <w:qFormat/>
    <w:uiPriority w:val="0"/>
    <w:rPr>
      <w:rFonts w:ascii="宋体" w:hAnsi="Courier New" w:cs="Courier New"/>
      <w:szCs w:val="21"/>
    </w:rPr>
  </w:style>
  <w:style w:type="paragraph" w:styleId="13">
    <w:name w:val="Balloon Text"/>
    <w:basedOn w:val="1"/>
    <w:link w:val="43"/>
    <w:unhideWhenUsed/>
    <w:qFormat/>
    <w:uiPriority w:val="0"/>
    <w:rPr>
      <w:sz w:val="18"/>
      <w:szCs w:val="18"/>
    </w:rPr>
  </w:style>
  <w:style w:type="paragraph" w:styleId="14">
    <w:name w:val="footer"/>
    <w:basedOn w:val="1"/>
    <w:link w:val="32"/>
    <w:unhideWhenUsed/>
    <w:qFormat/>
    <w:uiPriority w:val="99"/>
    <w:pPr>
      <w:tabs>
        <w:tab w:val="center" w:pos="4153"/>
        <w:tab w:val="right" w:pos="8306"/>
      </w:tabs>
      <w:snapToGrid w:val="0"/>
      <w:jc w:val="left"/>
    </w:pPr>
    <w:rPr>
      <w:sz w:val="18"/>
      <w:szCs w:val="18"/>
    </w:rPr>
  </w:style>
  <w:style w:type="paragraph" w:styleId="15">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spacing w:line="400" w:lineRule="exact"/>
    </w:pPr>
    <w:rPr>
      <w:b/>
      <w:sz w:val="24"/>
    </w:rPr>
  </w:style>
  <w:style w:type="paragraph" w:styleId="17">
    <w:name w:val="toc 2"/>
    <w:basedOn w:val="1"/>
    <w:next w:val="1"/>
    <w:unhideWhenUsed/>
    <w:qFormat/>
    <w:uiPriority w:val="39"/>
    <w:pPr>
      <w:spacing w:line="400" w:lineRule="exact"/>
      <w:ind w:left="200" w:leftChars="200"/>
    </w:pPr>
    <w:rPr>
      <w:sz w:val="24"/>
    </w:rPr>
  </w:style>
  <w:style w:type="paragraph" w:styleId="18">
    <w:name w:val="Body Text First Indent 2"/>
    <w:basedOn w:val="11"/>
    <w:unhideWhenUsed/>
    <w:qFormat/>
    <w:uiPriority w:val="99"/>
    <w:pPr>
      <w:adjustRightInd/>
      <w:spacing w:line="240" w:lineRule="auto"/>
      <w:ind w:firstLine="420" w:firstLineChars="200"/>
      <w:jc w:val="both"/>
    </w:pPr>
    <w:rPr>
      <w:kern w:val="2"/>
      <w:sz w:val="2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bCs/>
    </w:rPr>
  </w:style>
  <w:style w:type="character" w:styleId="23">
    <w:name w:val="page number"/>
    <w:qFormat/>
    <w:uiPriority w:val="0"/>
  </w:style>
  <w:style w:type="character" w:styleId="24">
    <w:name w:val="Hyperlink"/>
    <w:basedOn w:val="21"/>
    <w:unhideWhenUsed/>
    <w:qFormat/>
    <w:uiPriority w:val="99"/>
    <w:rPr>
      <w:color w:val="0000FF" w:themeColor="hyperlink"/>
      <w:u w:val="single"/>
      <w14:textFill>
        <w14:solidFill>
          <w14:schemeClr w14:val="hlink"/>
        </w14:solidFill>
      </w14:textFill>
    </w:rPr>
  </w:style>
  <w:style w:type="paragraph" w:customStyle="1" w:styleId="25">
    <w:name w:val="WW-普通文字"/>
    <w:basedOn w:val="1"/>
    <w:qFormat/>
    <w:uiPriority w:val="0"/>
    <w:pPr>
      <w:suppressAutoHyphens/>
      <w:spacing w:line="290" w:lineRule="auto"/>
    </w:pPr>
    <w:rPr>
      <w:rFonts w:ascii="Courier New" w:hAnsi="Courier New"/>
      <w:kern w:val="1"/>
      <w:szCs w:val="20"/>
    </w:rPr>
  </w:style>
  <w:style w:type="paragraph" w:customStyle="1" w:styleId="26">
    <w:name w:val="列出段落1"/>
    <w:basedOn w:val="1"/>
    <w:qFormat/>
    <w:uiPriority w:val="34"/>
    <w:pPr>
      <w:ind w:firstLine="420" w:firstLineChars="200"/>
    </w:pPr>
  </w:style>
  <w:style w:type="character" w:customStyle="1" w:styleId="27">
    <w:name w:val="标题 5 字符"/>
    <w:basedOn w:val="21"/>
    <w:link w:val="6"/>
    <w:qFormat/>
    <w:uiPriority w:val="9"/>
    <w:rPr>
      <w:rFonts w:ascii="Tahoma" w:hAnsi="Tahoma" w:eastAsia="微软雅黑" w:cs="Times New Roman"/>
      <w:b/>
      <w:bCs/>
      <w:kern w:val="0"/>
      <w:sz w:val="28"/>
      <w:szCs w:val="28"/>
    </w:rPr>
  </w:style>
  <w:style w:type="character" w:customStyle="1" w:styleId="28">
    <w:name w:val="标题 4 字符"/>
    <w:basedOn w:val="21"/>
    <w:link w:val="5"/>
    <w:semiHidden/>
    <w:qFormat/>
    <w:uiPriority w:val="9"/>
    <w:rPr>
      <w:rFonts w:ascii="Cambria" w:hAnsi="Cambria" w:eastAsia="宋体"/>
      <w:b/>
      <w:bCs/>
      <w:sz w:val="28"/>
      <w:szCs w:val="28"/>
    </w:rPr>
  </w:style>
  <w:style w:type="character" w:customStyle="1" w:styleId="29">
    <w:name w:val="标题 2 字符"/>
    <w:basedOn w:val="21"/>
    <w:link w:val="3"/>
    <w:qFormat/>
    <w:uiPriority w:val="0"/>
    <w:rPr>
      <w:rFonts w:ascii="Cambria" w:hAnsi="Cambria" w:eastAsia="宋体" w:cs="Times New Roman"/>
      <w:b/>
      <w:bCs/>
      <w:sz w:val="32"/>
      <w:szCs w:val="32"/>
    </w:rPr>
  </w:style>
  <w:style w:type="character" w:customStyle="1" w:styleId="30">
    <w:name w:val="标题 1 字符"/>
    <w:basedOn w:val="21"/>
    <w:link w:val="2"/>
    <w:qFormat/>
    <w:uiPriority w:val="0"/>
    <w:rPr>
      <w:rFonts w:asciiTheme="minorEastAsia" w:hAnsiTheme="minorEastAsia" w:eastAsiaTheme="minorEastAsia"/>
      <w:b/>
      <w:bCs/>
      <w:kern w:val="2"/>
      <w:sz w:val="28"/>
      <w:szCs w:val="28"/>
    </w:rPr>
  </w:style>
  <w:style w:type="character" w:customStyle="1" w:styleId="31">
    <w:name w:val="页眉 字符"/>
    <w:basedOn w:val="21"/>
    <w:link w:val="15"/>
    <w:semiHidden/>
    <w:qFormat/>
    <w:uiPriority w:val="99"/>
    <w:rPr>
      <w:sz w:val="18"/>
      <w:szCs w:val="18"/>
    </w:rPr>
  </w:style>
  <w:style w:type="character" w:customStyle="1" w:styleId="32">
    <w:name w:val="页脚 字符"/>
    <w:basedOn w:val="21"/>
    <w:link w:val="14"/>
    <w:qFormat/>
    <w:uiPriority w:val="99"/>
    <w:rPr>
      <w:sz w:val="18"/>
      <w:szCs w:val="18"/>
    </w:rPr>
  </w:style>
  <w:style w:type="paragraph" w:customStyle="1" w:styleId="33">
    <w:name w:val="标准称谓"/>
    <w:next w:val="1"/>
    <w:qFormat/>
    <w:uiPriority w:val="0"/>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4">
    <w:name w:val="正文格式"/>
    <w:basedOn w:val="1"/>
    <w:link w:val="35"/>
    <w:qFormat/>
    <w:uiPriority w:val="0"/>
    <w:pPr>
      <w:topLinePunct/>
      <w:ind w:firstLine="420" w:firstLineChars="200"/>
    </w:pPr>
    <w:rPr>
      <w:rFonts w:ascii="宋体" w:hAnsi="宋体"/>
      <w:bCs/>
      <w:kern w:val="0"/>
      <w:sz w:val="20"/>
      <w:szCs w:val="21"/>
    </w:rPr>
  </w:style>
  <w:style w:type="character" w:customStyle="1" w:styleId="35">
    <w:name w:val="正文格式 Char"/>
    <w:link w:val="34"/>
    <w:qFormat/>
    <w:uiPriority w:val="0"/>
    <w:rPr>
      <w:rFonts w:ascii="宋体" w:hAnsi="宋体"/>
      <w:bCs/>
      <w:szCs w:val="21"/>
    </w:rPr>
  </w:style>
  <w:style w:type="paragraph" w:customStyle="1" w:styleId="36">
    <w:name w:val="段"/>
    <w:qFormat/>
    <w:uiPriority w:val="0"/>
    <w:pPr>
      <w:jc w:val="center"/>
      <w:outlineLvl w:val="3"/>
    </w:pPr>
    <w:rPr>
      <w:rFonts w:ascii="宋体" w:hAnsi="Times New Roman" w:eastAsia="宋体" w:cs="Times New Roman"/>
      <w:sz w:val="21"/>
      <w:lang w:val="en-US" w:eastAsia="zh-CN" w:bidi="ar-SA"/>
    </w:rPr>
  </w:style>
  <w:style w:type="character" w:customStyle="1" w:styleId="37">
    <w:name w:val="首行缩进 Char"/>
    <w:link w:val="38"/>
    <w:qFormat/>
    <w:uiPriority w:val="0"/>
    <w:rPr>
      <w:rFonts w:eastAsia="方正书宋简体" w:cs="宋体"/>
      <w:kern w:val="2"/>
      <w:sz w:val="21"/>
    </w:rPr>
  </w:style>
  <w:style w:type="paragraph" w:customStyle="1" w:styleId="38">
    <w:name w:val="首行缩进"/>
    <w:basedOn w:val="1"/>
    <w:link w:val="37"/>
    <w:qFormat/>
    <w:uiPriority w:val="0"/>
    <w:pPr>
      <w:spacing w:line="300" w:lineRule="auto"/>
      <w:ind w:firstLine="420" w:firstLineChars="200"/>
    </w:pPr>
    <w:rPr>
      <w:rFonts w:ascii="Times New Roman" w:hAnsi="Times New Roman" w:eastAsia="方正书宋简体" w:cs="宋体"/>
      <w:szCs w:val="20"/>
    </w:rPr>
  </w:style>
  <w:style w:type="character" w:customStyle="1" w:styleId="39">
    <w:name w:val="标题 3 字符"/>
    <w:basedOn w:val="21"/>
    <w:link w:val="4"/>
    <w:semiHidden/>
    <w:qFormat/>
    <w:uiPriority w:val="9"/>
    <w:rPr>
      <w:rFonts w:ascii="Calibri" w:hAnsi="Calibri"/>
      <w:b/>
      <w:bCs/>
      <w:kern w:val="2"/>
      <w:sz w:val="32"/>
      <w:szCs w:val="32"/>
    </w:rPr>
  </w:style>
  <w:style w:type="paragraph" w:customStyle="1" w:styleId="40">
    <w:name w:val="列出段落2"/>
    <w:basedOn w:val="1"/>
    <w:qFormat/>
    <w:uiPriority w:val="99"/>
    <w:pPr>
      <w:ind w:firstLine="420" w:firstLineChars="200"/>
    </w:pPr>
  </w:style>
  <w:style w:type="character" w:customStyle="1" w:styleId="41">
    <w:name w:val="纯文本 字符"/>
    <w:link w:val="12"/>
    <w:qFormat/>
    <w:uiPriority w:val="0"/>
    <w:rPr>
      <w:rFonts w:ascii="宋体" w:hAnsi="Courier New" w:cs="Courier New"/>
      <w:kern w:val="2"/>
      <w:sz w:val="21"/>
      <w:szCs w:val="21"/>
    </w:rPr>
  </w:style>
  <w:style w:type="character" w:customStyle="1" w:styleId="42">
    <w:name w:val="纯文本 Char1"/>
    <w:basedOn w:val="21"/>
    <w:semiHidden/>
    <w:qFormat/>
    <w:uiPriority w:val="0"/>
    <w:rPr>
      <w:rFonts w:ascii="宋体" w:hAnsi="Courier New" w:cs="Courier New"/>
      <w:kern w:val="2"/>
      <w:sz w:val="21"/>
      <w:szCs w:val="21"/>
    </w:rPr>
  </w:style>
  <w:style w:type="character" w:customStyle="1" w:styleId="43">
    <w:name w:val="批注框文本 字符"/>
    <w:basedOn w:val="21"/>
    <w:link w:val="13"/>
    <w:semiHidden/>
    <w:qFormat/>
    <w:uiPriority w:val="0"/>
    <w:rPr>
      <w:rFonts w:ascii="Calibri" w:hAnsi="Calibri"/>
      <w:kern w:val="2"/>
      <w:sz w:val="18"/>
      <w:szCs w:val="18"/>
    </w:rPr>
  </w:style>
  <w:style w:type="character" w:customStyle="1" w:styleId="44">
    <w:name w:val="font11"/>
    <w:basedOn w:val="21"/>
    <w:qFormat/>
    <w:uiPriority w:val="0"/>
    <w:rPr>
      <w:rFonts w:hint="eastAsia" w:ascii="宋体" w:hAnsi="宋体" w:eastAsia="宋体" w:cs="宋体"/>
      <w:color w:val="000000"/>
      <w:sz w:val="22"/>
      <w:szCs w:val="22"/>
      <w:u w:val="none"/>
    </w:rPr>
  </w:style>
  <w:style w:type="character" w:customStyle="1" w:styleId="45">
    <w:name w:val="font21"/>
    <w:basedOn w:val="21"/>
    <w:qFormat/>
    <w:uiPriority w:val="0"/>
    <w:rPr>
      <w:rFonts w:hint="default" w:ascii="Times New Roman" w:hAnsi="Times New Roman" w:cs="Times New Roman"/>
      <w:color w:val="000000"/>
      <w:sz w:val="22"/>
      <w:szCs w:val="22"/>
      <w:u w:val="none"/>
    </w:rPr>
  </w:style>
  <w:style w:type="paragraph" w:customStyle="1" w:styleId="46">
    <w:name w:val="修订1"/>
    <w:hidden/>
    <w:semiHidden/>
    <w:qFormat/>
    <w:uiPriority w:val="99"/>
    <w:rPr>
      <w:rFonts w:ascii="Calibri" w:hAnsi="Calibri" w:eastAsia="宋体" w:cs="Times New Roman"/>
      <w:kern w:val="2"/>
      <w:sz w:val="21"/>
      <w:szCs w:val="22"/>
      <w:lang w:val="en-US" w:eastAsia="zh-CN" w:bidi="ar-SA"/>
    </w:rPr>
  </w:style>
  <w:style w:type="character" w:customStyle="1" w:styleId="47">
    <w:name w:val="正文文本 字符"/>
    <w:basedOn w:val="21"/>
    <w:link w:val="9"/>
    <w:semiHidden/>
    <w:qFormat/>
    <w:uiPriority w:val="99"/>
    <w:rPr>
      <w:kern w:val="2"/>
      <w:sz w:val="21"/>
      <w:szCs w:val="24"/>
    </w:rPr>
  </w:style>
  <w:style w:type="paragraph" w:styleId="48">
    <w:name w:val="List Paragraph"/>
    <w:basedOn w:val="1"/>
    <w:qFormat/>
    <w:uiPriority w:val="99"/>
    <w:pPr>
      <w:ind w:firstLine="420" w:firstLineChars="200"/>
    </w:pPr>
  </w:style>
  <w:style w:type="paragraph" w:customStyle="1" w:styleId="49">
    <w:name w:val="paragraph"/>
    <w:basedOn w:val="1"/>
    <w:semiHidden/>
    <w:qFormat/>
    <w:uiPriority w:val="0"/>
    <w:pPr>
      <w:widowControl/>
      <w:spacing w:before="100" w:beforeAutospacing="1" w:after="100" w:afterAutospacing="1"/>
      <w:jc w:val="left"/>
    </w:pPr>
    <w:rPr>
      <w:rFonts w:ascii="等线" w:hAnsi="等线" w:eastAsia="等线"/>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64D63-6600-425A-951F-572D44D9E4BC}">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5618</Words>
  <Characters>6074</Characters>
  <Lines>130</Lines>
  <Paragraphs>36</Paragraphs>
  <TotalTime>0</TotalTime>
  <ScaleCrop>false</ScaleCrop>
  <LinksUpToDate>false</LinksUpToDate>
  <CharactersWithSpaces>6264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2024-07-03T07:00:00Z</dcterms:created>
  <dc:creator>MSI-NB</dc:creator>
  <cp:lastModifiedBy>俞汶希</cp:lastModifiedBy>
  <dcterms:modified xsi:type="dcterms:W3CDTF">2025-09-29T09:07:54Z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261ADACC638C4D71B643AE0018495497_13</vt:lpwstr>
  </property>
  <property fmtid="{D5CDD505-2E9C-101B-9397-08002B2CF9AE}" pid="4" name="KSOTemplateDocerSaveRecord">
    <vt:lpwstr>eyJoZGlkIjoiYmQ3NjQxYmZmN2ZkODIxYWNiNTEzMzQyMTZmNzQ1MmMiLCJ1c2VySWQiOiI0NDg1MjczMDUifQ==</vt:lpwstr>
  </property>
</Properties>
</file>