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24" w:beforeLines="200"/>
        <w:jc w:val="center"/>
        <w:outlineLvl w:val="9"/>
        <w:rPr>
          <w:rFonts w:eastAsia="黑体"/>
          <w:b/>
          <w:sz w:val="52"/>
          <w:szCs w:val="24"/>
        </w:rPr>
      </w:pPr>
      <w:bookmarkStart w:id="0" w:name="_Toc131134327"/>
      <w:bookmarkStart w:id="1" w:name="_Toc131133981"/>
      <w:bookmarkStart w:id="2" w:name="_Toc131168595"/>
      <w:bookmarkStart w:id="3" w:name="_Toc131134226"/>
      <w:bookmarkStart w:id="4" w:name="_Toc114028927"/>
      <w:bookmarkStart w:id="5" w:name="_Toc183578143"/>
      <w:r>
        <w:rPr>
          <w:rFonts w:hint="eastAsia" w:eastAsia="黑体"/>
          <w:b/>
          <w:sz w:val="52"/>
        </w:rPr>
        <w:drawing>
          <wp:anchor distT="0" distB="0" distL="114300" distR="114300" simplePos="0" relativeHeight="251660288" behindDoc="0" locked="0" layoutInCell="1" allowOverlap="1">
            <wp:simplePos x="0" y="0"/>
            <wp:positionH relativeFrom="page">
              <wp:align>left</wp:align>
            </wp:positionH>
            <wp:positionV relativeFrom="paragraph">
              <wp:posOffset>-914400</wp:posOffset>
            </wp:positionV>
            <wp:extent cx="7578090" cy="2736850"/>
            <wp:effectExtent l="0" t="0" r="3810" b="6350"/>
            <wp:wrapNone/>
            <wp:docPr id="1" name="图片 1"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模板-3"/>
                    <pic:cNvPicPr>
                      <a:picLocks noChangeAspect="1"/>
                    </pic:cNvPicPr>
                  </pic:nvPicPr>
                  <pic:blipFill>
                    <a:blip r:embed="rId10"/>
                    <a:stretch>
                      <a:fillRect/>
                    </a:stretch>
                  </pic:blipFill>
                  <pic:spPr>
                    <a:xfrm>
                      <a:off x="0" y="0"/>
                      <a:ext cx="7578090" cy="2736850"/>
                    </a:xfrm>
                    <a:prstGeom prst="rect">
                      <a:avLst/>
                    </a:prstGeom>
                    <a:noFill/>
                    <a:ln>
                      <a:noFill/>
                    </a:ln>
                  </pic:spPr>
                </pic:pic>
              </a:graphicData>
            </a:graphic>
          </wp:anchor>
        </w:drawing>
      </w:r>
      <w:r>
        <w:rPr>
          <w:rFonts w:hint="eastAsia" w:eastAsia="黑体"/>
          <w:b/>
          <w:sz w:val="52"/>
        </w:rPr>
        <w:t>激光雷达云台相机</w:t>
      </w:r>
    </w:p>
    <w:p>
      <w:pPr>
        <w:spacing w:before="624" w:beforeLines="200"/>
        <w:jc w:val="center"/>
        <w:rPr>
          <w:rFonts w:hint="eastAsia" w:eastAsia="黑体"/>
          <w:b/>
          <w:sz w:val="52"/>
          <w:szCs w:val="24"/>
        </w:rPr>
      </w:pPr>
    </w:p>
    <w:bookmarkEnd w:id="0"/>
    <w:bookmarkEnd w:id="1"/>
    <w:bookmarkEnd w:id="2"/>
    <w:bookmarkEnd w:id="3"/>
    <w:bookmarkEnd w:id="4"/>
    <w:bookmarkEnd w:id="5"/>
    <w:p>
      <w:pPr>
        <w:spacing w:line="360" w:lineRule="auto"/>
        <w:jc w:val="center"/>
        <w:outlineLvl w:val="9"/>
        <w:rPr>
          <w:rFonts w:hint="eastAsia" w:ascii="微软雅黑" w:hAnsi="微软雅黑" w:eastAsia="微软雅黑" w:cs="微软雅黑"/>
          <w:b w:val="0"/>
          <w:bCs/>
          <w:sz w:val="48"/>
          <w:szCs w:val="48"/>
        </w:rPr>
      </w:pPr>
      <w:bookmarkStart w:id="6" w:name="_Toc10401"/>
      <w:r>
        <w:rPr>
          <w:rFonts w:hint="eastAsia" w:ascii="微软雅黑" w:hAnsi="微软雅黑" w:eastAsia="微软雅黑" w:cs="微软雅黑"/>
          <w:b w:val="0"/>
          <w:bCs/>
          <w:sz w:val="48"/>
          <w:szCs w:val="48"/>
        </w:rPr>
        <w:t>南方电网2025年第</w:t>
      </w:r>
      <w:r>
        <w:rPr>
          <w:rFonts w:hint="eastAsia" w:ascii="微软雅黑" w:hAnsi="微软雅黑" w:eastAsia="微软雅黑" w:cs="微软雅黑"/>
          <w:b w:val="0"/>
          <w:bCs/>
          <w:sz w:val="48"/>
          <w:szCs w:val="48"/>
          <w:lang w:val="en-US" w:eastAsia="zh-CN"/>
        </w:rPr>
        <w:t>二</w:t>
      </w:r>
      <w:r>
        <w:rPr>
          <w:rFonts w:hint="eastAsia" w:ascii="微软雅黑" w:hAnsi="微软雅黑" w:eastAsia="微软雅黑" w:cs="微软雅黑"/>
          <w:b w:val="0"/>
          <w:bCs/>
          <w:sz w:val="48"/>
          <w:szCs w:val="48"/>
        </w:rPr>
        <w:t>批无人机设备及相关附件框架采购项目</w:t>
      </w:r>
      <w:bookmarkEnd w:id="6"/>
    </w:p>
    <w:p>
      <w:pPr>
        <w:spacing w:line="360" w:lineRule="auto"/>
        <w:jc w:val="center"/>
        <w:outlineLvl w:val="9"/>
        <w:rPr>
          <w:rFonts w:hint="eastAsia" w:ascii="微软雅黑" w:hAnsi="微软雅黑" w:eastAsia="微软雅黑" w:cs="微软雅黑"/>
          <w:b w:val="0"/>
          <w:bCs/>
          <w:sz w:val="48"/>
          <w:szCs w:val="48"/>
          <w:lang w:eastAsia="zh-CN"/>
        </w:rPr>
      </w:pPr>
      <w:bookmarkStart w:id="7" w:name="_Toc16058"/>
      <w:r>
        <w:rPr>
          <w:rFonts w:hint="eastAsia" w:ascii="微软雅黑" w:hAnsi="微软雅黑" w:eastAsia="微软雅黑" w:cs="微软雅黑"/>
          <w:b w:val="0"/>
          <w:bCs/>
          <w:sz w:val="48"/>
          <w:szCs w:val="48"/>
        </w:rPr>
        <w:t>技术</w:t>
      </w:r>
      <w:r>
        <w:rPr>
          <w:rFonts w:hint="eastAsia" w:ascii="微软雅黑" w:hAnsi="微软雅黑" w:eastAsia="微软雅黑" w:cs="微软雅黑"/>
          <w:b w:val="0"/>
          <w:bCs/>
          <w:sz w:val="48"/>
          <w:szCs w:val="48"/>
          <w:lang w:val="en-US" w:eastAsia="zh-CN"/>
        </w:rPr>
        <w:t>规范书</w:t>
      </w:r>
      <w:bookmarkEnd w:id="7"/>
    </w:p>
    <w:p>
      <w:pPr>
        <w:spacing w:line="360" w:lineRule="auto"/>
        <w:jc w:val="center"/>
        <w:outlineLvl w:val="9"/>
        <w:rPr>
          <w:rFonts w:hint="eastAsia" w:ascii="宋体" w:hAnsi="宋体" w:eastAsia="宋体" w:cs="宋体"/>
          <w:b/>
          <w:sz w:val="44"/>
          <w:szCs w:val="52"/>
        </w:rPr>
      </w:pPr>
      <w:bookmarkStart w:id="8" w:name="_Toc22438"/>
      <w:r>
        <w:rPr>
          <w:rFonts w:hint="eastAsia" w:ascii="微软雅黑" w:hAnsi="微软雅黑" w:eastAsia="微软雅黑" w:cs="微软雅黑"/>
          <w:b w:val="0"/>
          <w:bCs/>
          <w:sz w:val="48"/>
          <w:szCs w:val="48"/>
        </w:rPr>
        <w:t>（运载无人机（载物无人机））</w:t>
      </w:r>
      <w:bookmarkEnd w:id="8"/>
    </w:p>
    <w:p>
      <w:pPr>
        <w:spacing w:line="360" w:lineRule="auto"/>
        <w:jc w:val="center"/>
        <w:rPr>
          <w:rFonts w:hint="eastAsia" w:ascii="宋体" w:hAnsi="宋体" w:eastAsia="宋体" w:cs="宋体"/>
          <w:b/>
          <w:sz w:val="30"/>
          <w:szCs w:val="30"/>
        </w:rPr>
      </w:pPr>
    </w:p>
    <w:p>
      <w:pPr>
        <w:spacing w:line="360" w:lineRule="auto"/>
        <w:jc w:val="center"/>
        <w:rPr>
          <w:rFonts w:hint="eastAsia" w:ascii="宋体" w:hAnsi="宋体" w:eastAsia="宋体" w:cs="宋体"/>
          <w:b/>
          <w:sz w:val="30"/>
          <w:szCs w:val="30"/>
        </w:rPr>
      </w:pPr>
    </w:p>
    <w:p>
      <w:pPr>
        <w:spacing w:line="360" w:lineRule="auto"/>
        <w:jc w:val="center"/>
        <w:rPr>
          <w:rFonts w:hint="eastAsia" w:ascii="宋体" w:hAnsi="宋体" w:eastAsia="宋体" w:cs="宋体"/>
          <w:b/>
          <w:sz w:val="30"/>
          <w:szCs w:val="30"/>
        </w:rPr>
      </w:pPr>
    </w:p>
    <w:p>
      <w:pPr>
        <w:spacing w:line="360" w:lineRule="auto"/>
        <w:jc w:val="center"/>
        <w:rPr>
          <w:rFonts w:hint="eastAsia" w:ascii="宋体" w:hAnsi="宋体" w:eastAsia="宋体" w:cs="宋体"/>
          <w:b/>
          <w:sz w:val="30"/>
          <w:szCs w:val="30"/>
        </w:rPr>
      </w:pPr>
    </w:p>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default" w:ascii="仿宋_GB2312"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仿宋_GB2312"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jc w:val="both"/>
        <w:textAlignment w:val="auto"/>
        <w:rPr>
          <w:rFonts w:hint="eastAsia" w:ascii="仿宋_GB2312"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南方电网通用航空服务有限公司</w:t>
      </w:r>
    </w:p>
    <w:p>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eastAsia" w:ascii="宋体" w:hAnsi="宋体" w:eastAsia="宋体" w:cs="宋体"/>
          <w:sz w:val="24"/>
        </w:rPr>
      </w:pPr>
    </w:p>
    <w:p>
      <w:pPr>
        <w:widowControl/>
        <w:jc w:val="center"/>
        <w:rPr>
          <w:rFonts w:hint="eastAsia" w:ascii="宋体" w:hAnsi="宋体" w:eastAsia="宋体" w:cs="宋体"/>
          <w:sz w:val="28"/>
          <w:szCs w:val="21"/>
        </w:rPr>
      </w:pPr>
      <w:r>
        <w:rPr>
          <w:rFonts w:hint="eastAsia" w:ascii="宋体" w:hAnsi="宋体" w:eastAsia="宋体" w:cs="宋体"/>
          <w:sz w:val="32"/>
          <w:szCs w:val="32"/>
        </w:rPr>
        <w:t>202</w:t>
      </w:r>
      <w:r>
        <w:rPr>
          <w:rFonts w:hint="eastAsia" w:ascii="宋体" w:hAnsi="宋体" w:eastAsia="宋体" w:cs="宋体"/>
          <w:sz w:val="32"/>
          <w:szCs w:val="32"/>
          <w:lang w:val="en-US" w:eastAsia="zh-CN"/>
        </w:rPr>
        <w:t>5</w:t>
      </w:r>
      <w:r>
        <w:rPr>
          <w:rFonts w:hint="eastAsia" w:ascii="宋体" w:hAnsi="宋体" w:eastAsia="宋体" w:cs="宋体"/>
          <w:sz w:val="32"/>
          <w:szCs w:val="32"/>
        </w:rPr>
        <w:t>年</w:t>
      </w:r>
      <w:r>
        <w:rPr>
          <w:rFonts w:hint="eastAsia" w:ascii="宋体" w:hAnsi="宋体" w:cs="宋体"/>
          <w:sz w:val="32"/>
          <w:szCs w:val="32"/>
          <w:lang w:val="en-US" w:eastAsia="zh-CN"/>
        </w:rPr>
        <w:t>7</w:t>
      </w:r>
      <w:r>
        <w:rPr>
          <w:rFonts w:hint="eastAsia" w:ascii="宋体" w:hAnsi="宋体" w:eastAsia="宋体" w:cs="宋体"/>
          <w:sz w:val="32"/>
          <w:szCs w:val="32"/>
        </w:rPr>
        <w:t>月</w:t>
      </w:r>
    </w:p>
    <w:sdt>
      <w:sdtPr>
        <w:rPr>
          <w:rFonts w:hint="eastAsia" w:ascii="宋体" w:hAnsi="宋体" w:eastAsia="宋体" w:cs="宋体"/>
          <w:kern w:val="2"/>
          <w:sz w:val="21"/>
          <w:lang w:val="en-US" w:eastAsia="zh-CN" w:bidi="ar-SA"/>
        </w:rPr>
        <w:id w:val="147472940"/>
        <w15:color w:val="DBDBDB"/>
        <w:docPartObj>
          <w:docPartGallery w:val="Table of Contents"/>
          <w:docPartUnique/>
        </w:docPartObj>
      </w:sdtPr>
      <w:sdtEndPr>
        <w:rPr>
          <w:rFonts w:hint="eastAsia" w:ascii="宋体" w:hAnsi="宋体" w:eastAsia="宋体" w:cs="宋体"/>
          <w:bCs/>
          <w:kern w:val="2"/>
          <w:sz w:val="20"/>
          <w:szCs w:val="36"/>
          <w:lang w:val="en-US" w:eastAsia="zh-CN" w:bidi="ar-SA"/>
        </w:rPr>
      </w:sdtEndPr>
      <w:sdtContent>
        <w:p>
          <w:pPr>
            <w:spacing w:before="0" w:beforeLines="0" w:after="0" w:afterLines="0" w:line="240" w:lineRule="auto"/>
            <w:ind w:left="0" w:leftChars="0" w:right="0" w:rightChars="0" w:firstLine="0" w:firstLineChars="0"/>
            <w:jc w:val="center"/>
            <w:rPr>
              <w:rFonts w:hint="eastAsia" w:ascii="宋体" w:hAnsi="宋体" w:eastAsia="宋体" w:cs="宋体"/>
              <w:kern w:val="2"/>
              <w:sz w:val="21"/>
              <w:lang w:val="en-US" w:eastAsia="zh-CN" w:bidi="ar-SA"/>
            </w:rPr>
          </w:pPr>
        </w:p>
        <w:p>
          <w:pPr>
            <w:spacing w:before="0" w:beforeLines="0" w:after="0" w:afterLines="0" w:line="240" w:lineRule="auto"/>
            <w:ind w:left="0" w:leftChars="0" w:right="0" w:rightChars="0" w:firstLine="0" w:firstLineChars="0"/>
            <w:jc w:val="center"/>
            <w:rPr>
              <w:rFonts w:hint="eastAsia" w:ascii="宋体" w:hAnsi="宋体" w:eastAsia="宋体" w:cs="宋体"/>
              <w:bCs/>
              <w:kern w:val="2"/>
              <w:sz w:val="36"/>
              <w:szCs w:val="36"/>
              <w:lang w:val="en-US" w:eastAsia="zh-CN" w:bidi="ar-SA"/>
            </w:rPr>
            <w:sectPr>
              <w:footerReference r:id="rId6" w:type="first"/>
              <w:headerReference r:id="rId3" w:type="default"/>
              <w:footerReference r:id="rId4" w:type="default"/>
              <w:footerReference r:id="rId5" w:type="even"/>
              <w:pgSz w:w="11906" w:h="16838"/>
              <w:pgMar w:top="1440" w:right="1797" w:bottom="1440" w:left="1797" w:header="851" w:footer="992" w:gutter="0"/>
              <w:pgNumType w:fmt="decimal" w:start="1"/>
              <w:cols w:space="720" w:num="1"/>
              <w:docGrid w:type="lines" w:linePitch="312" w:charSpace="0"/>
            </w:sectPr>
          </w:pPr>
        </w:p>
        <w:p>
          <w:pPr>
            <w:spacing w:before="0" w:beforeLines="0" w:after="0" w:afterLines="0" w:line="240" w:lineRule="auto"/>
            <w:ind w:left="0" w:leftChars="0" w:right="0" w:rightChars="0" w:firstLine="0" w:firstLineChars="0"/>
            <w:jc w:val="center"/>
            <w:rPr>
              <w:rFonts w:hint="eastAsia" w:ascii="宋体" w:hAnsi="宋体" w:eastAsia="宋体" w:cs="宋体"/>
            </w:rPr>
          </w:pPr>
          <w:r>
            <w:rPr>
              <w:rFonts w:hint="eastAsia" w:ascii="宋体" w:hAnsi="宋体" w:eastAsia="宋体" w:cs="宋体"/>
              <w:bCs/>
              <w:kern w:val="2"/>
              <w:sz w:val="36"/>
              <w:szCs w:val="36"/>
              <w:lang w:val="en-US" w:eastAsia="zh-CN" w:bidi="ar-SA"/>
            </w:rPr>
            <w:t>目录</w:t>
          </w:r>
        </w:p>
        <w:p>
          <w:pPr>
            <w:pStyle w:val="11"/>
            <w:tabs>
              <w:tab w:val="right" w:leader="dot" w:pos="8312"/>
              <w:tab w:val="clear" w:pos="8705"/>
            </w:tabs>
          </w:pPr>
          <w:r>
            <w:rPr>
              <w:rFonts w:hint="eastAsia" w:ascii="宋体" w:hAnsi="宋体" w:eastAsia="宋体" w:cs="宋体"/>
              <w:bCs/>
              <w:kern w:val="2"/>
              <w:sz w:val="20"/>
              <w:szCs w:val="36"/>
              <w:lang w:val="en-US" w:eastAsia="zh-CN" w:bidi="ar-SA"/>
            </w:rPr>
            <w:fldChar w:fldCharType="begin"/>
          </w:r>
          <w:r>
            <w:rPr>
              <w:rFonts w:hint="eastAsia" w:ascii="宋体" w:hAnsi="宋体" w:eastAsia="宋体" w:cs="宋体"/>
              <w:bCs/>
              <w:kern w:val="2"/>
              <w:sz w:val="20"/>
              <w:szCs w:val="36"/>
              <w:lang w:val="en-US" w:eastAsia="zh-CN" w:bidi="ar-SA"/>
            </w:rPr>
            <w:instrText xml:space="preserve">TOC \o "1-1" \h \u </w:instrText>
          </w:r>
          <w:r>
            <w:rPr>
              <w:rFonts w:hint="eastAsia" w:ascii="宋体" w:hAnsi="宋体" w:eastAsia="宋体" w:cs="宋体"/>
              <w:bCs/>
              <w:kern w:val="2"/>
              <w:sz w:val="20"/>
              <w:szCs w:val="36"/>
              <w:lang w:val="en-US" w:eastAsia="zh-CN" w:bidi="ar-SA"/>
            </w:rPr>
            <w:fldChar w:fldCharType="separate"/>
          </w:r>
          <w:r>
            <w:rPr>
              <w:rFonts w:hint="eastAsia" w:ascii="宋体" w:hAnsi="宋体" w:eastAsia="宋体" w:cs="宋体"/>
              <w:bCs/>
              <w:kern w:val="2"/>
              <w:szCs w:val="36"/>
              <w:lang w:val="en-US" w:eastAsia="zh-CN" w:bidi="ar-SA"/>
            </w:rPr>
            <w:fldChar w:fldCharType="begin"/>
          </w:r>
          <w:r>
            <w:rPr>
              <w:rFonts w:hint="eastAsia" w:ascii="宋体" w:hAnsi="宋体" w:eastAsia="宋体" w:cs="宋体"/>
              <w:bCs/>
              <w:kern w:val="2"/>
              <w:szCs w:val="36"/>
              <w:lang w:val="en-US" w:eastAsia="zh-CN" w:bidi="ar-SA"/>
            </w:rPr>
            <w:instrText xml:space="preserve"> HYPERLINK \l _Toc16950 </w:instrText>
          </w:r>
          <w:r>
            <w:rPr>
              <w:rFonts w:hint="eastAsia" w:ascii="宋体" w:hAnsi="宋体" w:eastAsia="宋体" w:cs="宋体"/>
              <w:bCs/>
              <w:kern w:val="2"/>
              <w:szCs w:val="36"/>
              <w:lang w:val="en-US" w:eastAsia="zh-CN" w:bidi="ar-SA"/>
            </w:rPr>
            <w:fldChar w:fldCharType="separate"/>
          </w:r>
          <w:r>
            <w:rPr>
              <w:rFonts w:hint="eastAsia" w:ascii="宋体" w:hAnsi="宋体" w:eastAsia="宋体" w:cs="宋体"/>
              <w:bCs w:val="0"/>
              <w:szCs w:val="21"/>
            </w:rPr>
            <w:t>1 一般规定</w:t>
          </w:r>
          <w:r>
            <w:tab/>
          </w:r>
          <w:r>
            <w:fldChar w:fldCharType="begin"/>
          </w:r>
          <w:r>
            <w:instrText xml:space="preserve"> PAGEREF _Toc16950 \h </w:instrText>
          </w:r>
          <w:r>
            <w:fldChar w:fldCharType="separate"/>
          </w:r>
          <w:r>
            <w:t>1</w:t>
          </w:r>
          <w:r>
            <w:fldChar w:fldCharType="end"/>
          </w:r>
          <w:r>
            <w:rPr>
              <w:rFonts w:hint="eastAsia" w:ascii="宋体" w:hAnsi="宋体" w:eastAsia="宋体" w:cs="宋体"/>
              <w:bCs/>
              <w:kern w:val="2"/>
              <w:szCs w:val="36"/>
              <w:lang w:val="en-US" w:eastAsia="zh-CN" w:bidi="ar-SA"/>
            </w:rPr>
            <w:fldChar w:fldCharType="end"/>
          </w:r>
        </w:p>
        <w:p>
          <w:pPr>
            <w:pStyle w:val="11"/>
            <w:tabs>
              <w:tab w:val="right" w:leader="dot" w:pos="8312"/>
              <w:tab w:val="clear" w:pos="8705"/>
            </w:tabs>
          </w:pPr>
          <w:r>
            <w:rPr>
              <w:rFonts w:hint="eastAsia" w:ascii="宋体" w:hAnsi="宋体" w:eastAsia="宋体" w:cs="宋体"/>
              <w:bCs/>
              <w:kern w:val="2"/>
              <w:szCs w:val="36"/>
              <w:lang w:val="en-US" w:eastAsia="zh-CN" w:bidi="ar-SA"/>
            </w:rPr>
            <w:fldChar w:fldCharType="begin"/>
          </w:r>
          <w:r>
            <w:rPr>
              <w:rFonts w:hint="eastAsia" w:ascii="宋体" w:hAnsi="宋体" w:eastAsia="宋体" w:cs="宋体"/>
              <w:bCs/>
              <w:kern w:val="2"/>
              <w:szCs w:val="36"/>
              <w:lang w:val="en-US" w:eastAsia="zh-CN" w:bidi="ar-SA"/>
            </w:rPr>
            <w:instrText xml:space="preserve"> HYPERLINK \l _Toc16780 </w:instrText>
          </w:r>
          <w:r>
            <w:rPr>
              <w:rFonts w:hint="eastAsia" w:ascii="宋体" w:hAnsi="宋体" w:eastAsia="宋体" w:cs="宋体"/>
              <w:bCs/>
              <w:kern w:val="2"/>
              <w:szCs w:val="36"/>
              <w:lang w:val="en-US" w:eastAsia="zh-CN" w:bidi="ar-SA"/>
            </w:rPr>
            <w:fldChar w:fldCharType="separate"/>
          </w:r>
          <w:r>
            <w:rPr>
              <w:rFonts w:hint="eastAsia" w:ascii="宋体" w:hAnsi="宋体" w:eastAsia="宋体" w:cs="宋体"/>
              <w:bCs w:val="0"/>
              <w:szCs w:val="21"/>
            </w:rPr>
            <w:t>2技术文件的组成</w:t>
          </w:r>
          <w:r>
            <w:tab/>
          </w:r>
          <w:r>
            <w:fldChar w:fldCharType="begin"/>
          </w:r>
          <w:r>
            <w:instrText xml:space="preserve"> PAGEREF _Toc16780 \h </w:instrText>
          </w:r>
          <w:r>
            <w:fldChar w:fldCharType="separate"/>
          </w:r>
          <w:r>
            <w:t>1</w:t>
          </w:r>
          <w:r>
            <w:fldChar w:fldCharType="end"/>
          </w:r>
          <w:r>
            <w:rPr>
              <w:rFonts w:hint="eastAsia" w:ascii="宋体" w:hAnsi="宋体" w:eastAsia="宋体" w:cs="宋体"/>
              <w:bCs/>
              <w:kern w:val="2"/>
              <w:szCs w:val="36"/>
              <w:lang w:val="en-US" w:eastAsia="zh-CN" w:bidi="ar-SA"/>
            </w:rPr>
            <w:fldChar w:fldCharType="end"/>
          </w:r>
        </w:p>
        <w:p>
          <w:pPr>
            <w:pStyle w:val="11"/>
            <w:tabs>
              <w:tab w:val="right" w:leader="dot" w:pos="8312"/>
              <w:tab w:val="clear" w:pos="8705"/>
            </w:tabs>
          </w:pPr>
          <w:r>
            <w:rPr>
              <w:rFonts w:hint="eastAsia" w:ascii="宋体" w:hAnsi="宋体" w:eastAsia="宋体" w:cs="宋体"/>
              <w:bCs/>
              <w:kern w:val="2"/>
              <w:szCs w:val="36"/>
              <w:lang w:val="en-US" w:eastAsia="zh-CN" w:bidi="ar-SA"/>
            </w:rPr>
            <w:fldChar w:fldCharType="begin"/>
          </w:r>
          <w:r>
            <w:rPr>
              <w:rFonts w:hint="eastAsia" w:ascii="宋体" w:hAnsi="宋体" w:eastAsia="宋体" w:cs="宋体"/>
              <w:bCs/>
              <w:kern w:val="2"/>
              <w:szCs w:val="36"/>
              <w:lang w:val="en-US" w:eastAsia="zh-CN" w:bidi="ar-SA"/>
            </w:rPr>
            <w:instrText xml:space="preserve"> HYPERLINK \l _Toc22395 </w:instrText>
          </w:r>
          <w:r>
            <w:rPr>
              <w:rFonts w:hint="eastAsia" w:ascii="宋体" w:hAnsi="宋体" w:eastAsia="宋体" w:cs="宋体"/>
              <w:bCs/>
              <w:kern w:val="2"/>
              <w:szCs w:val="36"/>
              <w:lang w:val="en-US" w:eastAsia="zh-CN" w:bidi="ar-SA"/>
            </w:rPr>
            <w:fldChar w:fldCharType="separate"/>
          </w:r>
          <w:r>
            <w:rPr>
              <w:rFonts w:hint="eastAsia" w:ascii="宋体" w:hAnsi="宋体" w:eastAsia="宋体" w:cs="宋体"/>
              <w:bCs w:val="0"/>
              <w:szCs w:val="21"/>
            </w:rPr>
            <w:t>3技术要求</w:t>
          </w:r>
          <w:r>
            <w:tab/>
          </w:r>
          <w:r>
            <w:fldChar w:fldCharType="begin"/>
          </w:r>
          <w:r>
            <w:instrText xml:space="preserve"> PAGEREF _Toc22395 \h </w:instrText>
          </w:r>
          <w:r>
            <w:fldChar w:fldCharType="separate"/>
          </w:r>
          <w:r>
            <w:t>2</w:t>
          </w:r>
          <w:r>
            <w:fldChar w:fldCharType="end"/>
          </w:r>
          <w:r>
            <w:rPr>
              <w:rFonts w:hint="eastAsia" w:ascii="宋体" w:hAnsi="宋体" w:eastAsia="宋体" w:cs="宋体"/>
              <w:bCs/>
              <w:kern w:val="2"/>
              <w:szCs w:val="36"/>
              <w:lang w:val="en-US" w:eastAsia="zh-CN" w:bidi="ar-SA"/>
            </w:rPr>
            <w:fldChar w:fldCharType="end"/>
          </w:r>
        </w:p>
        <w:p>
          <w:pPr>
            <w:pStyle w:val="11"/>
            <w:tabs>
              <w:tab w:val="right" w:leader="dot" w:pos="8312"/>
              <w:tab w:val="clear" w:pos="8705"/>
            </w:tabs>
          </w:pPr>
          <w:r>
            <w:rPr>
              <w:rFonts w:hint="eastAsia" w:ascii="宋体" w:hAnsi="宋体" w:eastAsia="宋体" w:cs="宋体"/>
              <w:bCs/>
              <w:kern w:val="2"/>
              <w:szCs w:val="36"/>
              <w:lang w:val="en-US" w:eastAsia="zh-CN" w:bidi="ar-SA"/>
            </w:rPr>
            <w:fldChar w:fldCharType="begin"/>
          </w:r>
          <w:r>
            <w:rPr>
              <w:rFonts w:hint="eastAsia" w:ascii="宋体" w:hAnsi="宋体" w:eastAsia="宋体" w:cs="宋体"/>
              <w:bCs/>
              <w:kern w:val="2"/>
              <w:szCs w:val="36"/>
              <w:lang w:val="en-US" w:eastAsia="zh-CN" w:bidi="ar-SA"/>
            </w:rPr>
            <w:instrText xml:space="preserve"> HYPERLINK \l _Toc28043 </w:instrText>
          </w:r>
          <w:r>
            <w:rPr>
              <w:rFonts w:hint="eastAsia" w:ascii="宋体" w:hAnsi="宋体" w:eastAsia="宋体" w:cs="宋体"/>
              <w:bCs/>
              <w:kern w:val="2"/>
              <w:szCs w:val="36"/>
              <w:lang w:val="en-US" w:eastAsia="zh-CN" w:bidi="ar-SA"/>
            </w:rPr>
            <w:fldChar w:fldCharType="separate"/>
          </w:r>
          <w:r>
            <w:rPr>
              <w:rFonts w:hint="eastAsia" w:ascii="宋体" w:hAnsi="宋体" w:eastAsia="宋体" w:cs="宋体"/>
              <w:bCs/>
              <w:kern w:val="2"/>
              <w:szCs w:val="21"/>
              <w:lang w:val="en-US" w:eastAsia="zh-CN" w:bidi="ar-SA"/>
            </w:rPr>
            <w:t>4包装和运输</w:t>
          </w:r>
          <w:r>
            <w:tab/>
          </w:r>
          <w:r>
            <w:fldChar w:fldCharType="begin"/>
          </w:r>
          <w:r>
            <w:instrText xml:space="preserve"> PAGEREF _Toc28043 \h </w:instrText>
          </w:r>
          <w:r>
            <w:fldChar w:fldCharType="separate"/>
          </w:r>
          <w:r>
            <w:t>7</w:t>
          </w:r>
          <w:r>
            <w:fldChar w:fldCharType="end"/>
          </w:r>
          <w:r>
            <w:rPr>
              <w:rFonts w:hint="eastAsia" w:ascii="宋体" w:hAnsi="宋体" w:eastAsia="宋体" w:cs="宋体"/>
              <w:bCs/>
              <w:kern w:val="2"/>
              <w:szCs w:val="36"/>
              <w:lang w:val="en-US" w:eastAsia="zh-CN" w:bidi="ar-SA"/>
            </w:rPr>
            <w:fldChar w:fldCharType="end"/>
          </w:r>
        </w:p>
        <w:p>
          <w:pPr>
            <w:pStyle w:val="11"/>
            <w:tabs>
              <w:tab w:val="right" w:leader="dot" w:pos="8312"/>
              <w:tab w:val="clear" w:pos="8705"/>
            </w:tabs>
          </w:pPr>
          <w:r>
            <w:rPr>
              <w:rFonts w:hint="eastAsia" w:ascii="宋体" w:hAnsi="宋体" w:eastAsia="宋体" w:cs="宋体"/>
              <w:bCs/>
              <w:kern w:val="2"/>
              <w:szCs w:val="36"/>
              <w:lang w:val="en-US" w:eastAsia="zh-CN" w:bidi="ar-SA"/>
            </w:rPr>
            <w:fldChar w:fldCharType="begin"/>
          </w:r>
          <w:r>
            <w:rPr>
              <w:rFonts w:hint="eastAsia" w:ascii="宋体" w:hAnsi="宋体" w:eastAsia="宋体" w:cs="宋体"/>
              <w:bCs/>
              <w:kern w:val="2"/>
              <w:szCs w:val="36"/>
              <w:lang w:val="en-US" w:eastAsia="zh-CN" w:bidi="ar-SA"/>
            </w:rPr>
            <w:instrText xml:space="preserve"> HYPERLINK \l _Toc10422 </w:instrText>
          </w:r>
          <w:r>
            <w:rPr>
              <w:rFonts w:hint="eastAsia" w:ascii="宋体" w:hAnsi="宋体" w:eastAsia="宋体" w:cs="宋体"/>
              <w:bCs/>
              <w:kern w:val="2"/>
              <w:szCs w:val="36"/>
              <w:lang w:val="en-US" w:eastAsia="zh-CN" w:bidi="ar-SA"/>
            </w:rPr>
            <w:fldChar w:fldCharType="separate"/>
          </w:r>
          <w:r>
            <w:rPr>
              <w:rFonts w:hint="eastAsia" w:ascii="宋体" w:hAnsi="宋体" w:eastAsia="宋体" w:cs="宋体"/>
              <w:bCs/>
              <w:kern w:val="2"/>
              <w:szCs w:val="21"/>
              <w:lang w:val="en-US" w:eastAsia="zh-CN" w:bidi="ar-SA"/>
            </w:rPr>
            <w:t>5技术服务</w:t>
          </w:r>
          <w:r>
            <w:tab/>
          </w:r>
          <w:r>
            <w:fldChar w:fldCharType="begin"/>
          </w:r>
          <w:r>
            <w:instrText xml:space="preserve"> PAGEREF _Toc10422 \h </w:instrText>
          </w:r>
          <w:r>
            <w:fldChar w:fldCharType="separate"/>
          </w:r>
          <w:r>
            <w:t>8</w:t>
          </w:r>
          <w:r>
            <w:fldChar w:fldCharType="end"/>
          </w:r>
          <w:r>
            <w:rPr>
              <w:rFonts w:hint="eastAsia" w:ascii="宋体" w:hAnsi="宋体" w:eastAsia="宋体" w:cs="宋体"/>
              <w:bCs/>
              <w:kern w:val="2"/>
              <w:szCs w:val="36"/>
              <w:lang w:val="en-US" w:eastAsia="zh-CN" w:bidi="ar-SA"/>
            </w:rPr>
            <w:fldChar w:fldCharType="end"/>
          </w:r>
        </w:p>
        <w:p>
          <w:pPr>
            <w:pStyle w:val="11"/>
            <w:tabs>
              <w:tab w:val="right" w:leader="dot" w:pos="8312"/>
              <w:tab w:val="clear" w:pos="8705"/>
            </w:tabs>
          </w:pPr>
          <w:r>
            <w:rPr>
              <w:rFonts w:hint="eastAsia" w:ascii="宋体" w:hAnsi="宋体" w:eastAsia="宋体" w:cs="宋体"/>
              <w:bCs/>
              <w:kern w:val="2"/>
              <w:szCs w:val="36"/>
              <w:lang w:val="en-US" w:eastAsia="zh-CN" w:bidi="ar-SA"/>
            </w:rPr>
            <w:fldChar w:fldCharType="begin"/>
          </w:r>
          <w:r>
            <w:rPr>
              <w:rFonts w:hint="eastAsia" w:ascii="宋体" w:hAnsi="宋体" w:eastAsia="宋体" w:cs="宋体"/>
              <w:bCs/>
              <w:kern w:val="2"/>
              <w:szCs w:val="36"/>
              <w:lang w:val="en-US" w:eastAsia="zh-CN" w:bidi="ar-SA"/>
            </w:rPr>
            <w:instrText xml:space="preserve"> HYPERLINK \l _Toc12371 </w:instrText>
          </w:r>
          <w:r>
            <w:rPr>
              <w:rFonts w:hint="eastAsia" w:ascii="宋体" w:hAnsi="宋体" w:eastAsia="宋体" w:cs="宋体"/>
              <w:bCs/>
              <w:kern w:val="2"/>
              <w:szCs w:val="36"/>
              <w:lang w:val="en-US" w:eastAsia="zh-CN" w:bidi="ar-SA"/>
            </w:rPr>
            <w:fldChar w:fldCharType="separate"/>
          </w:r>
          <w:r>
            <w:rPr>
              <w:rFonts w:hint="eastAsia" w:ascii="宋体" w:hAnsi="宋体" w:eastAsia="宋体" w:cs="宋体"/>
              <w:bCs/>
              <w:kern w:val="2"/>
              <w:szCs w:val="21"/>
              <w:lang w:val="en-US" w:eastAsia="zh-CN" w:bidi="ar-SA"/>
            </w:rPr>
            <w:t>6质量保证和试验</w:t>
          </w:r>
          <w:r>
            <w:tab/>
          </w:r>
          <w:r>
            <w:fldChar w:fldCharType="begin"/>
          </w:r>
          <w:r>
            <w:instrText xml:space="preserve"> PAGEREF _Toc12371 \h </w:instrText>
          </w:r>
          <w:r>
            <w:fldChar w:fldCharType="separate"/>
          </w:r>
          <w:r>
            <w:t>8</w:t>
          </w:r>
          <w:r>
            <w:fldChar w:fldCharType="end"/>
          </w:r>
          <w:r>
            <w:rPr>
              <w:rFonts w:hint="eastAsia" w:ascii="宋体" w:hAnsi="宋体" w:eastAsia="宋体" w:cs="宋体"/>
              <w:bCs/>
              <w:kern w:val="2"/>
              <w:szCs w:val="36"/>
              <w:lang w:val="en-US" w:eastAsia="zh-CN" w:bidi="ar-SA"/>
            </w:rPr>
            <w:fldChar w:fldCharType="end"/>
          </w:r>
        </w:p>
        <w:p>
          <w:pPr>
            <w:pStyle w:val="11"/>
            <w:tabs>
              <w:tab w:val="right" w:leader="dot" w:pos="8312"/>
              <w:tab w:val="clear" w:pos="8705"/>
            </w:tabs>
          </w:pPr>
          <w:r>
            <w:rPr>
              <w:rFonts w:hint="eastAsia" w:ascii="宋体" w:hAnsi="宋体" w:eastAsia="宋体" w:cs="宋体"/>
              <w:bCs/>
              <w:kern w:val="2"/>
              <w:szCs w:val="36"/>
              <w:lang w:val="en-US" w:eastAsia="zh-CN" w:bidi="ar-SA"/>
            </w:rPr>
            <w:fldChar w:fldCharType="begin"/>
          </w:r>
          <w:r>
            <w:rPr>
              <w:rFonts w:hint="eastAsia" w:ascii="宋体" w:hAnsi="宋体" w:eastAsia="宋体" w:cs="宋体"/>
              <w:bCs/>
              <w:kern w:val="2"/>
              <w:szCs w:val="36"/>
              <w:lang w:val="en-US" w:eastAsia="zh-CN" w:bidi="ar-SA"/>
            </w:rPr>
            <w:instrText xml:space="preserve"> HYPERLINK \l _Toc6795 </w:instrText>
          </w:r>
          <w:r>
            <w:rPr>
              <w:rFonts w:hint="eastAsia" w:ascii="宋体" w:hAnsi="宋体" w:eastAsia="宋体" w:cs="宋体"/>
              <w:bCs/>
              <w:kern w:val="2"/>
              <w:szCs w:val="36"/>
              <w:lang w:val="en-US" w:eastAsia="zh-CN" w:bidi="ar-SA"/>
            </w:rPr>
            <w:fldChar w:fldCharType="separate"/>
          </w:r>
          <w:r>
            <w:rPr>
              <w:rFonts w:hint="eastAsia" w:ascii="宋体" w:hAnsi="宋体" w:eastAsia="宋体" w:cs="宋体"/>
              <w:bCs/>
              <w:kern w:val="2"/>
              <w:szCs w:val="21"/>
              <w:lang w:val="en-US" w:eastAsia="zh-CN" w:bidi="ar-SA"/>
            </w:rPr>
            <w:t>7设备验收</w:t>
          </w:r>
          <w:r>
            <w:tab/>
          </w:r>
          <w:r>
            <w:fldChar w:fldCharType="begin"/>
          </w:r>
          <w:r>
            <w:instrText xml:space="preserve"> PAGEREF _Toc6795 \h </w:instrText>
          </w:r>
          <w:r>
            <w:fldChar w:fldCharType="separate"/>
          </w:r>
          <w:r>
            <w:t>9</w:t>
          </w:r>
          <w:r>
            <w:fldChar w:fldCharType="end"/>
          </w:r>
          <w:r>
            <w:rPr>
              <w:rFonts w:hint="eastAsia" w:ascii="宋体" w:hAnsi="宋体" w:eastAsia="宋体" w:cs="宋体"/>
              <w:bCs/>
              <w:kern w:val="2"/>
              <w:szCs w:val="36"/>
              <w:lang w:val="en-US" w:eastAsia="zh-CN" w:bidi="ar-SA"/>
            </w:rPr>
            <w:fldChar w:fldCharType="end"/>
          </w:r>
        </w:p>
        <w:p>
          <w:pPr>
            <w:pStyle w:val="11"/>
            <w:tabs>
              <w:tab w:val="right" w:leader="dot" w:pos="8312"/>
              <w:tab w:val="clear" w:pos="8705"/>
            </w:tabs>
          </w:pPr>
          <w:r>
            <w:rPr>
              <w:rFonts w:hint="eastAsia" w:ascii="宋体" w:hAnsi="宋体" w:eastAsia="宋体" w:cs="宋体"/>
              <w:bCs/>
              <w:kern w:val="2"/>
              <w:szCs w:val="36"/>
              <w:lang w:val="en-US" w:eastAsia="zh-CN" w:bidi="ar-SA"/>
            </w:rPr>
            <w:fldChar w:fldCharType="begin"/>
          </w:r>
          <w:r>
            <w:rPr>
              <w:rFonts w:hint="eastAsia" w:ascii="宋体" w:hAnsi="宋体" w:eastAsia="宋体" w:cs="宋体"/>
              <w:bCs/>
              <w:kern w:val="2"/>
              <w:szCs w:val="36"/>
              <w:lang w:val="en-US" w:eastAsia="zh-CN" w:bidi="ar-SA"/>
            </w:rPr>
            <w:instrText xml:space="preserve"> HYPERLINK \l _Toc4968 </w:instrText>
          </w:r>
          <w:r>
            <w:rPr>
              <w:rFonts w:hint="eastAsia" w:ascii="宋体" w:hAnsi="宋体" w:eastAsia="宋体" w:cs="宋体"/>
              <w:bCs/>
              <w:kern w:val="2"/>
              <w:szCs w:val="36"/>
              <w:lang w:val="en-US" w:eastAsia="zh-CN" w:bidi="ar-SA"/>
            </w:rPr>
            <w:fldChar w:fldCharType="separate"/>
          </w:r>
          <w:r>
            <w:rPr>
              <w:rFonts w:hint="eastAsia" w:ascii="宋体" w:hAnsi="宋体" w:eastAsia="宋体" w:cs="宋体"/>
              <w:bCs/>
              <w:kern w:val="2"/>
              <w:szCs w:val="21"/>
              <w:lang w:val="en-US" w:eastAsia="zh-CN" w:bidi="ar-SA"/>
            </w:rPr>
            <w:t>附录1供货范围</w:t>
          </w:r>
          <w:r>
            <w:tab/>
          </w:r>
          <w:r>
            <w:fldChar w:fldCharType="begin"/>
          </w:r>
          <w:r>
            <w:instrText xml:space="preserve"> PAGEREF _Toc4968 \h </w:instrText>
          </w:r>
          <w:r>
            <w:fldChar w:fldCharType="separate"/>
          </w:r>
          <w:r>
            <w:t>9</w:t>
          </w:r>
          <w:r>
            <w:fldChar w:fldCharType="end"/>
          </w:r>
          <w:r>
            <w:rPr>
              <w:rFonts w:hint="eastAsia" w:ascii="宋体" w:hAnsi="宋体" w:eastAsia="宋体" w:cs="宋体"/>
              <w:bCs/>
              <w:kern w:val="2"/>
              <w:szCs w:val="36"/>
              <w:lang w:val="en-US" w:eastAsia="zh-CN" w:bidi="ar-SA"/>
            </w:rPr>
            <w:fldChar w:fldCharType="end"/>
          </w:r>
        </w:p>
        <w:p>
          <w:pPr>
            <w:pStyle w:val="11"/>
            <w:tabs>
              <w:tab w:val="right" w:leader="dot" w:pos="8312"/>
              <w:tab w:val="clear" w:pos="8705"/>
            </w:tabs>
          </w:pPr>
          <w:r>
            <w:rPr>
              <w:rFonts w:hint="eastAsia" w:ascii="宋体" w:hAnsi="宋体" w:eastAsia="宋体" w:cs="宋体"/>
              <w:bCs/>
              <w:kern w:val="2"/>
              <w:szCs w:val="36"/>
              <w:lang w:val="en-US" w:eastAsia="zh-CN" w:bidi="ar-SA"/>
            </w:rPr>
            <w:fldChar w:fldCharType="begin"/>
          </w:r>
          <w:r>
            <w:rPr>
              <w:rFonts w:hint="eastAsia" w:ascii="宋体" w:hAnsi="宋体" w:eastAsia="宋体" w:cs="宋体"/>
              <w:bCs/>
              <w:kern w:val="2"/>
              <w:szCs w:val="36"/>
              <w:lang w:val="en-US" w:eastAsia="zh-CN" w:bidi="ar-SA"/>
            </w:rPr>
            <w:instrText xml:space="preserve"> HYPERLINK \l _Toc27083 </w:instrText>
          </w:r>
          <w:r>
            <w:rPr>
              <w:rFonts w:hint="eastAsia" w:ascii="宋体" w:hAnsi="宋体" w:eastAsia="宋体" w:cs="宋体"/>
              <w:bCs/>
              <w:kern w:val="2"/>
              <w:szCs w:val="36"/>
              <w:lang w:val="en-US" w:eastAsia="zh-CN" w:bidi="ar-SA"/>
            </w:rPr>
            <w:fldChar w:fldCharType="separate"/>
          </w:r>
          <w:r>
            <w:rPr>
              <w:rFonts w:hint="eastAsia" w:ascii="宋体" w:hAnsi="宋体" w:eastAsia="宋体" w:cs="宋体"/>
              <w:bCs/>
              <w:kern w:val="2"/>
              <w:szCs w:val="21"/>
              <w:lang w:val="en-US" w:eastAsia="zh-CN" w:bidi="ar-SA"/>
            </w:rPr>
            <w:t>附录2技术差异汇总</w:t>
          </w:r>
          <w:r>
            <w:tab/>
          </w:r>
          <w:r>
            <w:fldChar w:fldCharType="begin"/>
          </w:r>
          <w:r>
            <w:instrText xml:space="preserve"> PAGEREF _Toc27083 \h </w:instrText>
          </w:r>
          <w:r>
            <w:fldChar w:fldCharType="separate"/>
          </w:r>
          <w:r>
            <w:t>11</w:t>
          </w:r>
          <w:r>
            <w:fldChar w:fldCharType="end"/>
          </w:r>
          <w:r>
            <w:rPr>
              <w:rFonts w:hint="eastAsia" w:ascii="宋体" w:hAnsi="宋体" w:eastAsia="宋体" w:cs="宋体"/>
              <w:bCs/>
              <w:kern w:val="2"/>
              <w:szCs w:val="36"/>
              <w:lang w:val="en-US" w:eastAsia="zh-CN" w:bidi="ar-SA"/>
            </w:rPr>
            <w:fldChar w:fldCharType="end"/>
          </w:r>
        </w:p>
        <w:p>
          <w:pPr>
            <w:pStyle w:val="11"/>
            <w:tabs>
              <w:tab w:val="right" w:leader="dot" w:pos="8312"/>
              <w:tab w:val="clear" w:pos="8705"/>
            </w:tabs>
          </w:pPr>
          <w:r>
            <w:rPr>
              <w:rFonts w:hint="eastAsia" w:ascii="宋体" w:hAnsi="宋体" w:eastAsia="宋体" w:cs="宋体"/>
              <w:bCs/>
              <w:kern w:val="2"/>
              <w:szCs w:val="36"/>
              <w:lang w:val="en-US" w:eastAsia="zh-CN" w:bidi="ar-SA"/>
            </w:rPr>
            <w:fldChar w:fldCharType="begin"/>
          </w:r>
          <w:r>
            <w:rPr>
              <w:rFonts w:hint="eastAsia" w:ascii="宋体" w:hAnsi="宋体" w:eastAsia="宋体" w:cs="宋体"/>
              <w:bCs/>
              <w:kern w:val="2"/>
              <w:szCs w:val="36"/>
              <w:lang w:val="en-US" w:eastAsia="zh-CN" w:bidi="ar-SA"/>
            </w:rPr>
            <w:instrText xml:space="preserve"> HYPERLINK \l _Toc10143 </w:instrText>
          </w:r>
          <w:r>
            <w:rPr>
              <w:rFonts w:hint="eastAsia" w:ascii="宋体" w:hAnsi="宋体" w:eastAsia="宋体" w:cs="宋体"/>
              <w:bCs/>
              <w:kern w:val="2"/>
              <w:szCs w:val="36"/>
              <w:lang w:val="en-US" w:eastAsia="zh-CN" w:bidi="ar-SA"/>
            </w:rPr>
            <w:fldChar w:fldCharType="separate"/>
          </w:r>
          <w:r>
            <w:rPr>
              <w:rFonts w:hint="eastAsia" w:ascii="宋体" w:hAnsi="宋体" w:eastAsia="宋体" w:cs="宋体"/>
              <w:szCs w:val="21"/>
              <w:lang w:val="en-US" w:eastAsia="zh-CN" w:bidi="ar-SA"/>
            </w:rPr>
            <w:t>附表3主要元器件来源</w:t>
          </w:r>
          <w:r>
            <w:tab/>
          </w:r>
          <w:r>
            <w:fldChar w:fldCharType="begin"/>
          </w:r>
          <w:r>
            <w:instrText xml:space="preserve"> PAGEREF _Toc10143 \h </w:instrText>
          </w:r>
          <w:r>
            <w:fldChar w:fldCharType="separate"/>
          </w:r>
          <w:r>
            <w:t>11</w:t>
          </w:r>
          <w:r>
            <w:fldChar w:fldCharType="end"/>
          </w:r>
          <w:r>
            <w:rPr>
              <w:rFonts w:hint="eastAsia" w:ascii="宋体" w:hAnsi="宋体" w:eastAsia="宋体" w:cs="宋体"/>
              <w:bCs/>
              <w:kern w:val="2"/>
              <w:szCs w:val="36"/>
              <w:lang w:val="en-US" w:eastAsia="zh-CN" w:bidi="ar-SA"/>
            </w:rPr>
            <w:fldChar w:fldCharType="end"/>
          </w:r>
        </w:p>
        <w:p>
          <w:pPr>
            <w:pStyle w:val="11"/>
            <w:tabs>
              <w:tab w:val="right" w:leader="dot" w:pos="8312"/>
              <w:tab w:val="clear" w:pos="8705"/>
            </w:tabs>
          </w:pPr>
          <w:r>
            <w:rPr>
              <w:rFonts w:hint="eastAsia" w:ascii="宋体" w:hAnsi="宋体" w:eastAsia="宋体" w:cs="宋体"/>
              <w:bCs/>
              <w:kern w:val="2"/>
              <w:szCs w:val="36"/>
              <w:lang w:val="en-US" w:eastAsia="zh-CN" w:bidi="ar-SA"/>
            </w:rPr>
            <w:fldChar w:fldCharType="begin"/>
          </w:r>
          <w:r>
            <w:rPr>
              <w:rFonts w:hint="eastAsia" w:ascii="宋体" w:hAnsi="宋体" w:eastAsia="宋体" w:cs="宋体"/>
              <w:bCs/>
              <w:kern w:val="2"/>
              <w:szCs w:val="36"/>
              <w:lang w:val="en-US" w:eastAsia="zh-CN" w:bidi="ar-SA"/>
            </w:rPr>
            <w:instrText xml:space="preserve"> HYPERLINK \l _Toc6506 </w:instrText>
          </w:r>
          <w:r>
            <w:rPr>
              <w:rFonts w:hint="eastAsia" w:ascii="宋体" w:hAnsi="宋体" w:eastAsia="宋体" w:cs="宋体"/>
              <w:bCs/>
              <w:kern w:val="2"/>
              <w:szCs w:val="36"/>
              <w:lang w:val="en-US" w:eastAsia="zh-CN" w:bidi="ar-SA"/>
            </w:rPr>
            <w:fldChar w:fldCharType="separate"/>
          </w:r>
          <w:r>
            <w:rPr>
              <w:rFonts w:hint="eastAsia" w:ascii="宋体" w:hAnsi="宋体" w:eastAsia="宋体" w:cs="宋体"/>
              <w:bCs/>
              <w:kern w:val="2"/>
              <w:szCs w:val="21"/>
              <w:lang w:val="en-US" w:eastAsia="zh-CN" w:bidi="ar-SA"/>
            </w:rPr>
            <w:t>附录4备品备件、专用工具和仪器仪表供货表</w:t>
          </w:r>
          <w:r>
            <w:tab/>
          </w:r>
          <w:r>
            <w:fldChar w:fldCharType="begin"/>
          </w:r>
          <w:r>
            <w:instrText xml:space="preserve"> PAGEREF _Toc6506 \h </w:instrText>
          </w:r>
          <w:r>
            <w:fldChar w:fldCharType="separate"/>
          </w:r>
          <w:r>
            <w:t>12</w:t>
          </w:r>
          <w:r>
            <w:fldChar w:fldCharType="end"/>
          </w:r>
          <w:r>
            <w:rPr>
              <w:rFonts w:hint="eastAsia" w:ascii="宋体" w:hAnsi="宋体" w:eastAsia="宋体" w:cs="宋体"/>
              <w:bCs/>
              <w:kern w:val="2"/>
              <w:szCs w:val="36"/>
              <w:lang w:val="en-US" w:eastAsia="zh-CN" w:bidi="ar-SA"/>
            </w:rPr>
            <w:fldChar w:fldCharType="end"/>
          </w:r>
        </w:p>
        <w:p>
          <w:pPr>
            <w:pStyle w:val="19"/>
            <w:spacing w:line="360" w:lineRule="auto"/>
            <w:ind w:firstLine="0" w:firstLineChars="0"/>
            <w:jc w:val="both"/>
            <w:rPr>
              <w:rFonts w:hint="eastAsia" w:ascii="宋体" w:hAnsi="宋体" w:eastAsia="宋体" w:cs="宋体"/>
              <w:bCs/>
              <w:kern w:val="2"/>
              <w:sz w:val="20"/>
              <w:szCs w:val="36"/>
              <w:lang w:val="en-US" w:eastAsia="zh-CN" w:bidi="ar-SA"/>
            </w:rPr>
          </w:pPr>
          <w:r>
            <w:rPr>
              <w:rFonts w:hint="eastAsia" w:ascii="宋体" w:hAnsi="宋体" w:eastAsia="宋体" w:cs="宋体"/>
              <w:bCs/>
              <w:kern w:val="2"/>
              <w:szCs w:val="36"/>
              <w:lang w:val="en-US" w:eastAsia="zh-CN" w:bidi="ar-SA"/>
            </w:rPr>
            <w:fldChar w:fldCharType="end"/>
          </w:r>
        </w:p>
      </w:sdtContent>
    </w:sdt>
    <w:p>
      <w:pPr>
        <w:pStyle w:val="19"/>
        <w:spacing w:line="360" w:lineRule="auto"/>
        <w:ind w:firstLine="0" w:firstLineChars="0"/>
        <w:jc w:val="center"/>
        <w:rPr>
          <w:rFonts w:hint="eastAsia" w:ascii="宋体" w:hAnsi="宋体" w:eastAsia="宋体" w:cs="宋体"/>
          <w:bCs/>
          <w:kern w:val="2"/>
          <w:sz w:val="20"/>
          <w:szCs w:val="36"/>
          <w:lang w:val="en-US" w:eastAsia="zh-CN" w:bidi="ar-SA"/>
        </w:rPr>
      </w:pPr>
    </w:p>
    <w:p>
      <w:pPr>
        <w:pStyle w:val="19"/>
        <w:spacing w:line="360" w:lineRule="auto"/>
        <w:ind w:firstLine="0" w:firstLineChars="0"/>
        <w:jc w:val="center"/>
        <w:rPr>
          <w:rFonts w:hint="eastAsia" w:ascii="宋体" w:hAnsi="宋体" w:eastAsia="宋体" w:cs="宋体"/>
          <w:kern w:val="2"/>
          <w:sz w:val="36"/>
          <w:szCs w:val="36"/>
        </w:rPr>
      </w:pPr>
    </w:p>
    <w:p>
      <w:pPr>
        <w:pStyle w:val="5"/>
        <w:ind w:left="0" w:leftChars="0" w:firstLine="0" w:firstLineChars="0"/>
        <w:rPr>
          <w:rFonts w:hint="eastAsia" w:ascii="宋体" w:hAnsi="宋体" w:eastAsia="宋体" w:cs="宋体"/>
          <w:kern w:val="2"/>
          <w:sz w:val="21"/>
          <w:lang w:val="en-US" w:eastAsia="zh-CN" w:bidi="ar-SA"/>
        </w:rPr>
        <w:sectPr>
          <w:footerReference r:id="rId7" w:type="default"/>
          <w:pgSz w:w="11906" w:h="16838"/>
          <w:pgMar w:top="1440" w:right="1797" w:bottom="1440" w:left="1797" w:header="851" w:footer="992" w:gutter="0"/>
          <w:pgNumType w:fmt="decimal" w:start="1"/>
          <w:cols w:space="720" w:num="1"/>
          <w:docGrid w:type="lines" w:linePitch="312" w:charSpace="0"/>
        </w:sectPr>
      </w:pPr>
    </w:p>
    <w:p>
      <w:pPr>
        <w:jc w:val="both"/>
        <w:outlineLvl w:val="0"/>
        <w:rPr>
          <w:rFonts w:hint="eastAsia" w:ascii="宋体" w:hAnsi="宋体" w:eastAsia="宋体" w:cs="宋体"/>
          <w:b/>
          <w:bCs w:val="0"/>
          <w:sz w:val="21"/>
          <w:szCs w:val="21"/>
        </w:rPr>
      </w:pPr>
      <w:bookmarkStart w:id="9" w:name="_Toc391647320"/>
      <w:bookmarkEnd w:id="9"/>
      <w:bookmarkStart w:id="10" w:name="_Toc391654291"/>
      <w:bookmarkEnd w:id="10"/>
      <w:bookmarkStart w:id="11" w:name="_Toc391654313"/>
      <w:bookmarkEnd w:id="11"/>
      <w:bookmarkStart w:id="12" w:name="_Toc391715510"/>
      <w:bookmarkEnd w:id="12"/>
      <w:bookmarkStart w:id="13" w:name="_Toc391649274"/>
      <w:bookmarkEnd w:id="13"/>
      <w:bookmarkStart w:id="14" w:name="_Toc391650061"/>
      <w:bookmarkEnd w:id="14"/>
      <w:bookmarkStart w:id="15" w:name="_Toc391649348"/>
      <w:bookmarkEnd w:id="15"/>
      <w:bookmarkStart w:id="16" w:name="_Toc391649734"/>
      <w:bookmarkEnd w:id="16"/>
      <w:bookmarkStart w:id="17" w:name="_Toc391649328"/>
      <w:bookmarkEnd w:id="17"/>
      <w:bookmarkStart w:id="18" w:name="_Toc391647185"/>
      <w:bookmarkEnd w:id="18"/>
      <w:bookmarkStart w:id="19" w:name="_Toc391647188"/>
      <w:bookmarkEnd w:id="19"/>
      <w:bookmarkStart w:id="20" w:name="_Toc391650118"/>
      <w:bookmarkEnd w:id="20"/>
      <w:bookmarkStart w:id="21" w:name="_Toc391654283"/>
      <w:bookmarkEnd w:id="21"/>
      <w:bookmarkStart w:id="22" w:name="_Toc391649744"/>
      <w:bookmarkEnd w:id="22"/>
      <w:bookmarkStart w:id="23" w:name="_Toc391650069"/>
      <w:bookmarkEnd w:id="23"/>
      <w:bookmarkStart w:id="24" w:name="_Toc391650112"/>
      <w:bookmarkEnd w:id="24"/>
      <w:bookmarkStart w:id="25" w:name="_Toc391647187"/>
      <w:bookmarkEnd w:id="25"/>
      <w:bookmarkStart w:id="26" w:name="_Toc391715538"/>
      <w:bookmarkEnd w:id="26"/>
      <w:bookmarkStart w:id="27" w:name="_Toc391647323"/>
      <w:bookmarkEnd w:id="27"/>
      <w:bookmarkStart w:id="28" w:name="_Toc391649732"/>
      <w:bookmarkEnd w:id="28"/>
      <w:bookmarkStart w:id="29" w:name="_Toc391715534"/>
      <w:bookmarkEnd w:id="29"/>
      <w:bookmarkStart w:id="30" w:name="_Toc391715514"/>
      <w:bookmarkEnd w:id="30"/>
      <w:bookmarkStart w:id="31" w:name="_Toc391654312"/>
      <w:bookmarkEnd w:id="31"/>
      <w:bookmarkStart w:id="32" w:name="_Toc391650067"/>
      <w:bookmarkEnd w:id="32"/>
      <w:bookmarkStart w:id="33" w:name="_Toc391654282"/>
      <w:bookmarkEnd w:id="33"/>
      <w:bookmarkStart w:id="34" w:name="_Toc391650097"/>
      <w:bookmarkEnd w:id="34"/>
      <w:bookmarkStart w:id="35" w:name="_Toc391649323"/>
      <w:bookmarkEnd w:id="35"/>
      <w:bookmarkStart w:id="36" w:name="_Toc391649335"/>
      <w:bookmarkEnd w:id="36"/>
      <w:bookmarkStart w:id="37" w:name="_Toc391647162"/>
      <w:bookmarkEnd w:id="37"/>
      <w:bookmarkStart w:id="38" w:name="_Toc391649349"/>
      <w:bookmarkEnd w:id="38"/>
      <w:bookmarkStart w:id="39" w:name="_Toc391649282"/>
      <w:bookmarkEnd w:id="39"/>
      <w:bookmarkStart w:id="40" w:name="_Toc391647895"/>
      <w:bookmarkEnd w:id="40"/>
      <w:bookmarkStart w:id="41" w:name="_Toc391654307"/>
      <w:bookmarkEnd w:id="41"/>
      <w:bookmarkStart w:id="42" w:name="_Toc391647163"/>
      <w:bookmarkEnd w:id="42"/>
      <w:bookmarkStart w:id="43" w:name="_Toc391654303"/>
      <w:bookmarkEnd w:id="43"/>
      <w:bookmarkStart w:id="44" w:name="_Toc391647332"/>
      <w:bookmarkEnd w:id="44"/>
      <w:bookmarkStart w:id="45" w:name="_Toc391647336"/>
      <w:bookmarkEnd w:id="45"/>
      <w:bookmarkStart w:id="46" w:name="_Toc391649762"/>
      <w:bookmarkEnd w:id="46"/>
      <w:bookmarkStart w:id="47" w:name="_Toc391647887"/>
      <w:bookmarkEnd w:id="47"/>
      <w:bookmarkStart w:id="48" w:name="_Toc391649277"/>
      <w:bookmarkEnd w:id="48"/>
      <w:bookmarkStart w:id="49" w:name="_Toc391649285"/>
      <w:bookmarkEnd w:id="49"/>
      <w:bookmarkStart w:id="50" w:name="_Toc391647321"/>
      <w:bookmarkEnd w:id="50"/>
      <w:bookmarkStart w:id="51" w:name="_Toc391650072"/>
      <w:bookmarkEnd w:id="51"/>
      <w:bookmarkStart w:id="52" w:name="_Toc391649504"/>
      <w:bookmarkEnd w:id="52"/>
      <w:bookmarkStart w:id="53" w:name="_Toc391715517"/>
      <w:bookmarkEnd w:id="53"/>
      <w:bookmarkStart w:id="54" w:name="_Toc391715518"/>
      <w:bookmarkEnd w:id="54"/>
      <w:bookmarkStart w:id="55" w:name="_Toc391647319"/>
      <w:bookmarkEnd w:id="55"/>
      <w:bookmarkStart w:id="56" w:name="_Toc391649340"/>
      <w:bookmarkEnd w:id="56"/>
      <w:bookmarkStart w:id="57" w:name="_Toc391715541"/>
      <w:bookmarkEnd w:id="57"/>
      <w:bookmarkStart w:id="58" w:name="_Toc391654281"/>
      <w:bookmarkEnd w:id="58"/>
      <w:bookmarkStart w:id="59" w:name="_Toc391654296"/>
      <w:bookmarkEnd w:id="59"/>
      <w:bookmarkStart w:id="60" w:name="_Toc391649507"/>
      <w:bookmarkEnd w:id="60"/>
      <w:bookmarkStart w:id="61" w:name="_Toc391650107"/>
      <w:bookmarkEnd w:id="61"/>
      <w:bookmarkStart w:id="62" w:name="_Toc391649520"/>
      <w:bookmarkEnd w:id="62"/>
      <w:bookmarkStart w:id="63" w:name="_Toc391654302"/>
      <w:bookmarkEnd w:id="63"/>
      <w:bookmarkStart w:id="64" w:name="_Toc391647881"/>
      <w:bookmarkEnd w:id="64"/>
      <w:bookmarkStart w:id="65" w:name="_Toc391650104"/>
      <w:bookmarkEnd w:id="65"/>
      <w:bookmarkStart w:id="66" w:name="_Toc391647310"/>
      <w:bookmarkEnd w:id="66"/>
      <w:bookmarkStart w:id="67" w:name="_Toc391647904"/>
      <w:bookmarkEnd w:id="67"/>
      <w:bookmarkStart w:id="68" w:name="_Toc391647335"/>
      <w:bookmarkEnd w:id="68"/>
      <w:bookmarkStart w:id="69" w:name="_Toc391649270"/>
      <w:bookmarkEnd w:id="69"/>
      <w:bookmarkStart w:id="70" w:name="_Toc391647334"/>
      <w:bookmarkEnd w:id="70"/>
      <w:bookmarkStart w:id="71" w:name="_Toc391715526"/>
      <w:bookmarkEnd w:id="71"/>
      <w:bookmarkStart w:id="72" w:name="_Toc391649298"/>
      <w:bookmarkEnd w:id="72"/>
      <w:bookmarkStart w:id="73" w:name="_Toc391647880"/>
      <w:bookmarkEnd w:id="73"/>
      <w:bookmarkStart w:id="74" w:name="_Toc391650076"/>
      <w:bookmarkEnd w:id="74"/>
      <w:bookmarkStart w:id="75" w:name="_Toc391654284"/>
      <w:bookmarkEnd w:id="75"/>
      <w:bookmarkStart w:id="76" w:name="_Toc391649753"/>
      <w:bookmarkEnd w:id="76"/>
      <w:bookmarkStart w:id="77" w:name="_Toc391647882"/>
      <w:bookmarkEnd w:id="77"/>
      <w:bookmarkStart w:id="78" w:name="_Toc391649503"/>
      <w:bookmarkEnd w:id="78"/>
      <w:bookmarkStart w:id="79" w:name="_Toc391647316"/>
      <w:bookmarkEnd w:id="79"/>
      <w:bookmarkStart w:id="80" w:name="_Toc391649283"/>
      <w:bookmarkEnd w:id="80"/>
      <w:bookmarkStart w:id="81" w:name="_Toc391715530"/>
      <w:bookmarkEnd w:id="81"/>
      <w:bookmarkStart w:id="82" w:name="_Toc391647194"/>
      <w:bookmarkEnd w:id="82"/>
      <w:bookmarkStart w:id="83" w:name="_Toc391654286"/>
      <w:bookmarkEnd w:id="83"/>
      <w:bookmarkStart w:id="84" w:name="_Toc391649315"/>
      <w:bookmarkEnd w:id="84"/>
      <w:bookmarkStart w:id="85" w:name="_Toc391650074"/>
      <w:bookmarkEnd w:id="85"/>
      <w:bookmarkStart w:id="86" w:name="_Toc391647909"/>
      <w:bookmarkEnd w:id="86"/>
      <w:bookmarkStart w:id="87" w:name="_Toc391649749"/>
      <w:bookmarkEnd w:id="87"/>
      <w:bookmarkStart w:id="88" w:name="_Toc391650056"/>
      <w:bookmarkEnd w:id="88"/>
      <w:bookmarkStart w:id="89" w:name="_Toc391647339"/>
      <w:bookmarkEnd w:id="89"/>
      <w:bookmarkStart w:id="90" w:name="_Toc391649497"/>
      <w:bookmarkEnd w:id="90"/>
      <w:bookmarkStart w:id="91" w:name="_Toc391715533"/>
      <w:bookmarkEnd w:id="91"/>
      <w:bookmarkStart w:id="92" w:name="_Toc391649337"/>
      <w:bookmarkEnd w:id="92"/>
      <w:bookmarkStart w:id="93" w:name="_Toc391647898"/>
      <w:bookmarkEnd w:id="93"/>
      <w:bookmarkStart w:id="94" w:name="_Toc391715524"/>
      <w:bookmarkEnd w:id="94"/>
      <w:bookmarkStart w:id="95" w:name="_Toc391715539"/>
      <w:bookmarkEnd w:id="95"/>
      <w:bookmarkStart w:id="96" w:name="_Toc391649743"/>
      <w:bookmarkEnd w:id="96"/>
      <w:bookmarkStart w:id="97" w:name="_Toc391649755"/>
      <w:bookmarkEnd w:id="97"/>
      <w:bookmarkStart w:id="98" w:name="_Toc391649760"/>
      <w:bookmarkEnd w:id="98"/>
      <w:bookmarkStart w:id="99" w:name="_Toc391650100"/>
      <w:bookmarkEnd w:id="99"/>
      <w:bookmarkStart w:id="100" w:name="_Toc391647308"/>
      <w:bookmarkEnd w:id="100"/>
      <w:bookmarkStart w:id="101" w:name="_Toc391647907"/>
      <w:bookmarkEnd w:id="101"/>
      <w:bookmarkStart w:id="102" w:name="_Toc391654297"/>
      <w:bookmarkEnd w:id="102"/>
      <w:bookmarkStart w:id="103" w:name="_Toc391650054"/>
      <w:bookmarkEnd w:id="103"/>
      <w:bookmarkStart w:id="104" w:name="_Toc391650070"/>
      <w:bookmarkEnd w:id="104"/>
      <w:bookmarkStart w:id="105" w:name="_Toc391715516"/>
      <w:bookmarkEnd w:id="105"/>
      <w:bookmarkStart w:id="106" w:name="_Toc391647180"/>
      <w:bookmarkEnd w:id="106"/>
      <w:bookmarkStart w:id="107" w:name="_Toc391654294"/>
      <w:bookmarkEnd w:id="107"/>
      <w:bookmarkStart w:id="108" w:name="_Toc391647896"/>
      <w:bookmarkEnd w:id="108"/>
      <w:bookmarkStart w:id="109" w:name="_Toc391649269"/>
      <w:bookmarkEnd w:id="109"/>
      <w:bookmarkStart w:id="110" w:name="_Toc391647315"/>
      <w:bookmarkEnd w:id="110"/>
      <w:bookmarkStart w:id="111" w:name="_Toc391647192"/>
      <w:bookmarkEnd w:id="111"/>
      <w:bookmarkStart w:id="112" w:name="_Toc391650089"/>
      <w:bookmarkEnd w:id="112"/>
      <w:bookmarkStart w:id="113" w:name="_Toc391715529"/>
      <w:bookmarkEnd w:id="113"/>
      <w:bookmarkStart w:id="114" w:name="_Toc391647174"/>
      <w:bookmarkEnd w:id="114"/>
      <w:bookmarkStart w:id="115" w:name="_Toc391650068"/>
      <w:bookmarkEnd w:id="115"/>
      <w:bookmarkStart w:id="116" w:name="_Toc391715531"/>
      <w:bookmarkEnd w:id="116"/>
      <w:bookmarkStart w:id="117" w:name="_Toc391647338"/>
      <w:bookmarkEnd w:id="117"/>
      <w:bookmarkStart w:id="118" w:name="_Toc391647894"/>
      <w:bookmarkEnd w:id="118"/>
      <w:bookmarkStart w:id="119" w:name="_Toc391647327"/>
      <w:bookmarkEnd w:id="119"/>
      <w:bookmarkStart w:id="120" w:name="_Toc391650048"/>
      <w:bookmarkEnd w:id="120"/>
      <w:bookmarkStart w:id="121" w:name="_Toc391649736"/>
      <w:bookmarkEnd w:id="121"/>
      <w:bookmarkStart w:id="122" w:name="_Toc391649294"/>
      <w:bookmarkEnd w:id="122"/>
      <w:bookmarkStart w:id="123" w:name="_Toc391647877"/>
      <w:bookmarkEnd w:id="123"/>
      <w:bookmarkStart w:id="124" w:name="_Toc391649344"/>
      <w:bookmarkEnd w:id="124"/>
      <w:bookmarkStart w:id="125" w:name="_Toc391654293"/>
      <w:bookmarkEnd w:id="125"/>
      <w:bookmarkStart w:id="126" w:name="_Toc391647175"/>
      <w:bookmarkEnd w:id="126"/>
      <w:bookmarkStart w:id="127" w:name="_Toc391650096"/>
      <w:bookmarkEnd w:id="127"/>
      <w:bookmarkStart w:id="128" w:name="_Toc391647181"/>
      <w:bookmarkEnd w:id="128"/>
      <w:bookmarkStart w:id="129" w:name="_Toc391647341"/>
      <w:bookmarkEnd w:id="129"/>
      <w:bookmarkStart w:id="130" w:name="_Toc391649324"/>
      <w:bookmarkEnd w:id="130"/>
      <w:bookmarkStart w:id="131" w:name="_Toc391647326"/>
      <w:bookmarkEnd w:id="131"/>
      <w:bookmarkStart w:id="132" w:name="_Toc391647171"/>
      <w:bookmarkEnd w:id="132"/>
      <w:bookmarkStart w:id="133" w:name="_Toc391647325"/>
      <w:bookmarkEnd w:id="133"/>
      <w:bookmarkStart w:id="134" w:name="_Toc391715519"/>
      <w:bookmarkEnd w:id="134"/>
      <w:bookmarkStart w:id="135" w:name="_Toc391649345"/>
      <w:bookmarkEnd w:id="135"/>
      <w:bookmarkStart w:id="136" w:name="_Toc391649281"/>
      <w:bookmarkEnd w:id="136"/>
      <w:bookmarkStart w:id="137" w:name="_Toc391650094"/>
      <w:bookmarkEnd w:id="137"/>
      <w:bookmarkStart w:id="138" w:name="_Toc391647191"/>
      <w:bookmarkEnd w:id="138"/>
      <w:bookmarkStart w:id="139" w:name="_Toc391649524"/>
      <w:bookmarkEnd w:id="139"/>
      <w:bookmarkStart w:id="140" w:name="_Toc391647889"/>
      <w:bookmarkEnd w:id="140"/>
      <w:bookmarkStart w:id="141" w:name="_Toc391649334"/>
      <w:bookmarkEnd w:id="141"/>
      <w:bookmarkStart w:id="142" w:name="_Toc391715540"/>
      <w:bookmarkEnd w:id="142"/>
      <w:bookmarkStart w:id="143" w:name="_Toc391649751"/>
      <w:bookmarkEnd w:id="143"/>
      <w:bookmarkStart w:id="144" w:name="_Toc391654308"/>
      <w:bookmarkEnd w:id="144"/>
      <w:bookmarkStart w:id="145" w:name="_Toc391649289"/>
      <w:bookmarkEnd w:id="145"/>
      <w:bookmarkStart w:id="146" w:name="_Toc391649290"/>
      <w:bookmarkEnd w:id="146"/>
      <w:bookmarkStart w:id="147" w:name="_Toc391650095"/>
      <w:bookmarkEnd w:id="147"/>
      <w:bookmarkStart w:id="148" w:name="_Toc391647342"/>
      <w:bookmarkEnd w:id="148"/>
      <w:bookmarkStart w:id="149" w:name="_Toc391649747"/>
      <w:bookmarkEnd w:id="149"/>
      <w:bookmarkStart w:id="150" w:name="_Toc391647164"/>
      <w:bookmarkEnd w:id="150"/>
      <w:bookmarkStart w:id="151" w:name="_Toc391647177"/>
      <w:bookmarkEnd w:id="151"/>
      <w:bookmarkStart w:id="152" w:name="_Toc391649333"/>
      <w:bookmarkEnd w:id="152"/>
      <w:bookmarkStart w:id="153" w:name="_Toc391650044"/>
      <w:bookmarkEnd w:id="153"/>
      <w:bookmarkStart w:id="154" w:name="_Toc391715535"/>
      <w:bookmarkEnd w:id="154"/>
      <w:bookmarkStart w:id="155" w:name="_Toc391649271"/>
      <w:bookmarkEnd w:id="155"/>
      <w:bookmarkStart w:id="156" w:name="_Toc391715532"/>
      <w:bookmarkEnd w:id="156"/>
      <w:bookmarkStart w:id="157" w:name="_Toc391647893"/>
      <w:bookmarkEnd w:id="157"/>
      <w:bookmarkStart w:id="158" w:name="_Toc391650103"/>
      <w:bookmarkEnd w:id="158"/>
      <w:bookmarkStart w:id="159" w:name="_Toc391649332"/>
      <w:bookmarkEnd w:id="159"/>
      <w:bookmarkStart w:id="160" w:name="_Toc391649738"/>
      <w:bookmarkEnd w:id="160"/>
      <w:bookmarkStart w:id="161" w:name="_Toc391649338"/>
      <w:bookmarkEnd w:id="161"/>
      <w:bookmarkStart w:id="162" w:name="_Toc391647309"/>
      <w:bookmarkEnd w:id="162"/>
      <w:bookmarkStart w:id="163" w:name="_Toc391654305"/>
      <w:bookmarkEnd w:id="163"/>
      <w:bookmarkStart w:id="164" w:name="_Toc391650058"/>
      <w:bookmarkEnd w:id="164"/>
      <w:bookmarkStart w:id="165" w:name="_Toc391647322"/>
      <w:bookmarkEnd w:id="165"/>
      <w:bookmarkStart w:id="166" w:name="_Toc391647892"/>
      <w:bookmarkEnd w:id="166"/>
      <w:bookmarkStart w:id="167" w:name="_Toc391650057"/>
      <w:bookmarkEnd w:id="167"/>
      <w:bookmarkStart w:id="168" w:name="_Toc391715537"/>
      <w:bookmarkEnd w:id="168"/>
      <w:bookmarkStart w:id="169" w:name="_Toc391647899"/>
      <w:bookmarkEnd w:id="169"/>
      <w:bookmarkStart w:id="170" w:name="_Toc391649321"/>
      <w:bookmarkEnd w:id="170"/>
      <w:bookmarkStart w:id="171" w:name="_Toc391647900"/>
      <w:bookmarkEnd w:id="171"/>
      <w:bookmarkStart w:id="172" w:name="_Toc391654295"/>
      <w:bookmarkEnd w:id="172"/>
      <w:bookmarkStart w:id="173" w:name="_Toc391649301"/>
      <w:bookmarkEnd w:id="173"/>
      <w:bookmarkStart w:id="174" w:name="_Toc391715512"/>
      <w:bookmarkEnd w:id="174"/>
      <w:bookmarkStart w:id="175" w:name="_Toc391647311"/>
      <w:bookmarkEnd w:id="175"/>
      <w:bookmarkStart w:id="176" w:name="_Toc391715522"/>
      <w:bookmarkEnd w:id="176"/>
      <w:bookmarkStart w:id="177" w:name="_Toc391650117"/>
      <w:bookmarkEnd w:id="177"/>
      <w:bookmarkStart w:id="178" w:name="_Toc391649279"/>
      <w:bookmarkEnd w:id="178"/>
      <w:bookmarkStart w:id="179" w:name="_Toc391654279"/>
      <w:bookmarkEnd w:id="179"/>
      <w:bookmarkStart w:id="180" w:name="_Toc391647903"/>
      <w:bookmarkEnd w:id="180"/>
      <w:bookmarkStart w:id="181" w:name="_Toc391649292"/>
      <w:bookmarkEnd w:id="181"/>
      <w:bookmarkStart w:id="182" w:name="_Toc391647908"/>
      <w:bookmarkEnd w:id="182"/>
      <w:bookmarkStart w:id="183" w:name="_Toc391649331"/>
      <w:bookmarkEnd w:id="183"/>
      <w:bookmarkStart w:id="184" w:name="_Toc391650119"/>
      <w:bookmarkEnd w:id="184"/>
      <w:bookmarkStart w:id="185" w:name="_Toc391649521"/>
      <w:bookmarkEnd w:id="185"/>
      <w:bookmarkStart w:id="186" w:name="_Toc391650051"/>
      <w:bookmarkEnd w:id="186"/>
      <w:bookmarkStart w:id="187" w:name="_Toc391647168"/>
      <w:bookmarkEnd w:id="187"/>
      <w:bookmarkStart w:id="188" w:name="_Toc391647340"/>
      <w:bookmarkEnd w:id="188"/>
      <w:bookmarkStart w:id="189" w:name="_Toc391649297"/>
      <w:bookmarkEnd w:id="189"/>
      <w:bookmarkStart w:id="190" w:name="_Toc391647318"/>
      <w:bookmarkEnd w:id="190"/>
      <w:bookmarkStart w:id="191" w:name="_Toc391649494"/>
      <w:bookmarkEnd w:id="191"/>
      <w:bookmarkStart w:id="192" w:name="_Toc391649342"/>
      <w:bookmarkEnd w:id="192"/>
      <w:bookmarkStart w:id="193" w:name="_Toc391650106"/>
      <w:bookmarkEnd w:id="193"/>
      <w:bookmarkStart w:id="194" w:name="_Toc391650110"/>
      <w:bookmarkEnd w:id="194"/>
      <w:bookmarkStart w:id="195" w:name="_Toc391715515"/>
      <w:bookmarkEnd w:id="195"/>
      <w:bookmarkStart w:id="196" w:name="_Toc391650062"/>
      <w:bookmarkEnd w:id="196"/>
      <w:bookmarkStart w:id="197" w:name="_Toc391647333"/>
      <w:bookmarkEnd w:id="197"/>
      <w:bookmarkStart w:id="198" w:name="_Toc391649272"/>
      <w:bookmarkEnd w:id="198"/>
      <w:bookmarkStart w:id="199" w:name="_Toc391650060"/>
      <w:bookmarkEnd w:id="199"/>
      <w:bookmarkStart w:id="200" w:name="_Toc391649741"/>
      <w:bookmarkEnd w:id="200"/>
      <w:bookmarkStart w:id="201" w:name="_Toc391649765"/>
      <w:bookmarkEnd w:id="201"/>
      <w:bookmarkStart w:id="202" w:name="_Toc391649343"/>
      <w:bookmarkEnd w:id="202"/>
      <w:bookmarkStart w:id="203" w:name="_Toc391647902"/>
      <w:bookmarkEnd w:id="203"/>
      <w:bookmarkStart w:id="204" w:name="_Toc391647193"/>
      <w:bookmarkEnd w:id="204"/>
      <w:bookmarkStart w:id="205" w:name="_Toc391650108"/>
      <w:bookmarkEnd w:id="205"/>
      <w:bookmarkStart w:id="206" w:name="_Toc391650071"/>
      <w:bookmarkEnd w:id="206"/>
      <w:bookmarkStart w:id="207" w:name="_Toc391647329"/>
      <w:bookmarkEnd w:id="207"/>
      <w:bookmarkStart w:id="208" w:name="_Toc391649318"/>
      <w:bookmarkEnd w:id="208"/>
      <w:bookmarkStart w:id="209" w:name="_Toc391649510"/>
      <w:bookmarkEnd w:id="209"/>
      <w:bookmarkStart w:id="210" w:name="_Toc391650116"/>
      <w:bookmarkEnd w:id="210"/>
      <w:bookmarkStart w:id="211" w:name="_Toc391647179"/>
      <w:bookmarkEnd w:id="211"/>
      <w:bookmarkStart w:id="212" w:name="_Toc391649326"/>
      <w:bookmarkEnd w:id="212"/>
      <w:bookmarkStart w:id="213" w:name="_Toc391647195"/>
      <w:bookmarkEnd w:id="213"/>
      <w:bookmarkStart w:id="214" w:name="_Toc391647890"/>
      <w:bookmarkEnd w:id="214"/>
      <w:bookmarkStart w:id="215" w:name="_Toc391647885"/>
      <w:bookmarkEnd w:id="215"/>
      <w:bookmarkStart w:id="216" w:name="_Toc391647878"/>
      <w:bookmarkEnd w:id="216"/>
      <w:bookmarkStart w:id="217" w:name="_Toc391649276"/>
      <w:bookmarkEnd w:id="217"/>
      <w:bookmarkStart w:id="218" w:name="_Toc391654309"/>
      <w:bookmarkEnd w:id="218"/>
      <w:bookmarkStart w:id="219" w:name="_Toc391649502"/>
      <w:bookmarkEnd w:id="219"/>
      <w:bookmarkStart w:id="220" w:name="_Toc391650053"/>
      <w:bookmarkEnd w:id="220"/>
      <w:bookmarkStart w:id="221" w:name="_Toc391649286"/>
      <w:bookmarkEnd w:id="221"/>
      <w:bookmarkStart w:id="222" w:name="_Toc391654311"/>
      <w:bookmarkEnd w:id="222"/>
      <w:bookmarkStart w:id="223" w:name="_Toc391650064"/>
      <w:bookmarkEnd w:id="223"/>
      <w:bookmarkStart w:id="224" w:name="_Toc391649346"/>
      <w:bookmarkEnd w:id="224"/>
      <w:bookmarkStart w:id="225" w:name="_Toc391650121"/>
      <w:bookmarkEnd w:id="225"/>
      <w:bookmarkStart w:id="226" w:name="_Toc391649341"/>
      <w:bookmarkEnd w:id="226"/>
      <w:bookmarkStart w:id="227" w:name="_Toc391654304"/>
      <w:bookmarkEnd w:id="227"/>
      <w:bookmarkStart w:id="228" w:name="_Toc391654310"/>
      <w:bookmarkEnd w:id="228"/>
      <w:bookmarkStart w:id="229" w:name="_Toc391649339"/>
      <w:bookmarkEnd w:id="229"/>
      <w:bookmarkStart w:id="230" w:name="_Toc391715528"/>
      <w:bookmarkEnd w:id="230"/>
      <w:bookmarkStart w:id="231" w:name="_Toc391649756"/>
      <w:bookmarkEnd w:id="231"/>
      <w:bookmarkStart w:id="232" w:name="_Toc391647173"/>
      <w:bookmarkEnd w:id="232"/>
      <w:bookmarkStart w:id="233" w:name="_Toc391647324"/>
      <w:bookmarkEnd w:id="233"/>
      <w:bookmarkStart w:id="234" w:name="_Toc391647886"/>
      <w:bookmarkEnd w:id="234"/>
      <w:bookmarkStart w:id="235" w:name="_Toc391650055"/>
      <w:bookmarkEnd w:id="235"/>
      <w:bookmarkStart w:id="236" w:name="_Toc391647879"/>
      <w:bookmarkEnd w:id="236"/>
      <w:bookmarkStart w:id="237" w:name="_Toc391650049"/>
      <w:bookmarkEnd w:id="237"/>
      <w:bookmarkStart w:id="238" w:name="_Toc391649316"/>
      <w:bookmarkEnd w:id="238"/>
      <w:bookmarkStart w:id="239" w:name="_Toc391649280"/>
      <w:bookmarkEnd w:id="239"/>
      <w:bookmarkStart w:id="240" w:name="_Toc391647196"/>
      <w:bookmarkEnd w:id="240"/>
      <w:bookmarkStart w:id="241" w:name="_Toc391649527"/>
      <w:bookmarkEnd w:id="241"/>
      <w:bookmarkStart w:id="242" w:name="_Toc391650065"/>
      <w:bookmarkEnd w:id="242"/>
      <w:bookmarkStart w:id="243" w:name="_Toc391649319"/>
      <w:bookmarkEnd w:id="243"/>
      <w:bookmarkStart w:id="244" w:name="_Toc391654285"/>
      <w:bookmarkEnd w:id="244"/>
      <w:bookmarkStart w:id="245" w:name="_Toc391649516"/>
      <w:bookmarkEnd w:id="245"/>
      <w:bookmarkStart w:id="246" w:name="_Toc391649322"/>
      <w:bookmarkEnd w:id="246"/>
      <w:bookmarkStart w:id="247" w:name="_Toc391715513"/>
      <w:bookmarkEnd w:id="247"/>
      <w:bookmarkStart w:id="248" w:name="_Toc391649278"/>
      <w:bookmarkEnd w:id="248"/>
      <w:bookmarkStart w:id="249" w:name="_Toc391715527"/>
      <w:bookmarkEnd w:id="249"/>
      <w:bookmarkStart w:id="250" w:name="_Toc391654290"/>
      <w:bookmarkEnd w:id="250"/>
      <w:bookmarkStart w:id="251" w:name="_Toc391647876"/>
      <w:bookmarkEnd w:id="251"/>
      <w:bookmarkStart w:id="252" w:name="_Toc391649740"/>
      <w:bookmarkEnd w:id="252"/>
      <w:bookmarkStart w:id="253" w:name="_Toc391650059"/>
      <w:bookmarkEnd w:id="253"/>
      <w:bookmarkStart w:id="254" w:name="_Toc391649498"/>
      <w:bookmarkEnd w:id="254"/>
      <w:bookmarkStart w:id="255" w:name="_Toc391647897"/>
      <w:bookmarkEnd w:id="255"/>
      <w:bookmarkStart w:id="256" w:name="_Toc391654292"/>
      <w:bookmarkEnd w:id="256"/>
      <w:bookmarkStart w:id="257" w:name="_Toc391649750"/>
      <w:bookmarkEnd w:id="257"/>
      <w:bookmarkStart w:id="258" w:name="_Toc391650102"/>
      <w:bookmarkEnd w:id="258"/>
      <w:bookmarkStart w:id="259" w:name="_Toc391649518"/>
      <w:bookmarkEnd w:id="259"/>
      <w:bookmarkStart w:id="260" w:name="_Toc391715543"/>
      <w:bookmarkEnd w:id="260"/>
      <w:bookmarkStart w:id="261" w:name="_Toc391647169"/>
      <w:bookmarkEnd w:id="261"/>
      <w:bookmarkStart w:id="262" w:name="_Toc391647166"/>
      <w:bookmarkEnd w:id="262"/>
      <w:bookmarkStart w:id="263" w:name="_Toc391650050"/>
      <w:bookmarkEnd w:id="263"/>
      <w:bookmarkStart w:id="264" w:name="_Toc391649746"/>
      <w:bookmarkEnd w:id="264"/>
      <w:bookmarkStart w:id="265" w:name="_Toc391647906"/>
      <w:bookmarkEnd w:id="265"/>
      <w:bookmarkStart w:id="266" w:name="_Toc391649512"/>
      <w:bookmarkEnd w:id="266"/>
      <w:bookmarkStart w:id="267" w:name="_Toc391715511"/>
      <w:bookmarkEnd w:id="267"/>
      <w:bookmarkStart w:id="268" w:name="_Toc391647313"/>
      <w:bookmarkEnd w:id="268"/>
      <w:bookmarkStart w:id="269" w:name="_Toc391650101"/>
      <w:bookmarkEnd w:id="269"/>
      <w:bookmarkStart w:id="270" w:name="_Toc391654287"/>
      <w:bookmarkEnd w:id="270"/>
      <w:bookmarkStart w:id="271" w:name="_Toc391649300"/>
      <w:bookmarkEnd w:id="271"/>
      <w:bookmarkStart w:id="272" w:name="_Toc391649275"/>
      <w:bookmarkEnd w:id="272"/>
      <w:bookmarkStart w:id="273" w:name="_Toc391654298"/>
      <w:bookmarkEnd w:id="273"/>
      <w:bookmarkStart w:id="274" w:name="_Toc391649296"/>
      <w:bookmarkEnd w:id="274"/>
      <w:bookmarkStart w:id="275" w:name="_Toc391647186"/>
      <w:bookmarkEnd w:id="275"/>
      <w:bookmarkStart w:id="276" w:name="_Toc391650109"/>
      <w:bookmarkEnd w:id="276"/>
      <w:bookmarkStart w:id="277" w:name="_Toc391647178"/>
      <w:bookmarkEnd w:id="277"/>
      <w:bookmarkStart w:id="278" w:name="_Toc391647337"/>
      <w:bookmarkEnd w:id="278"/>
      <w:bookmarkStart w:id="279" w:name="_Toc391649347"/>
      <w:bookmarkEnd w:id="279"/>
      <w:bookmarkStart w:id="280" w:name="_Toc391647317"/>
      <w:bookmarkEnd w:id="280"/>
      <w:bookmarkStart w:id="281" w:name="_Toc391647183"/>
      <w:bookmarkEnd w:id="281"/>
      <w:bookmarkStart w:id="282" w:name="_Toc391649739"/>
      <w:bookmarkEnd w:id="282"/>
      <w:bookmarkStart w:id="283" w:name="_Toc391650091"/>
      <w:bookmarkEnd w:id="283"/>
      <w:bookmarkStart w:id="284" w:name="_Toc391649500"/>
      <w:bookmarkEnd w:id="284"/>
      <w:bookmarkStart w:id="285" w:name="_Toc391649293"/>
      <w:bookmarkEnd w:id="285"/>
      <w:bookmarkStart w:id="286" w:name="_Toc391715521"/>
      <w:bookmarkEnd w:id="286"/>
      <w:bookmarkStart w:id="287" w:name="_Toc391649317"/>
      <w:bookmarkEnd w:id="287"/>
      <w:bookmarkStart w:id="288" w:name="_Toc391650120"/>
      <w:bookmarkEnd w:id="288"/>
      <w:bookmarkStart w:id="289" w:name="_Toc391650047"/>
      <w:bookmarkEnd w:id="289"/>
      <w:bookmarkStart w:id="290" w:name="_Toc391649733"/>
      <w:bookmarkEnd w:id="290"/>
      <w:bookmarkStart w:id="291" w:name="_Toc391650093"/>
      <w:bookmarkEnd w:id="291"/>
      <w:bookmarkStart w:id="292" w:name="_Toc391649759"/>
      <w:bookmarkEnd w:id="292"/>
      <w:bookmarkStart w:id="293" w:name="_Toc391654301"/>
      <w:bookmarkEnd w:id="293"/>
      <w:bookmarkStart w:id="294" w:name="_Toc391649499"/>
      <w:bookmarkEnd w:id="294"/>
      <w:bookmarkStart w:id="295" w:name="_Toc391650115"/>
      <w:bookmarkEnd w:id="295"/>
      <w:bookmarkStart w:id="296" w:name="_Toc391649509"/>
      <w:bookmarkEnd w:id="296"/>
      <w:bookmarkStart w:id="297" w:name="_Toc391649519"/>
      <w:bookmarkEnd w:id="297"/>
      <w:bookmarkStart w:id="298" w:name="_Toc391649268"/>
      <w:bookmarkEnd w:id="298"/>
      <w:bookmarkStart w:id="299" w:name="_Toc391650052"/>
      <w:bookmarkEnd w:id="299"/>
      <w:bookmarkStart w:id="300" w:name="_Toc391654280"/>
      <w:bookmarkEnd w:id="300"/>
      <w:bookmarkStart w:id="301" w:name="_Toc391654288"/>
      <w:bookmarkEnd w:id="301"/>
      <w:bookmarkStart w:id="302" w:name="_Toc391649523"/>
      <w:bookmarkEnd w:id="302"/>
      <w:bookmarkStart w:id="303" w:name="_Toc391649515"/>
      <w:bookmarkEnd w:id="303"/>
      <w:bookmarkStart w:id="304" w:name="_Toc391649506"/>
      <w:bookmarkEnd w:id="304"/>
      <w:bookmarkStart w:id="305" w:name="_Toc391649764"/>
      <w:bookmarkEnd w:id="305"/>
      <w:bookmarkStart w:id="306" w:name="_Toc391647328"/>
      <w:bookmarkEnd w:id="306"/>
      <w:bookmarkStart w:id="307" w:name="_Toc391715509"/>
      <w:bookmarkEnd w:id="307"/>
      <w:bookmarkStart w:id="308" w:name="_Toc391647172"/>
      <w:bookmarkEnd w:id="308"/>
      <w:bookmarkStart w:id="309" w:name="_Toc391647190"/>
      <w:bookmarkEnd w:id="309"/>
      <w:bookmarkStart w:id="310" w:name="_Toc391650045"/>
      <w:bookmarkEnd w:id="310"/>
      <w:bookmarkStart w:id="311" w:name="_Toc391649501"/>
      <w:bookmarkEnd w:id="311"/>
      <w:bookmarkStart w:id="312" w:name="_Toc391649505"/>
      <w:bookmarkEnd w:id="312"/>
      <w:bookmarkStart w:id="313" w:name="_Toc391647901"/>
      <w:bookmarkEnd w:id="313"/>
      <w:bookmarkStart w:id="314" w:name="_Toc391649758"/>
      <w:bookmarkEnd w:id="314"/>
      <w:bookmarkStart w:id="315" w:name="_Toc391649284"/>
      <w:bookmarkEnd w:id="315"/>
      <w:bookmarkStart w:id="316" w:name="_Toc391649330"/>
      <w:bookmarkEnd w:id="316"/>
      <w:bookmarkStart w:id="317" w:name="_Toc391649526"/>
      <w:bookmarkEnd w:id="317"/>
      <w:bookmarkStart w:id="318" w:name="_Toc391649525"/>
      <w:bookmarkEnd w:id="318"/>
      <w:bookmarkStart w:id="319" w:name="_Toc391650075"/>
      <w:bookmarkEnd w:id="319"/>
      <w:bookmarkStart w:id="320" w:name="_Toc391647182"/>
      <w:bookmarkEnd w:id="320"/>
      <w:bookmarkStart w:id="321" w:name="_Toc391649320"/>
      <w:bookmarkEnd w:id="321"/>
      <w:bookmarkStart w:id="322" w:name="_Toc391649508"/>
      <w:bookmarkEnd w:id="322"/>
      <w:bookmarkStart w:id="323" w:name="_Toc391647167"/>
      <w:bookmarkEnd w:id="323"/>
      <w:bookmarkStart w:id="324" w:name="_Toc391715523"/>
      <w:bookmarkEnd w:id="324"/>
      <w:bookmarkStart w:id="325" w:name="_Toc391647165"/>
      <w:bookmarkEnd w:id="325"/>
      <w:bookmarkStart w:id="326" w:name="_Toc391715520"/>
      <w:bookmarkEnd w:id="326"/>
      <w:bookmarkStart w:id="327" w:name="_Toc391649493"/>
      <w:bookmarkEnd w:id="327"/>
      <w:bookmarkStart w:id="328" w:name="_Toc391647312"/>
      <w:bookmarkEnd w:id="328"/>
      <w:bookmarkStart w:id="329" w:name="_Toc391650073"/>
      <w:bookmarkEnd w:id="329"/>
      <w:bookmarkStart w:id="330" w:name="_Toc391649745"/>
      <w:bookmarkEnd w:id="330"/>
      <w:bookmarkStart w:id="331" w:name="_Toc391715542"/>
      <w:bookmarkEnd w:id="331"/>
      <w:bookmarkStart w:id="332" w:name="_Toc391649327"/>
      <w:bookmarkEnd w:id="332"/>
      <w:bookmarkStart w:id="333" w:name="_Toc391654299"/>
      <w:bookmarkEnd w:id="333"/>
      <w:bookmarkStart w:id="334" w:name="_Toc391650043"/>
      <w:bookmarkEnd w:id="334"/>
      <w:bookmarkStart w:id="335" w:name="_Toc391647184"/>
      <w:bookmarkEnd w:id="335"/>
      <w:bookmarkStart w:id="336" w:name="_Toc391650114"/>
      <w:bookmarkEnd w:id="336"/>
      <w:bookmarkStart w:id="337" w:name="_Toc391649748"/>
      <w:bookmarkEnd w:id="337"/>
      <w:bookmarkStart w:id="338" w:name="_Toc391649495"/>
      <w:bookmarkEnd w:id="338"/>
      <w:bookmarkStart w:id="339" w:name="_Toc391649329"/>
      <w:bookmarkEnd w:id="339"/>
      <w:bookmarkStart w:id="340" w:name="_Toc391649273"/>
      <w:bookmarkEnd w:id="340"/>
      <w:bookmarkStart w:id="341" w:name="_Toc391649325"/>
      <w:bookmarkEnd w:id="341"/>
      <w:bookmarkStart w:id="342" w:name="_Toc391654306"/>
      <w:bookmarkEnd w:id="342"/>
      <w:bookmarkStart w:id="343" w:name="_Toc391649287"/>
      <w:bookmarkEnd w:id="343"/>
      <w:bookmarkStart w:id="344" w:name="_Toc391650042"/>
      <w:bookmarkEnd w:id="344"/>
      <w:bookmarkStart w:id="345" w:name="_Toc391649754"/>
      <w:bookmarkEnd w:id="345"/>
      <w:bookmarkStart w:id="346" w:name="_Toc391654289"/>
      <w:bookmarkEnd w:id="346"/>
      <w:bookmarkStart w:id="347" w:name="_Toc391649496"/>
      <w:bookmarkEnd w:id="347"/>
      <w:bookmarkStart w:id="348" w:name="_Toc391649514"/>
      <w:bookmarkEnd w:id="348"/>
      <w:bookmarkStart w:id="349" w:name="_Toc391650066"/>
      <w:bookmarkEnd w:id="349"/>
      <w:bookmarkStart w:id="350" w:name="_Toc391649522"/>
      <w:bookmarkEnd w:id="350"/>
      <w:bookmarkStart w:id="351" w:name="_Toc391650090"/>
      <w:bookmarkEnd w:id="351"/>
      <w:bookmarkStart w:id="352" w:name="_Toc391649735"/>
      <w:bookmarkEnd w:id="352"/>
      <w:bookmarkStart w:id="353" w:name="_Toc391647883"/>
      <w:bookmarkEnd w:id="353"/>
      <w:bookmarkStart w:id="354" w:name="_Toc391715525"/>
      <w:bookmarkEnd w:id="354"/>
      <w:bookmarkStart w:id="355" w:name="_Toc391654300"/>
      <w:bookmarkEnd w:id="355"/>
      <w:bookmarkStart w:id="356" w:name="_Toc391647331"/>
      <w:bookmarkEnd w:id="356"/>
      <w:bookmarkStart w:id="357" w:name="_Toc391647176"/>
      <w:bookmarkEnd w:id="357"/>
      <w:bookmarkStart w:id="358" w:name="_Toc391649761"/>
      <w:bookmarkEnd w:id="358"/>
      <w:bookmarkStart w:id="359" w:name="_Toc391650122"/>
      <w:bookmarkEnd w:id="359"/>
      <w:bookmarkStart w:id="360" w:name="_Toc391649336"/>
      <w:bookmarkEnd w:id="360"/>
      <w:bookmarkStart w:id="361" w:name="_Toc391650105"/>
      <w:bookmarkEnd w:id="361"/>
      <w:bookmarkStart w:id="362" w:name="_Toc391649763"/>
      <w:bookmarkEnd w:id="362"/>
      <w:bookmarkStart w:id="363" w:name="_Toc391649742"/>
      <w:bookmarkEnd w:id="363"/>
      <w:bookmarkStart w:id="364" w:name="_Toc391647314"/>
      <w:bookmarkEnd w:id="364"/>
      <w:bookmarkStart w:id="365" w:name="_Toc391649299"/>
      <w:bookmarkEnd w:id="365"/>
      <w:bookmarkStart w:id="366" w:name="_Toc391650123"/>
      <w:bookmarkEnd w:id="366"/>
      <w:bookmarkStart w:id="367" w:name="_Toc391650046"/>
      <w:bookmarkEnd w:id="367"/>
      <w:bookmarkStart w:id="368" w:name="_Toc391647884"/>
      <w:bookmarkEnd w:id="368"/>
      <w:bookmarkStart w:id="369" w:name="_Toc391650092"/>
      <w:bookmarkEnd w:id="369"/>
      <w:bookmarkStart w:id="370" w:name="_Toc391649517"/>
      <w:bookmarkEnd w:id="370"/>
      <w:bookmarkStart w:id="371" w:name="_Toc391715536"/>
      <w:bookmarkEnd w:id="371"/>
      <w:bookmarkStart w:id="372" w:name="_Toc391647170"/>
      <w:bookmarkEnd w:id="372"/>
      <w:bookmarkStart w:id="373" w:name="_Toc391649267"/>
      <w:bookmarkEnd w:id="373"/>
      <w:bookmarkStart w:id="374" w:name="_Toc391649511"/>
      <w:bookmarkEnd w:id="374"/>
      <w:bookmarkStart w:id="375" w:name="_Toc391647888"/>
      <w:bookmarkEnd w:id="375"/>
      <w:bookmarkStart w:id="376" w:name="_Toc391649766"/>
      <w:bookmarkEnd w:id="376"/>
      <w:bookmarkStart w:id="377" w:name="_Toc391650113"/>
      <w:bookmarkEnd w:id="377"/>
      <w:bookmarkStart w:id="378" w:name="_Toc391649752"/>
      <w:bookmarkEnd w:id="378"/>
      <w:bookmarkStart w:id="379" w:name="_Toc391649513"/>
      <w:bookmarkEnd w:id="379"/>
      <w:bookmarkStart w:id="380" w:name="_Toc391650098"/>
      <w:bookmarkEnd w:id="380"/>
      <w:bookmarkStart w:id="381" w:name="_Toc391649737"/>
      <w:bookmarkEnd w:id="381"/>
      <w:bookmarkStart w:id="382" w:name="_Toc391647875"/>
      <w:bookmarkEnd w:id="382"/>
      <w:bookmarkStart w:id="383" w:name="_Toc391647891"/>
      <w:bookmarkEnd w:id="383"/>
      <w:bookmarkStart w:id="384" w:name="_Toc391649291"/>
      <w:bookmarkEnd w:id="384"/>
      <w:bookmarkStart w:id="385" w:name="_Toc391647905"/>
      <w:bookmarkEnd w:id="385"/>
      <w:bookmarkStart w:id="386" w:name="_Toc391649288"/>
      <w:bookmarkEnd w:id="386"/>
      <w:bookmarkStart w:id="387" w:name="_Toc391650099"/>
      <w:bookmarkEnd w:id="387"/>
      <w:bookmarkStart w:id="388" w:name="_Toc391649757"/>
      <w:bookmarkEnd w:id="388"/>
      <w:bookmarkStart w:id="389" w:name="_Toc391650063"/>
      <w:bookmarkEnd w:id="389"/>
      <w:bookmarkStart w:id="390" w:name="_Toc391650111"/>
      <w:bookmarkEnd w:id="390"/>
      <w:bookmarkStart w:id="391" w:name="_Toc391649295"/>
      <w:bookmarkEnd w:id="391"/>
      <w:bookmarkStart w:id="392" w:name="_Toc391647330"/>
      <w:bookmarkEnd w:id="392"/>
      <w:bookmarkStart w:id="393" w:name="_Toc391647189"/>
      <w:bookmarkEnd w:id="393"/>
      <w:bookmarkStart w:id="394" w:name="_Toc16950"/>
      <w:bookmarkStart w:id="395" w:name="_Toc27368"/>
      <w:bookmarkStart w:id="396" w:name="_Toc24904"/>
      <w:bookmarkStart w:id="397" w:name="_Toc5175"/>
      <w:bookmarkStart w:id="398" w:name="_Toc482581219"/>
      <w:bookmarkStart w:id="399" w:name="_Toc455543289"/>
      <w:bookmarkStart w:id="400" w:name="_Toc114253693"/>
      <w:bookmarkStart w:id="401" w:name="_Toc455373921"/>
      <w:bookmarkStart w:id="402" w:name="_Toc459534976"/>
      <w:bookmarkStart w:id="403" w:name="_Toc457986926"/>
      <w:bookmarkStart w:id="404" w:name="_Toc457979127"/>
      <w:bookmarkStart w:id="405" w:name="_Toc155114612"/>
      <w:bookmarkStart w:id="406" w:name="_Toc241912000"/>
      <w:bookmarkStart w:id="407" w:name="_Toc448828694"/>
      <w:bookmarkStart w:id="408" w:name="_Toc146182538"/>
      <w:r>
        <w:rPr>
          <w:rFonts w:hint="eastAsia" w:ascii="宋体" w:hAnsi="宋体" w:eastAsia="宋体" w:cs="宋体"/>
          <w:b/>
          <w:bCs w:val="0"/>
          <w:sz w:val="21"/>
          <w:szCs w:val="21"/>
        </w:rPr>
        <w:t>1 一般规定</w:t>
      </w:r>
      <w:bookmarkEnd w:id="394"/>
      <w:bookmarkEnd w:id="395"/>
      <w:bookmarkEnd w:id="396"/>
      <w:bookmarkEnd w:id="397"/>
    </w:p>
    <w:p>
      <w:pPr>
        <w:spacing w:line="360" w:lineRule="auto"/>
        <w:rPr>
          <w:rFonts w:hint="eastAsia" w:ascii="宋体" w:hAnsi="宋体" w:eastAsia="宋体" w:cs="宋体"/>
          <w:sz w:val="21"/>
          <w:szCs w:val="21"/>
        </w:rPr>
      </w:pPr>
      <w:r>
        <w:rPr>
          <w:rFonts w:hint="eastAsia" w:ascii="宋体" w:hAnsi="宋体" w:eastAsia="宋体" w:cs="宋体"/>
          <w:sz w:val="21"/>
          <w:szCs w:val="21"/>
        </w:rPr>
        <w:t>1.1 本技术条件书适用于南方电网2025年第</w:t>
      </w:r>
      <w:r>
        <w:rPr>
          <w:rFonts w:hint="eastAsia" w:ascii="宋体" w:hAnsi="宋体" w:cs="宋体"/>
          <w:sz w:val="21"/>
          <w:szCs w:val="21"/>
          <w:lang w:val="en-US" w:eastAsia="zh-CN"/>
        </w:rPr>
        <w:t>二</w:t>
      </w:r>
      <w:r>
        <w:rPr>
          <w:rFonts w:hint="eastAsia" w:ascii="宋体" w:hAnsi="宋体" w:eastAsia="宋体" w:cs="宋体"/>
          <w:sz w:val="21"/>
          <w:szCs w:val="21"/>
        </w:rPr>
        <w:t>批无人机设备及相关附件框架采购项目运载无人机（载物无人机），该设备需满足本文所要求条件。</w:t>
      </w:r>
    </w:p>
    <w:p>
      <w:pPr>
        <w:spacing w:line="360" w:lineRule="auto"/>
        <w:rPr>
          <w:rFonts w:hint="eastAsia" w:ascii="宋体" w:hAnsi="宋体" w:eastAsia="宋体" w:cs="宋体"/>
          <w:sz w:val="21"/>
          <w:szCs w:val="21"/>
        </w:rPr>
      </w:pPr>
      <w:r>
        <w:rPr>
          <w:rFonts w:hint="eastAsia" w:ascii="宋体" w:hAnsi="宋体" w:eastAsia="宋体" w:cs="宋体"/>
          <w:sz w:val="21"/>
          <w:szCs w:val="21"/>
        </w:rPr>
        <w:t>1.2 本次招标设备运载无人机（载物无人机），投标人投标设备必须是成熟完整的成套产品，且使用记录良好。</w:t>
      </w:r>
    </w:p>
    <w:p>
      <w:pPr>
        <w:spacing w:line="360" w:lineRule="auto"/>
        <w:rPr>
          <w:rFonts w:hint="eastAsia" w:ascii="宋体" w:hAnsi="宋体" w:eastAsia="宋体" w:cs="宋体"/>
          <w:sz w:val="21"/>
          <w:szCs w:val="21"/>
        </w:rPr>
      </w:pPr>
      <w:r>
        <w:rPr>
          <w:rFonts w:hint="eastAsia" w:ascii="宋体" w:hAnsi="宋体" w:eastAsia="宋体" w:cs="宋体"/>
          <w:sz w:val="21"/>
          <w:szCs w:val="21"/>
        </w:rPr>
        <w:t>1.3 投标人应按照本技术条件书中的要求提供相应文件及响应，如文件不全或不响应，应视为废标。</w:t>
      </w:r>
    </w:p>
    <w:p>
      <w:pPr>
        <w:spacing w:line="360" w:lineRule="auto"/>
        <w:rPr>
          <w:rFonts w:hint="eastAsia" w:ascii="宋体" w:hAnsi="宋体" w:eastAsia="宋体" w:cs="宋体"/>
          <w:sz w:val="21"/>
          <w:szCs w:val="21"/>
        </w:rPr>
      </w:pPr>
      <w:r>
        <w:rPr>
          <w:rFonts w:hint="eastAsia" w:ascii="宋体" w:hAnsi="宋体" w:eastAsia="宋体" w:cs="宋体"/>
          <w:sz w:val="21"/>
          <w:szCs w:val="21"/>
        </w:rPr>
        <w:t>1.4投标人投标设备的技术参数如与招标书“技术要求”不符，应在 “差异表”（附表）中如实澄清，否则视为废标。</w:t>
      </w:r>
    </w:p>
    <w:p>
      <w:pPr>
        <w:spacing w:line="360" w:lineRule="auto"/>
        <w:rPr>
          <w:rFonts w:hint="eastAsia" w:ascii="宋体" w:hAnsi="宋体" w:eastAsia="宋体" w:cs="宋体"/>
          <w:sz w:val="21"/>
          <w:szCs w:val="21"/>
        </w:rPr>
      </w:pPr>
      <w:r>
        <w:rPr>
          <w:rFonts w:hint="eastAsia" w:ascii="宋体" w:hAnsi="宋体" w:eastAsia="宋体" w:cs="宋体"/>
          <w:sz w:val="21"/>
          <w:szCs w:val="21"/>
        </w:rPr>
        <w:t>1.5 投标人负责提供投标设备的现场测试、调试工作，如向第三方外购设备或配件时，投标人应对质量负责。</w:t>
      </w:r>
    </w:p>
    <w:p>
      <w:pPr>
        <w:spacing w:line="360" w:lineRule="auto"/>
        <w:rPr>
          <w:rFonts w:hint="eastAsia" w:ascii="宋体" w:hAnsi="宋体" w:eastAsia="宋体" w:cs="宋体"/>
          <w:sz w:val="21"/>
          <w:szCs w:val="21"/>
        </w:rPr>
      </w:pPr>
      <w:r>
        <w:rPr>
          <w:rFonts w:hint="eastAsia" w:ascii="宋体" w:hAnsi="宋体" w:eastAsia="宋体" w:cs="宋体"/>
          <w:sz w:val="21"/>
          <w:szCs w:val="21"/>
        </w:rPr>
        <w:t>1.6 投标人应负责为上述设备提供设备参数、培训、技术服务、质量保证等各方面工作。并提供不低于所供产品技术要求的证书及试验报告。</w:t>
      </w:r>
    </w:p>
    <w:p>
      <w:pPr>
        <w:spacing w:line="360" w:lineRule="auto"/>
        <w:rPr>
          <w:rFonts w:hint="eastAsia" w:ascii="宋体" w:hAnsi="宋体" w:eastAsia="宋体" w:cs="宋体"/>
          <w:sz w:val="21"/>
          <w:szCs w:val="21"/>
        </w:rPr>
      </w:pPr>
      <w:r>
        <w:rPr>
          <w:rFonts w:hint="eastAsia" w:ascii="宋体" w:hAnsi="宋体" w:eastAsia="宋体" w:cs="宋体"/>
          <w:sz w:val="21"/>
          <w:szCs w:val="21"/>
        </w:rPr>
        <w:t>1.7 投标人投标设备应在工厂内通过完善、严格的测试检验。</w:t>
      </w:r>
    </w:p>
    <w:p>
      <w:pPr>
        <w:spacing w:line="360" w:lineRule="auto"/>
        <w:rPr>
          <w:rFonts w:hint="eastAsia" w:ascii="宋体" w:hAnsi="宋体" w:eastAsia="宋体" w:cs="宋体"/>
          <w:sz w:val="21"/>
          <w:szCs w:val="21"/>
        </w:rPr>
      </w:pPr>
      <w:r>
        <w:rPr>
          <w:rFonts w:hint="eastAsia" w:ascii="宋体" w:hAnsi="宋体" w:eastAsia="宋体" w:cs="宋体"/>
          <w:sz w:val="21"/>
          <w:szCs w:val="21"/>
        </w:rPr>
        <w:t>1.8 所有资料、文件、图纸要求以中文书写（原厂商的资料如果有英文资料则需要将其附带），所有计算、说明、图纸、文件、手册等采用国际单位制。</w:t>
      </w:r>
    </w:p>
    <w:p>
      <w:pPr>
        <w:spacing w:line="360" w:lineRule="auto"/>
        <w:rPr>
          <w:rFonts w:hint="eastAsia" w:ascii="宋体" w:hAnsi="宋体" w:eastAsia="宋体" w:cs="宋体"/>
          <w:sz w:val="21"/>
          <w:szCs w:val="21"/>
        </w:rPr>
      </w:pPr>
      <w:r>
        <w:rPr>
          <w:rFonts w:hint="eastAsia" w:ascii="宋体" w:hAnsi="宋体" w:eastAsia="宋体" w:cs="宋体"/>
          <w:sz w:val="21"/>
          <w:szCs w:val="21"/>
        </w:rPr>
        <w:t>1.9 本技术规范书的解释权属于南方电网通用航空服务有限公司。技术规范书未经南方电网通用航空服务有限公司同意，任何个人和单位不得做出任何修改。</w:t>
      </w:r>
    </w:p>
    <w:p>
      <w:pPr>
        <w:jc w:val="both"/>
        <w:rPr>
          <w:rFonts w:hint="eastAsia" w:ascii="宋体" w:hAnsi="宋体" w:eastAsia="宋体" w:cs="宋体"/>
          <w:b/>
          <w:bCs w:val="0"/>
          <w:sz w:val="21"/>
          <w:szCs w:val="21"/>
        </w:rPr>
      </w:pPr>
    </w:p>
    <w:p>
      <w:pPr>
        <w:jc w:val="both"/>
        <w:outlineLvl w:val="0"/>
        <w:rPr>
          <w:rFonts w:hint="eastAsia" w:ascii="宋体" w:hAnsi="宋体" w:eastAsia="宋体" w:cs="宋体"/>
          <w:b/>
          <w:bCs w:val="0"/>
          <w:sz w:val="21"/>
          <w:szCs w:val="21"/>
        </w:rPr>
      </w:pPr>
      <w:bookmarkStart w:id="409" w:name="_Toc27928"/>
      <w:bookmarkStart w:id="410" w:name="_Toc14379"/>
      <w:bookmarkStart w:id="411" w:name="_Toc2044"/>
      <w:bookmarkStart w:id="412" w:name="_Toc16780"/>
      <w:r>
        <w:rPr>
          <w:rFonts w:hint="eastAsia" w:ascii="宋体" w:hAnsi="宋体" w:eastAsia="宋体" w:cs="宋体"/>
          <w:b/>
          <w:bCs w:val="0"/>
          <w:sz w:val="21"/>
          <w:szCs w:val="21"/>
        </w:rPr>
        <w:t>2技术文件的组成</w:t>
      </w:r>
      <w:bookmarkEnd w:id="409"/>
      <w:bookmarkEnd w:id="410"/>
      <w:bookmarkEnd w:id="411"/>
      <w:bookmarkEnd w:id="412"/>
    </w:p>
    <w:p>
      <w:pPr>
        <w:spacing w:line="360" w:lineRule="auto"/>
        <w:rPr>
          <w:rFonts w:hint="eastAsia" w:ascii="宋体" w:hAnsi="宋体" w:eastAsia="宋体" w:cs="宋体"/>
          <w:sz w:val="21"/>
          <w:szCs w:val="21"/>
        </w:rPr>
      </w:pPr>
      <w:r>
        <w:rPr>
          <w:rFonts w:hint="eastAsia" w:ascii="宋体" w:hAnsi="宋体" w:eastAsia="宋体" w:cs="宋体"/>
          <w:sz w:val="21"/>
          <w:szCs w:val="21"/>
        </w:rPr>
        <w:t>2.1投标设备的详细供货清单</w:t>
      </w:r>
    </w:p>
    <w:p>
      <w:pPr>
        <w:spacing w:line="360" w:lineRule="auto"/>
        <w:rPr>
          <w:rFonts w:hint="eastAsia" w:ascii="宋体" w:hAnsi="宋体" w:eastAsia="宋体" w:cs="宋体"/>
          <w:sz w:val="21"/>
          <w:szCs w:val="21"/>
        </w:rPr>
      </w:pPr>
      <w:r>
        <w:rPr>
          <w:rFonts w:hint="eastAsia" w:ascii="宋体" w:hAnsi="宋体" w:eastAsia="宋体" w:cs="宋体"/>
          <w:sz w:val="21"/>
          <w:szCs w:val="21"/>
        </w:rPr>
        <w:t>2.2技术应答书，应逐条“点对点”回应本标书的技术规范；</w:t>
      </w:r>
    </w:p>
    <w:p>
      <w:pPr>
        <w:spacing w:line="360" w:lineRule="auto"/>
        <w:rPr>
          <w:rFonts w:hint="eastAsia" w:ascii="宋体" w:hAnsi="宋体" w:eastAsia="宋体" w:cs="宋体"/>
          <w:sz w:val="21"/>
          <w:szCs w:val="21"/>
        </w:rPr>
      </w:pPr>
      <w:r>
        <w:rPr>
          <w:rFonts w:hint="eastAsia" w:ascii="宋体" w:hAnsi="宋体" w:eastAsia="宋体" w:cs="宋体"/>
          <w:sz w:val="21"/>
          <w:szCs w:val="21"/>
        </w:rPr>
        <w:t>2.3差异表(格式见附表)；</w:t>
      </w:r>
    </w:p>
    <w:p>
      <w:pPr>
        <w:spacing w:line="360" w:lineRule="auto"/>
        <w:rPr>
          <w:rFonts w:hint="eastAsia" w:ascii="宋体" w:hAnsi="宋体" w:eastAsia="宋体" w:cs="宋体"/>
          <w:sz w:val="21"/>
          <w:szCs w:val="21"/>
        </w:rPr>
      </w:pPr>
      <w:r>
        <w:rPr>
          <w:rFonts w:hint="eastAsia" w:ascii="宋体" w:hAnsi="宋体" w:eastAsia="宋体" w:cs="宋体"/>
          <w:sz w:val="21"/>
          <w:szCs w:val="21"/>
        </w:rPr>
        <w:t>2.4售后服务保证相关证书，包括产品合格证书、产品三包凭证和保修卡；</w:t>
      </w:r>
    </w:p>
    <w:p>
      <w:pPr>
        <w:spacing w:line="360" w:lineRule="auto"/>
        <w:rPr>
          <w:rFonts w:hint="eastAsia" w:ascii="宋体" w:hAnsi="宋体" w:eastAsia="宋体" w:cs="宋体"/>
          <w:sz w:val="21"/>
          <w:szCs w:val="21"/>
        </w:rPr>
      </w:pPr>
      <w:r>
        <w:rPr>
          <w:rFonts w:hint="eastAsia" w:ascii="宋体" w:hAnsi="宋体" w:eastAsia="宋体" w:cs="宋体"/>
          <w:sz w:val="21"/>
          <w:szCs w:val="21"/>
        </w:rPr>
        <w:t>2.5产品出厂检测报告；</w:t>
      </w:r>
    </w:p>
    <w:p>
      <w:pPr>
        <w:spacing w:line="360" w:lineRule="auto"/>
        <w:rPr>
          <w:rFonts w:hint="eastAsia" w:ascii="宋体" w:hAnsi="宋体" w:eastAsia="宋体" w:cs="宋体"/>
          <w:b w:val="0"/>
          <w:bCs/>
          <w:sz w:val="21"/>
          <w:szCs w:val="21"/>
        </w:rPr>
      </w:pPr>
      <w:r>
        <w:rPr>
          <w:rFonts w:hint="eastAsia" w:ascii="宋体" w:hAnsi="宋体" w:eastAsia="宋体" w:cs="宋体"/>
          <w:sz w:val="21"/>
          <w:szCs w:val="21"/>
        </w:rPr>
        <w:t>2.6提供中文操作手册和维护手册。</w:t>
      </w:r>
    </w:p>
    <w:p>
      <w:pPr>
        <w:jc w:val="both"/>
        <w:rPr>
          <w:rFonts w:hint="eastAsia" w:ascii="宋体" w:hAnsi="宋体" w:eastAsia="宋体" w:cs="宋体"/>
          <w:b/>
          <w:bCs w:val="0"/>
          <w:sz w:val="21"/>
          <w:szCs w:val="21"/>
        </w:rPr>
      </w:pPr>
    </w:p>
    <w:p>
      <w:pPr>
        <w:jc w:val="both"/>
        <w:outlineLvl w:val="0"/>
        <w:rPr>
          <w:rFonts w:hint="eastAsia" w:ascii="宋体" w:hAnsi="宋体" w:eastAsia="宋体" w:cs="宋体"/>
          <w:b/>
          <w:bCs w:val="0"/>
          <w:sz w:val="21"/>
          <w:szCs w:val="21"/>
        </w:rPr>
      </w:pPr>
      <w:bookmarkStart w:id="413" w:name="_Toc22441"/>
      <w:bookmarkStart w:id="414" w:name="_Toc29072"/>
      <w:bookmarkStart w:id="415" w:name="_Toc6500"/>
    </w:p>
    <w:p>
      <w:pPr>
        <w:jc w:val="both"/>
        <w:outlineLvl w:val="0"/>
        <w:rPr>
          <w:rFonts w:hint="eastAsia" w:ascii="宋体" w:hAnsi="宋体" w:eastAsia="宋体" w:cs="宋体"/>
          <w:b/>
          <w:bCs w:val="0"/>
          <w:sz w:val="21"/>
          <w:szCs w:val="21"/>
        </w:rPr>
      </w:pPr>
    </w:p>
    <w:p>
      <w:pPr>
        <w:jc w:val="both"/>
        <w:outlineLvl w:val="0"/>
        <w:rPr>
          <w:rFonts w:hint="eastAsia" w:ascii="宋体" w:hAnsi="宋体" w:eastAsia="宋体" w:cs="宋体"/>
          <w:b/>
          <w:bCs w:val="0"/>
          <w:sz w:val="21"/>
          <w:szCs w:val="21"/>
        </w:rPr>
      </w:pPr>
    </w:p>
    <w:p>
      <w:pPr>
        <w:jc w:val="both"/>
        <w:outlineLvl w:val="0"/>
        <w:rPr>
          <w:rFonts w:hint="eastAsia" w:ascii="宋体" w:hAnsi="宋体" w:eastAsia="宋体" w:cs="宋体"/>
          <w:b/>
          <w:bCs w:val="0"/>
          <w:sz w:val="21"/>
          <w:szCs w:val="21"/>
        </w:rPr>
      </w:pPr>
    </w:p>
    <w:p>
      <w:pPr>
        <w:jc w:val="both"/>
        <w:outlineLvl w:val="0"/>
        <w:rPr>
          <w:rFonts w:hint="eastAsia" w:ascii="宋体" w:hAnsi="宋体" w:eastAsia="宋体" w:cs="宋体"/>
          <w:b/>
          <w:bCs w:val="0"/>
          <w:sz w:val="21"/>
          <w:szCs w:val="21"/>
        </w:rPr>
      </w:pPr>
    </w:p>
    <w:p>
      <w:pPr>
        <w:jc w:val="both"/>
        <w:outlineLvl w:val="0"/>
        <w:rPr>
          <w:rFonts w:hint="eastAsia" w:ascii="宋体" w:hAnsi="宋体" w:eastAsia="宋体" w:cs="宋体"/>
          <w:b/>
          <w:bCs w:val="0"/>
          <w:sz w:val="21"/>
          <w:szCs w:val="21"/>
        </w:rPr>
      </w:pPr>
    </w:p>
    <w:p>
      <w:pPr>
        <w:jc w:val="both"/>
        <w:outlineLvl w:val="0"/>
        <w:rPr>
          <w:rFonts w:hint="eastAsia" w:ascii="宋体" w:hAnsi="宋体" w:eastAsia="宋体" w:cs="宋体"/>
          <w:b/>
          <w:bCs w:val="0"/>
          <w:sz w:val="21"/>
          <w:szCs w:val="21"/>
        </w:rPr>
      </w:pPr>
      <w:bookmarkStart w:id="416" w:name="_Toc22395"/>
      <w:r>
        <w:rPr>
          <w:rFonts w:hint="eastAsia" w:ascii="宋体" w:hAnsi="宋体" w:eastAsia="宋体" w:cs="宋体"/>
          <w:b/>
          <w:bCs w:val="0"/>
          <w:sz w:val="21"/>
          <w:szCs w:val="21"/>
        </w:rPr>
        <w:t>3技术要求</w:t>
      </w:r>
      <w:bookmarkEnd w:id="413"/>
      <w:bookmarkEnd w:id="414"/>
      <w:bookmarkEnd w:id="415"/>
      <w:bookmarkEnd w:id="416"/>
    </w:p>
    <w:p>
      <w:pPr>
        <w:spacing w:line="360" w:lineRule="auto"/>
        <w:rPr>
          <w:rFonts w:hint="eastAsia" w:ascii="宋体" w:hAnsi="宋体" w:eastAsia="宋体" w:cs="宋体"/>
          <w:sz w:val="21"/>
          <w:szCs w:val="21"/>
        </w:rPr>
      </w:pPr>
      <w:r>
        <w:rPr>
          <w:rFonts w:hint="eastAsia" w:ascii="宋体" w:hAnsi="宋体" w:eastAsia="宋体" w:cs="宋体"/>
          <w:sz w:val="21"/>
          <w:szCs w:val="21"/>
        </w:rPr>
        <w:t>本技术规范书采购的设备适用的外部条件如下：</w:t>
      </w:r>
    </w:p>
    <w:p>
      <w:pPr>
        <w:jc w:val="center"/>
        <w:rPr>
          <w:rFonts w:hint="eastAsia" w:ascii="宋体" w:hAnsi="宋体" w:eastAsia="宋体" w:cs="宋体"/>
          <w:sz w:val="21"/>
          <w:szCs w:val="21"/>
        </w:rPr>
      </w:pPr>
      <w:r>
        <w:rPr>
          <w:rFonts w:hint="eastAsia" w:ascii="宋体" w:hAnsi="宋体" w:eastAsia="宋体" w:cs="宋体"/>
          <w:b w:val="0"/>
          <w:bCs/>
          <w:sz w:val="21"/>
          <w:szCs w:val="21"/>
        </w:rPr>
        <w:t>表3 设备外部条件一览表</w:t>
      </w:r>
      <w:r>
        <w:rPr>
          <w:rFonts w:hint="eastAsia" w:ascii="宋体" w:hAnsi="宋体" w:eastAsia="宋体" w:cs="宋体"/>
          <w:sz w:val="21"/>
          <w:szCs w:val="21"/>
        </w:rPr>
        <w:t xml:space="preserve"> （招标方填写）</w:t>
      </w:r>
    </w:p>
    <w:tbl>
      <w:tblPr>
        <w:tblStyle w:val="13"/>
        <w:tblW w:w="87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
        <w:gridCol w:w="1699"/>
        <w:gridCol w:w="672"/>
        <w:gridCol w:w="900"/>
        <w:gridCol w:w="924"/>
        <w:gridCol w:w="1104"/>
        <w:gridCol w:w="1572"/>
        <w:gridCol w:w="1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31" w:type="dxa"/>
            <w:vAlign w:val="center"/>
          </w:tcPr>
          <w:p>
            <w:pPr>
              <w:widowControl/>
              <w:jc w:val="center"/>
              <w:rPr>
                <w:rFonts w:hint="eastAsia" w:ascii="宋体" w:hAnsi="宋体" w:eastAsia="宋体" w:cs="宋体"/>
                <w:bCs/>
                <w:kern w:val="0"/>
                <w:sz w:val="21"/>
                <w:szCs w:val="21"/>
              </w:rPr>
            </w:pPr>
            <w:r>
              <w:rPr>
                <w:rFonts w:hint="eastAsia" w:ascii="宋体" w:hAnsi="宋体" w:eastAsia="宋体" w:cs="宋体"/>
                <w:bCs/>
                <w:kern w:val="0"/>
                <w:sz w:val="21"/>
                <w:szCs w:val="21"/>
              </w:rPr>
              <w:t>序号</w:t>
            </w:r>
          </w:p>
        </w:tc>
        <w:tc>
          <w:tcPr>
            <w:tcW w:w="1699" w:type="dxa"/>
            <w:vAlign w:val="center"/>
          </w:tcPr>
          <w:p>
            <w:pPr>
              <w:widowControl/>
              <w:jc w:val="center"/>
              <w:rPr>
                <w:rFonts w:hint="eastAsia" w:ascii="宋体" w:hAnsi="宋体" w:eastAsia="宋体" w:cs="宋体"/>
                <w:bCs/>
                <w:kern w:val="0"/>
                <w:sz w:val="21"/>
                <w:szCs w:val="21"/>
              </w:rPr>
            </w:pPr>
            <w:r>
              <w:rPr>
                <w:rFonts w:hint="eastAsia" w:ascii="宋体" w:hAnsi="宋体" w:eastAsia="宋体" w:cs="宋体"/>
                <w:bCs/>
                <w:kern w:val="0"/>
                <w:sz w:val="21"/>
                <w:szCs w:val="21"/>
              </w:rPr>
              <w:t>参数类型</w:t>
            </w:r>
          </w:p>
        </w:tc>
        <w:tc>
          <w:tcPr>
            <w:tcW w:w="672" w:type="dxa"/>
            <w:vAlign w:val="center"/>
          </w:tcPr>
          <w:p>
            <w:pPr>
              <w:widowControl/>
              <w:jc w:val="center"/>
              <w:rPr>
                <w:rFonts w:hint="eastAsia" w:ascii="宋体" w:hAnsi="宋体" w:eastAsia="宋体" w:cs="宋体"/>
                <w:bCs/>
                <w:kern w:val="0"/>
                <w:sz w:val="21"/>
                <w:szCs w:val="21"/>
              </w:rPr>
            </w:pPr>
            <w:r>
              <w:rPr>
                <w:rFonts w:hint="eastAsia" w:ascii="宋体" w:hAnsi="宋体" w:eastAsia="宋体" w:cs="宋体"/>
                <w:bCs/>
                <w:kern w:val="0"/>
                <w:sz w:val="21"/>
                <w:szCs w:val="21"/>
              </w:rPr>
              <w:t>单位</w:t>
            </w:r>
          </w:p>
        </w:tc>
        <w:tc>
          <w:tcPr>
            <w:tcW w:w="900" w:type="dxa"/>
            <w:vAlign w:val="center"/>
          </w:tcPr>
          <w:p>
            <w:pPr>
              <w:widowControl/>
              <w:jc w:val="center"/>
              <w:rPr>
                <w:rFonts w:hint="eastAsia" w:ascii="宋体" w:hAnsi="宋体" w:eastAsia="宋体" w:cs="宋体"/>
                <w:bCs/>
                <w:kern w:val="0"/>
                <w:sz w:val="21"/>
                <w:szCs w:val="21"/>
              </w:rPr>
            </w:pPr>
            <w:r>
              <w:rPr>
                <w:rFonts w:hint="eastAsia" w:ascii="宋体" w:hAnsi="宋体" w:eastAsia="宋体" w:cs="宋体"/>
                <w:bCs/>
                <w:kern w:val="0"/>
                <w:sz w:val="21"/>
                <w:szCs w:val="21"/>
              </w:rPr>
              <w:t>正常使用条件</w:t>
            </w:r>
          </w:p>
        </w:tc>
        <w:tc>
          <w:tcPr>
            <w:tcW w:w="924" w:type="dxa"/>
            <w:vAlign w:val="center"/>
          </w:tcPr>
          <w:p>
            <w:pPr>
              <w:widowControl/>
              <w:jc w:val="center"/>
              <w:rPr>
                <w:rFonts w:hint="eastAsia" w:ascii="宋体" w:hAnsi="宋体" w:eastAsia="宋体" w:cs="宋体"/>
                <w:bCs/>
                <w:kern w:val="0"/>
                <w:sz w:val="21"/>
                <w:szCs w:val="21"/>
              </w:rPr>
            </w:pPr>
            <w:r>
              <w:rPr>
                <w:rFonts w:hint="eastAsia" w:ascii="宋体" w:hAnsi="宋体" w:eastAsia="宋体" w:cs="宋体"/>
                <w:bCs/>
                <w:kern w:val="0"/>
                <w:sz w:val="21"/>
                <w:szCs w:val="21"/>
              </w:rPr>
              <w:t>特殊使用条件</w:t>
            </w:r>
          </w:p>
        </w:tc>
        <w:tc>
          <w:tcPr>
            <w:tcW w:w="1104" w:type="dxa"/>
            <w:vAlign w:val="center"/>
          </w:tcPr>
          <w:p>
            <w:pPr>
              <w:widowControl/>
              <w:jc w:val="center"/>
              <w:rPr>
                <w:rFonts w:hint="eastAsia" w:ascii="宋体" w:hAnsi="宋体" w:eastAsia="宋体" w:cs="宋体"/>
                <w:bCs/>
                <w:kern w:val="0"/>
                <w:sz w:val="21"/>
                <w:szCs w:val="21"/>
              </w:rPr>
            </w:pPr>
            <w:r>
              <w:rPr>
                <w:rFonts w:hint="eastAsia" w:ascii="宋体" w:hAnsi="宋体" w:eastAsia="宋体" w:cs="宋体"/>
                <w:bCs/>
                <w:kern w:val="0"/>
                <w:sz w:val="21"/>
                <w:szCs w:val="21"/>
              </w:rPr>
              <w:t>项目需求值或表述</w:t>
            </w:r>
          </w:p>
        </w:tc>
        <w:tc>
          <w:tcPr>
            <w:tcW w:w="1572" w:type="dxa"/>
            <w:vAlign w:val="center"/>
          </w:tcPr>
          <w:p>
            <w:pPr>
              <w:widowControl/>
              <w:jc w:val="center"/>
              <w:rPr>
                <w:rFonts w:hint="eastAsia" w:ascii="宋体" w:hAnsi="宋体" w:eastAsia="宋体" w:cs="宋体"/>
                <w:bCs/>
                <w:kern w:val="0"/>
                <w:sz w:val="21"/>
                <w:szCs w:val="21"/>
              </w:rPr>
            </w:pPr>
            <w:r>
              <w:rPr>
                <w:rFonts w:hint="eastAsia" w:ascii="宋体" w:hAnsi="宋体" w:eastAsia="宋体" w:cs="宋体"/>
                <w:bCs/>
                <w:kern w:val="0"/>
                <w:sz w:val="21"/>
                <w:szCs w:val="21"/>
              </w:rPr>
              <w:t>投标人保证值</w:t>
            </w:r>
          </w:p>
        </w:tc>
        <w:tc>
          <w:tcPr>
            <w:tcW w:w="1351" w:type="dxa"/>
            <w:vAlign w:val="center"/>
          </w:tcPr>
          <w:p>
            <w:pPr>
              <w:widowControl/>
              <w:jc w:val="center"/>
              <w:rPr>
                <w:rFonts w:hint="eastAsia" w:ascii="宋体" w:hAnsi="宋体" w:eastAsia="宋体" w:cs="宋体"/>
                <w:bCs/>
                <w:kern w:val="0"/>
                <w:sz w:val="21"/>
                <w:szCs w:val="21"/>
              </w:rPr>
            </w:pPr>
            <w:r>
              <w:rPr>
                <w:rFonts w:hint="eastAsia" w:ascii="宋体" w:hAnsi="宋体" w:eastAsia="宋体" w:cs="宋体"/>
                <w:bCs/>
                <w:kern w:val="0"/>
                <w:sz w:val="21"/>
                <w:szCs w:val="21"/>
              </w:rPr>
              <w:t>备注（须说明本工程适用的是正常使用条件或是特殊使用条件）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bCs/>
                <w:kern w:val="0"/>
                <w:sz w:val="21"/>
                <w:szCs w:val="21"/>
              </w:rPr>
            </w:pPr>
            <w:r>
              <w:rPr>
                <w:rFonts w:hint="eastAsia" w:ascii="宋体" w:hAnsi="宋体" w:eastAsia="宋体" w:cs="宋体"/>
                <w:bCs/>
                <w:kern w:val="0"/>
                <w:sz w:val="21"/>
                <w:szCs w:val="21"/>
              </w:rPr>
              <w:t>1</w:t>
            </w:r>
          </w:p>
        </w:tc>
        <w:tc>
          <w:tcPr>
            <w:tcW w:w="8222" w:type="dxa"/>
            <w:gridSpan w:val="7"/>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环境温度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1.1</w:t>
            </w:r>
          </w:p>
        </w:tc>
        <w:tc>
          <w:tcPr>
            <w:tcW w:w="1699"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最高日温度</w:t>
            </w:r>
          </w:p>
        </w:tc>
        <w:tc>
          <w:tcPr>
            <w:tcW w:w="672"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vertAlign w:val="superscript"/>
              </w:rPr>
              <w:t>0</w:t>
            </w:r>
            <w:r>
              <w:rPr>
                <w:rFonts w:hint="eastAsia" w:ascii="宋体" w:hAnsi="宋体" w:eastAsia="宋体" w:cs="宋体"/>
                <w:kern w:val="0"/>
                <w:sz w:val="21"/>
                <w:szCs w:val="21"/>
              </w:rPr>
              <w:t>C</w:t>
            </w:r>
          </w:p>
        </w:tc>
        <w:tc>
          <w:tcPr>
            <w:tcW w:w="900"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50</w:t>
            </w:r>
          </w:p>
        </w:tc>
        <w:tc>
          <w:tcPr>
            <w:tcW w:w="924" w:type="dxa"/>
            <w:vAlign w:val="center"/>
          </w:tcPr>
          <w:p>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w:t>
            </w:r>
          </w:p>
        </w:tc>
        <w:tc>
          <w:tcPr>
            <w:tcW w:w="1104" w:type="dxa"/>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50</w:t>
            </w:r>
          </w:p>
        </w:tc>
        <w:tc>
          <w:tcPr>
            <w:tcW w:w="1572" w:type="dxa"/>
            <w:vAlign w:val="center"/>
          </w:tcPr>
          <w:p>
            <w:pPr>
              <w:widowControl/>
              <w:jc w:val="center"/>
              <w:rPr>
                <w:rFonts w:hint="eastAsia" w:ascii="宋体" w:hAnsi="宋体" w:eastAsia="宋体" w:cs="宋体"/>
                <w:kern w:val="0"/>
                <w:sz w:val="21"/>
                <w:szCs w:val="21"/>
              </w:rPr>
            </w:pPr>
          </w:p>
        </w:tc>
        <w:tc>
          <w:tcPr>
            <w:tcW w:w="1351" w:type="dxa"/>
            <w:vAlign w:val="center"/>
          </w:tcPr>
          <w:p>
            <w:pPr>
              <w:widowControl/>
              <w:jc w:val="center"/>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31"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1.2</w:t>
            </w:r>
          </w:p>
        </w:tc>
        <w:tc>
          <w:tcPr>
            <w:tcW w:w="1699"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最低日温度</w:t>
            </w:r>
          </w:p>
        </w:tc>
        <w:tc>
          <w:tcPr>
            <w:tcW w:w="672"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vertAlign w:val="superscript"/>
              </w:rPr>
              <w:t>0</w:t>
            </w:r>
            <w:r>
              <w:rPr>
                <w:rFonts w:hint="eastAsia" w:ascii="宋体" w:hAnsi="宋体" w:eastAsia="宋体" w:cs="宋体"/>
                <w:kern w:val="0"/>
                <w:sz w:val="21"/>
                <w:szCs w:val="21"/>
              </w:rPr>
              <w:t>C</w:t>
            </w:r>
          </w:p>
        </w:tc>
        <w:tc>
          <w:tcPr>
            <w:tcW w:w="900"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-20</w:t>
            </w:r>
          </w:p>
        </w:tc>
        <w:tc>
          <w:tcPr>
            <w:tcW w:w="924" w:type="dxa"/>
            <w:vAlign w:val="center"/>
          </w:tcPr>
          <w:p>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w:t>
            </w:r>
          </w:p>
        </w:tc>
        <w:tc>
          <w:tcPr>
            <w:tcW w:w="1104" w:type="dxa"/>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-20</w:t>
            </w:r>
          </w:p>
        </w:tc>
        <w:tc>
          <w:tcPr>
            <w:tcW w:w="1572" w:type="dxa"/>
            <w:vAlign w:val="center"/>
          </w:tcPr>
          <w:p>
            <w:pPr>
              <w:widowControl/>
              <w:jc w:val="center"/>
              <w:rPr>
                <w:rFonts w:hint="eastAsia" w:ascii="宋体" w:hAnsi="宋体" w:eastAsia="宋体" w:cs="宋体"/>
                <w:kern w:val="0"/>
                <w:sz w:val="21"/>
                <w:szCs w:val="21"/>
              </w:rPr>
            </w:pPr>
          </w:p>
        </w:tc>
        <w:tc>
          <w:tcPr>
            <w:tcW w:w="1351" w:type="dxa"/>
            <w:vAlign w:val="center"/>
          </w:tcPr>
          <w:p>
            <w:pPr>
              <w:widowControl/>
              <w:jc w:val="center"/>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w:t>
            </w:r>
          </w:p>
        </w:tc>
        <w:tc>
          <w:tcPr>
            <w:tcW w:w="8222" w:type="dxa"/>
            <w:gridSpan w:val="7"/>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环境相对湿度%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2.1</w:t>
            </w:r>
          </w:p>
        </w:tc>
        <w:tc>
          <w:tcPr>
            <w:tcW w:w="1699"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最大相对湿度</w:t>
            </w:r>
          </w:p>
        </w:tc>
        <w:tc>
          <w:tcPr>
            <w:tcW w:w="672"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w:t>
            </w:r>
          </w:p>
        </w:tc>
        <w:tc>
          <w:tcPr>
            <w:tcW w:w="900"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95</w:t>
            </w:r>
          </w:p>
        </w:tc>
        <w:tc>
          <w:tcPr>
            <w:tcW w:w="924" w:type="dxa"/>
            <w:vAlign w:val="center"/>
          </w:tcPr>
          <w:p>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w:t>
            </w:r>
          </w:p>
        </w:tc>
        <w:tc>
          <w:tcPr>
            <w:tcW w:w="1104"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产品内部不应凝露</w:t>
            </w:r>
          </w:p>
        </w:tc>
        <w:tc>
          <w:tcPr>
            <w:tcW w:w="1572" w:type="dxa"/>
            <w:vAlign w:val="center"/>
          </w:tcPr>
          <w:p>
            <w:pPr>
              <w:widowControl/>
              <w:jc w:val="center"/>
              <w:rPr>
                <w:rFonts w:hint="eastAsia" w:ascii="宋体" w:hAnsi="宋体" w:eastAsia="宋体" w:cs="宋体"/>
                <w:kern w:val="0"/>
                <w:sz w:val="21"/>
                <w:szCs w:val="21"/>
              </w:rPr>
            </w:pPr>
          </w:p>
        </w:tc>
        <w:tc>
          <w:tcPr>
            <w:tcW w:w="1351" w:type="dxa"/>
            <w:vAlign w:val="center"/>
          </w:tcPr>
          <w:p>
            <w:pPr>
              <w:widowControl/>
              <w:jc w:val="center"/>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2.2</w:t>
            </w:r>
          </w:p>
        </w:tc>
        <w:tc>
          <w:tcPr>
            <w:tcW w:w="1699"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最小相对湿度</w:t>
            </w:r>
          </w:p>
        </w:tc>
        <w:tc>
          <w:tcPr>
            <w:tcW w:w="672"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w:t>
            </w:r>
          </w:p>
        </w:tc>
        <w:tc>
          <w:tcPr>
            <w:tcW w:w="900"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5</w:t>
            </w:r>
          </w:p>
        </w:tc>
        <w:tc>
          <w:tcPr>
            <w:tcW w:w="924" w:type="dxa"/>
            <w:vAlign w:val="center"/>
          </w:tcPr>
          <w:p>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w:t>
            </w:r>
          </w:p>
        </w:tc>
        <w:tc>
          <w:tcPr>
            <w:tcW w:w="1104"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产品内部不应凝露</w:t>
            </w:r>
          </w:p>
        </w:tc>
        <w:tc>
          <w:tcPr>
            <w:tcW w:w="1572" w:type="dxa"/>
            <w:vAlign w:val="center"/>
          </w:tcPr>
          <w:p>
            <w:pPr>
              <w:widowControl/>
              <w:jc w:val="center"/>
              <w:rPr>
                <w:rFonts w:hint="eastAsia" w:ascii="宋体" w:hAnsi="宋体" w:eastAsia="宋体" w:cs="宋体"/>
                <w:kern w:val="0"/>
                <w:sz w:val="21"/>
                <w:szCs w:val="21"/>
              </w:rPr>
            </w:pPr>
          </w:p>
        </w:tc>
        <w:tc>
          <w:tcPr>
            <w:tcW w:w="1351" w:type="dxa"/>
            <w:vAlign w:val="center"/>
          </w:tcPr>
          <w:p>
            <w:pPr>
              <w:widowControl/>
              <w:jc w:val="center"/>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3</w:t>
            </w:r>
          </w:p>
        </w:tc>
        <w:tc>
          <w:tcPr>
            <w:tcW w:w="8222" w:type="dxa"/>
            <w:gridSpan w:val="7"/>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海拔高度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3.1</w:t>
            </w:r>
          </w:p>
        </w:tc>
        <w:tc>
          <w:tcPr>
            <w:tcW w:w="1699"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最大海拔高度</w:t>
            </w:r>
          </w:p>
        </w:tc>
        <w:tc>
          <w:tcPr>
            <w:tcW w:w="672"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m</w:t>
            </w:r>
          </w:p>
        </w:tc>
        <w:tc>
          <w:tcPr>
            <w:tcW w:w="900" w:type="dxa"/>
            <w:vAlign w:val="center"/>
          </w:tcPr>
          <w:p>
            <w:pPr>
              <w:widowControl/>
              <w:jc w:val="center"/>
              <w:rPr>
                <w:rFonts w:hint="eastAsia" w:ascii="宋体" w:hAnsi="宋体" w:eastAsia="宋体" w:cs="宋体"/>
                <w:kern w:val="0"/>
                <w:sz w:val="21"/>
                <w:szCs w:val="21"/>
              </w:rPr>
            </w:pPr>
            <w:r>
              <w:rPr>
                <w:rFonts w:hint="eastAsia" w:ascii="宋体" w:hAnsi="宋体" w:cs="宋体"/>
                <w:kern w:val="0"/>
                <w:sz w:val="21"/>
                <w:szCs w:val="21"/>
                <w:lang w:val="en-US" w:eastAsia="zh-CN"/>
              </w:rPr>
              <w:t>6</w:t>
            </w:r>
            <w:r>
              <w:rPr>
                <w:rFonts w:hint="eastAsia" w:ascii="宋体" w:hAnsi="宋体" w:eastAsia="宋体" w:cs="宋体"/>
                <w:kern w:val="0"/>
                <w:sz w:val="21"/>
                <w:szCs w:val="21"/>
              </w:rPr>
              <w:t>000</w:t>
            </w:r>
          </w:p>
        </w:tc>
        <w:tc>
          <w:tcPr>
            <w:tcW w:w="924" w:type="dxa"/>
            <w:vAlign w:val="center"/>
          </w:tcPr>
          <w:p>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w:t>
            </w:r>
          </w:p>
        </w:tc>
        <w:tc>
          <w:tcPr>
            <w:tcW w:w="1104" w:type="dxa"/>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cs="宋体"/>
                <w:kern w:val="0"/>
                <w:sz w:val="21"/>
                <w:szCs w:val="21"/>
                <w:lang w:val="en-US" w:eastAsia="zh-CN"/>
              </w:rPr>
              <w:t>6</w:t>
            </w:r>
            <w:r>
              <w:rPr>
                <w:rFonts w:hint="eastAsia" w:ascii="宋体" w:hAnsi="宋体" w:eastAsia="宋体" w:cs="宋体"/>
                <w:kern w:val="0"/>
                <w:sz w:val="21"/>
                <w:szCs w:val="21"/>
              </w:rPr>
              <w:t>000</w:t>
            </w:r>
          </w:p>
        </w:tc>
        <w:tc>
          <w:tcPr>
            <w:tcW w:w="1572" w:type="dxa"/>
            <w:vAlign w:val="center"/>
          </w:tcPr>
          <w:p>
            <w:pPr>
              <w:widowControl/>
              <w:jc w:val="center"/>
              <w:rPr>
                <w:rFonts w:hint="eastAsia" w:ascii="宋体" w:hAnsi="宋体" w:eastAsia="宋体" w:cs="宋体"/>
                <w:kern w:val="0"/>
                <w:sz w:val="21"/>
                <w:szCs w:val="21"/>
              </w:rPr>
            </w:pPr>
          </w:p>
          <w:p/>
        </w:tc>
        <w:tc>
          <w:tcPr>
            <w:tcW w:w="1351" w:type="dxa"/>
            <w:vAlign w:val="center"/>
          </w:tcPr>
          <w:p>
            <w:pPr>
              <w:widowControl/>
              <w:jc w:val="center"/>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3.1</w:t>
            </w:r>
          </w:p>
        </w:tc>
        <w:tc>
          <w:tcPr>
            <w:tcW w:w="1699"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最小海拔高度</w:t>
            </w:r>
          </w:p>
        </w:tc>
        <w:tc>
          <w:tcPr>
            <w:tcW w:w="672"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m</w:t>
            </w:r>
          </w:p>
        </w:tc>
        <w:tc>
          <w:tcPr>
            <w:tcW w:w="900"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0</w:t>
            </w:r>
          </w:p>
        </w:tc>
        <w:tc>
          <w:tcPr>
            <w:tcW w:w="924" w:type="dxa"/>
            <w:vAlign w:val="center"/>
          </w:tcPr>
          <w:p>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w:t>
            </w:r>
          </w:p>
        </w:tc>
        <w:tc>
          <w:tcPr>
            <w:tcW w:w="1104" w:type="dxa"/>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0</w:t>
            </w:r>
          </w:p>
        </w:tc>
        <w:tc>
          <w:tcPr>
            <w:tcW w:w="1572" w:type="dxa"/>
            <w:vAlign w:val="center"/>
          </w:tcPr>
          <w:p>
            <w:pPr>
              <w:widowControl/>
              <w:jc w:val="center"/>
              <w:rPr>
                <w:rFonts w:hint="eastAsia" w:ascii="宋体" w:hAnsi="宋体" w:eastAsia="宋体" w:cs="宋体"/>
                <w:kern w:val="0"/>
                <w:sz w:val="21"/>
                <w:szCs w:val="21"/>
              </w:rPr>
            </w:pPr>
          </w:p>
        </w:tc>
        <w:tc>
          <w:tcPr>
            <w:tcW w:w="1351" w:type="dxa"/>
            <w:vAlign w:val="center"/>
          </w:tcPr>
          <w:p>
            <w:pPr>
              <w:widowControl/>
              <w:jc w:val="center"/>
              <w:rPr>
                <w:rFonts w:hint="eastAsia" w:ascii="宋体" w:hAnsi="宋体" w:eastAsia="宋体" w:cs="宋体"/>
                <w:kern w:val="0"/>
                <w:sz w:val="21"/>
                <w:szCs w:val="21"/>
              </w:rPr>
            </w:pPr>
          </w:p>
        </w:tc>
      </w:tr>
    </w:tbl>
    <w:p>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投标方应认真逐项填写所供设备技术参数和性能要求响应表（见表3.1）中“投标方保证值”栏，不论“项目要求值”栏是否给出具体数值，都不能空格，也不能以“响应”两字代替，不允许改动本表内“投标方保证值”栏之外的数值。如有差异，请填写</w:t>
      </w:r>
      <w:r>
        <w:rPr>
          <w:rFonts w:hint="eastAsia" w:ascii="宋体" w:hAnsi="宋体" w:eastAsia="宋体" w:cs="宋体"/>
          <w:sz w:val="21"/>
          <w:szCs w:val="21"/>
          <w:lang w:val="en-US" w:eastAsia="zh-CN"/>
        </w:rPr>
        <w:t>附表2</w:t>
      </w:r>
      <w:r>
        <w:rPr>
          <w:rFonts w:hint="eastAsia" w:ascii="宋体" w:hAnsi="宋体" w:eastAsia="宋体" w:cs="宋体"/>
          <w:sz w:val="21"/>
          <w:szCs w:val="21"/>
        </w:rPr>
        <w:t>：技术差异表。下表中投标方保证值不得低于项目要求值要求。</w:t>
      </w:r>
    </w:p>
    <w:p>
      <w:pPr>
        <w:spacing w:after="159" w:afterLines="50" w:line="360" w:lineRule="auto"/>
        <w:jc w:val="center"/>
        <w:rPr>
          <w:rFonts w:hint="eastAsia" w:ascii="宋体" w:hAnsi="宋体" w:eastAsia="宋体" w:cs="宋体"/>
          <w:sz w:val="21"/>
          <w:szCs w:val="21"/>
        </w:rPr>
      </w:pPr>
      <w:r>
        <w:rPr>
          <w:rFonts w:hint="eastAsia" w:ascii="宋体" w:hAnsi="宋体" w:eastAsia="宋体" w:cs="宋体"/>
          <w:sz w:val="21"/>
          <w:szCs w:val="21"/>
        </w:rPr>
        <w:t>表</w:t>
      </w:r>
      <w:r>
        <w:rPr>
          <w:rFonts w:hint="eastAsia" w:ascii="宋体" w:hAnsi="宋体" w:eastAsia="宋体" w:cs="宋体"/>
          <w:sz w:val="21"/>
          <w:szCs w:val="21"/>
          <w:lang w:val="en-US" w:eastAsia="zh-CN"/>
        </w:rPr>
        <w:t>3.1</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运载无人机（载物无人机）</w:t>
      </w:r>
      <w:r>
        <w:rPr>
          <w:rFonts w:hint="eastAsia" w:ascii="宋体" w:hAnsi="宋体" w:eastAsia="宋体" w:cs="宋体"/>
          <w:sz w:val="21"/>
          <w:szCs w:val="21"/>
        </w:rPr>
        <w:t>设备标准技术特性参数表（投标方填写）</w:t>
      </w:r>
    </w:p>
    <w:tbl>
      <w:tblPr>
        <w:tblStyle w:val="14"/>
        <w:tblW w:w="87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1373"/>
        <w:gridCol w:w="764"/>
        <w:gridCol w:w="2264"/>
        <w:gridCol w:w="1039"/>
        <w:gridCol w:w="2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87"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rPr>
              <w:t>序号</w:t>
            </w:r>
          </w:p>
        </w:tc>
        <w:tc>
          <w:tcPr>
            <w:tcW w:w="1373"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项目</w:t>
            </w:r>
          </w:p>
        </w:tc>
        <w:tc>
          <w:tcPr>
            <w:tcW w:w="764"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val="en-US" w:eastAsia="zh-CN"/>
              </w:rPr>
              <w:t>单位</w:t>
            </w:r>
          </w:p>
        </w:tc>
        <w:tc>
          <w:tcPr>
            <w:tcW w:w="2264"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项目要求值</w:t>
            </w:r>
          </w:p>
        </w:tc>
        <w:tc>
          <w:tcPr>
            <w:tcW w:w="1039"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投标方保证值</w:t>
            </w:r>
          </w:p>
        </w:tc>
        <w:tc>
          <w:tcPr>
            <w:tcW w:w="2672"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bCs/>
                <w:kern w:val="0"/>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空机重量</w:t>
            </w:r>
          </w:p>
        </w:tc>
        <w:tc>
          <w:tcPr>
            <w:tcW w:w="764" w:type="dxa"/>
            <w:vAlign w:val="center"/>
          </w:tcPr>
          <w:p>
            <w:pPr>
              <w:pStyle w:val="5"/>
              <w:ind w:left="0" w:leftChars="0" w:firstLine="0" w:firstLineChars="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千克</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55.2 千克（吊运负载）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60.2 千克（空吊负载）</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widowControl/>
              <w:jc w:val="center"/>
              <w:rPr>
                <w:rFonts w:hint="eastAsia" w:ascii="宋体" w:hAnsi="宋体" w:eastAsia="宋体" w:cs="宋体"/>
                <w:bCs/>
                <w:kern w:val="0"/>
                <w:sz w:val="21"/>
                <w:szCs w:val="21"/>
                <w:lang w:val="en-US" w:eastAsia="zh-CN" w:bidi="ar-SA"/>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bCs/>
                <w:kern w:val="0"/>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color w:val="auto"/>
                <w:sz w:val="21"/>
                <w:szCs w:val="21"/>
                <w:lang w:val="en-US" w:eastAsia="zh-CN"/>
              </w:rPr>
              <w:t>★</w:t>
            </w:r>
            <w:r>
              <w:rPr>
                <w:rFonts w:hint="eastAsia" w:ascii="宋体" w:hAnsi="宋体" w:eastAsia="宋体" w:cs="宋体"/>
                <w:i w:val="0"/>
                <w:iCs w:val="0"/>
                <w:color w:val="000000"/>
                <w:kern w:val="0"/>
                <w:sz w:val="21"/>
                <w:szCs w:val="21"/>
                <w:u w:val="none"/>
                <w:lang w:val="en-US" w:eastAsia="zh-CN" w:bidi="ar"/>
              </w:rPr>
              <w:t>最大起飞重量</w:t>
            </w:r>
          </w:p>
        </w:tc>
        <w:tc>
          <w:tcPr>
            <w:tcW w:w="764" w:type="dxa"/>
            <w:vAlign w:val="center"/>
          </w:tcPr>
          <w:p>
            <w:pPr>
              <w:pStyle w:val="5"/>
              <w:ind w:left="0" w:leftChars="0" w:firstLine="0" w:firstLineChars="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千克</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149.9 千克</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bCs/>
                <w:kern w:val="0"/>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3</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轴距</w:t>
            </w:r>
          </w:p>
        </w:tc>
        <w:tc>
          <w:tcPr>
            <w:tcW w:w="764" w:type="dxa"/>
            <w:vAlign w:val="center"/>
          </w:tcPr>
          <w:p>
            <w:pPr>
              <w:pStyle w:val="5"/>
              <w:ind w:left="0" w:leftChars="0" w:firstLine="0" w:firstLineChars="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毫米</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2330 毫米 (对角线)</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bCs/>
                <w:kern w:val="0"/>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4</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color w:val="auto"/>
                <w:sz w:val="21"/>
                <w:szCs w:val="21"/>
                <w:lang w:val="en-US" w:eastAsia="zh-CN"/>
              </w:rPr>
              <w:t>★</w:t>
            </w:r>
            <w:r>
              <w:rPr>
                <w:rFonts w:hint="eastAsia" w:ascii="宋体" w:hAnsi="宋体" w:eastAsia="宋体" w:cs="宋体"/>
                <w:i w:val="0"/>
                <w:iCs w:val="0"/>
                <w:color w:val="000000"/>
                <w:kern w:val="0"/>
                <w:sz w:val="21"/>
                <w:szCs w:val="21"/>
                <w:u w:val="none"/>
                <w:lang w:val="en-US" w:eastAsia="zh-CN" w:bidi="ar"/>
              </w:rPr>
              <w:t>机载电池数量</w:t>
            </w:r>
          </w:p>
        </w:tc>
        <w:tc>
          <w:tcPr>
            <w:tcW w:w="764" w:type="dxa"/>
            <w:vAlign w:val="center"/>
          </w:tcPr>
          <w:p>
            <w:pPr>
              <w:pStyle w:val="5"/>
              <w:ind w:left="0" w:leftChars="0" w:firstLine="0" w:firstLineChars="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支持双电、单电</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bCs/>
                <w:kern w:val="0"/>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5</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最大飞行距离</w:t>
            </w:r>
          </w:p>
        </w:tc>
        <w:tc>
          <w:tcPr>
            <w:tcW w:w="764" w:type="dxa"/>
            <w:vAlign w:val="center"/>
          </w:tcPr>
          <w:p>
            <w:pPr>
              <w:pStyle w:val="5"/>
              <w:ind w:left="0" w:leftChars="0" w:firstLine="0" w:firstLineChars="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千米</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最大起飞重量下：双电≥12千米、单电≥6千米</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bCs/>
                <w:kern w:val="0"/>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6</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最大悬停时间</w:t>
            </w:r>
          </w:p>
        </w:tc>
        <w:tc>
          <w:tcPr>
            <w:tcW w:w="764"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分钟</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最大起飞重量下：双电≥12分钟、单电≥6分钟</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bCs/>
                <w:kern w:val="0"/>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7</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color w:val="auto"/>
                <w:sz w:val="21"/>
                <w:szCs w:val="21"/>
                <w:lang w:val="en-US" w:eastAsia="zh-CN"/>
              </w:rPr>
              <w:t>★</w:t>
            </w:r>
            <w:r>
              <w:rPr>
                <w:rFonts w:hint="eastAsia" w:ascii="宋体" w:hAnsi="宋体" w:eastAsia="宋体" w:cs="宋体"/>
                <w:i w:val="0"/>
                <w:iCs w:val="0"/>
                <w:color w:val="000000"/>
                <w:kern w:val="0"/>
                <w:sz w:val="21"/>
                <w:szCs w:val="21"/>
                <w:u w:val="none"/>
                <w:lang w:val="en-US" w:eastAsia="zh-CN" w:bidi="ar"/>
              </w:rPr>
              <w:t>最大飞行时间</w:t>
            </w:r>
          </w:p>
        </w:tc>
        <w:tc>
          <w:tcPr>
            <w:tcW w:w="764"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分钟</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最大起飞重量下：双电≥14分钟、单电≥7分钟</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bCs/>
                <w:kern w:val="0"/>
                <w:sz w:val="21"/>
                <w:szCs w:val="21"/>
                <w:lang w:val="en-US" w:eastAsia="zh-CN"/>
              </w:rPr>
            </w:pPr>
            <w:r>
              <w:rPr>
                <w:rFonts w:hint="eastAsia" w:ascii="宋体" w:hAnsi="宋体" w:eastAsia="宋体" w:cs="宋体"/>
                <w:i w:val="0"/>
                <w:iCs w:val="0"/>
                <w:color w:val="000000"/>
                <w:kern w:val="0"/>
                <w:sz w:val="21"/>
                <w:szCs w:val="21"/>
                <w:u w:val="none"/>
                <w:lang w:val="en-US" w:eastAsia="zh-CN" w:bidi="ar"/>
              </w:rPr>
              <w:t>8</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iCs w:val="0"/>
                <w:color w:val="000000"/>
                <w:kern w:val="0"/>
                <w:sz w:val="21"/>
                <w:szCs w:val="21"/>
                <w:u w:val="none"/>
                <w:lang w:val="en-US" w:eastAsia="zh-CN" w:bidi="ar"/>
              </w:rPr>
              <w:t>工作温度范围</w:t>
            </w:r>
          </w:p>
        </w:tc>
        <w:tc>
          <w:tcPr>
            <w:tcW w:w="764" w:type="dxa"/>
            <w:shd w:val="clear" w:color="auto" w:fill="auto"/>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覆盖-20℃ 至 40℃</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bCs/>
                <w:kern w:val="0"/>
                <w:sz w:val="21"/>
                <w:szCs w:val="21"/>
                <w:lang w:val="en-US" w:eastAsia="zh-CN"/>
              </w:rPr>
            </w:pPr>
            <w:r>
              <w:rPr>
                <w:rFonts w:hint="eastAsia" w:ascii="宋体" w:hAnsi="宋体" w:eastAsia="宋体" w:cs="宋体"/>
                <w:i w:val="0"/>
                <w:iCs w:val="0"/>
                <w:color w:val="000000"/>
                <w:kern w:val="0"/>
                <w:sz w:val="21"/>
                <w:szCs w:val="21"/>
                <w:u w:val="none"/>
                <w:lang w:val="en-US" w:eastAsia="zh-CN" w:bidi="ar"/>
              </w:rPr>
              <w:t>9</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防护等级</w:t>
            </w:r>
          </w:p>
        </w:tc>
        <w:tc>
          <w:tcPr>
            <w:tcW w:w="764" w:type="dxa"/>
            <w:shd w:val="clear" w:color="auto" w:fill="auto"/>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IP55</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bCs/>
                <w:kern w:val="0"/>
                <w:sz w:val="21"/>
                <w:szCs w:val="21"/>
                <w:lang w:val="en-US" w:eastAsia="zh-CN"/>
              </w:rPr>
            </w:pPr>
            <w:r>
              <w:rPr>
                <w:rFonts w:hint="eastAsia" w:ascii="宋体" w:hAnsi="宋体" w:eastAsia="宋体" w:cs="宋体"/>
                <w:i w:val="0"/>
                <w:iCs w:val="0"/>
                <w:color w:val="000000"/>
                <w:kern w:val="0"/>
                <w:sz w:val="21"/>
                <w:szCs w:val="21"/>
                <w:u w:val="none"/>
                <w:lang w:val="en-US" w:eastAsia="zh-CN" w:bidi="ar"/>
              </w:rPr>
              <w:t>10</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悬停精度</w:t>
            </w:r>
          </w:p>
        </w:tc>
        <w:tc>
          <w:tcPr>
            <w:tcW w:w="764" w:type="dxa"/>
            <w:shd w:val="clear" w:color="auto" w:fill="auto"/>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厘米</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启用 RTK：</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10 厘米（水平），± 10 厘米 (垂直)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未启用 RTK：</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60 厘米（水平），± 30 厘米 (垂直)</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bCs/>
                <w:kern w:val="0"/>
                <w:sz w:val="21"/>
                <w:szCs w:val="21"/>
                <w:lang w:val="en-US" w:eastAsia="zh-CN"/>
              </w:rPr>
            </w:pPr>
            <w:r>
              <w:rPr>
                <w:rFonts w:hint="eastAsia" w:ascii="宋体" w:hAnsi="宋体" w:eastAsia="宋体" w:cs="宋体"/>
                <w:i w:val="0"/>
                <w:iCs w:val="0"/>
                <w:color w:val="000000"/>
                <w:kern w:val="0"/>
                <w:sz w:val="21"/>
                <w:szCs w:val="21"/>
                <w:u w:val="none"/>
                <w:lang w:val="en-US" w:eastAsia="zh-CN" w:bidi="ar"/>
              </w:rPr>
              <w:t>11</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GNSS</w:t>
            </w:r>
          </w:p>
        </w:tc>
        <w:tc>
          <w:tcPr>
            <w:tcW w:w="764" w:type="dxa"/>
            <w:shd w:val="clear" w:color="auto" w:fill="auto"/>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全系统版本：GPS + Galileo + BeiDou + GLONASS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北斗版本：BeiDou</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bCs/>
                <w:kern w:val="0"/>
                <w:sz w:val="21"/>
                <w:szCs w:val="21"/>
                <w:lang w:val="en-US" w:eastAsia="zh-CN"/>
              </w:rPr>
            </w:pPr>
            <w:r>
              <w:rPr>
                <w:rFonts w:hint="eastAsia" w:ascii="宋体" w:hAnsi="宋体" w:eastAsia="宋体" w:cs="宋体"/>
                <w:i w:val="0"/>
                <w:iCs w:val="0"/>
                <w:color w:val="000000"/>
                <w:kern w:val="0"/>
                <w:sz w:val="21"/>
                <w:szCs w:val="21"/>
                <w:u w:val="none"/>
                <w:lang w:val="en-US" w:eastAsia="zh-CN" w:bidi="ar"/>
              </w:rPr>
              <w:t>12</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最大上升速度</w:t>
            </w:r>
          </w:p>
        </w:tc>
        <w:tc>
          <w:tcPr>
            <w:tcW w:w="764" w:type="dxa"/>
            <w:shd w:val="clear" w:color="auto" w:fill="auto"/>
            <w:vAlign w:val="center"/>
          </w:tcPr>
          <w:p>
            <w:pPr>
              <w:jc w:val="center"/>
              <w:rPr>
                <w:rFonts w:hint="eastAsia" w:ascii="宋体" w:hAnsi="宋体" w:eastAsia="宋体" w:cs="宋体"/>
                <w:sz w:val="21"/>
                <w:szCs w:val="21"/>
                <w:lang w:val="en-US" w:eastAsia="zh-CN"/>
              </w:rPr>
            </w:pPr>
            <w:r>
              <w:rPr>
                <w:rFonts w:hint="eastAsia" w:ascii="宋体" w:hAnsi="宋体" w:eastAsia="宋体" w:cs="宋体"/>
                <w:i w:val="0"/>
                <w:iCs w:val="0"/>
                <w:color w:val="000000"/>
                <w:kern w:val="0"/>
                <w:sz w:val="21"/>
                <w:szCs w:val="21"/>
                <w:u w:val="none"/>
                <w:lang w:val="en-US" w:eastAsia="zh-CN" w:bidi="ar"/>
              </w:rPr>
              <w:t>米/秒</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5米/秒</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bCs/>
                <w:kern w:val="0"/>
                <w:sz w:val="21"/>
                <w:szCs w:val="21"/>
                <w:lang w:val="en-US" w:eastAsia="zh-CN"/>
              </w:rPr>
            </w:pPr>
            <w:r>
              <w:rPr>
                <w:rFonts w:hint="eastAsia" w:ascii="宋体" w:hAnsi="宋体" w:eastAsia="宋体" w:cs="宋体"/>
                <w:i w:val="0"/>
                <w:iCs w:val="0"/>
                <w:color w:val="000000"/>
                <w:kern w:val="0"/>
                <w:sz w:val="21"/>
                <w:szCs w:val="21"/>
                <w:u w:val="none"/>
                <w:lang w:val="en-US" w:eastAsia="zh-CN" w:bidi="ar"/>
              </w:rPr>
              <w:t>13</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最大下降速度</w:t>
            </w:r>
          </w:p>
        </w:tc>
        <w:tc>
          <w:tcPr>
            <w:tcW w:w="764" w:type="dxa"/>
            <w:shd w:val="clear" w:color="auto" w:fill="auto"/>
            <w:vAlign w:val="center"/>
          </w:tcPr>
          <w:p>
            <w:pPr>
              <w:jc w:val="center"/>
              <w:rPr>
                <w:rFonts w:hint="eastAsia" w:ascii="宋体" w:hAnsi="宋体" w:eastAsia="宋体" w:cs="宋体"/>
                <w:sz w:val="21"/>
                <w:szCs w:val="21"/>
                <w:lang w:val="en-US" w:eastAsia="zh-CN"/>
              </w:rPr>
            </w:pPr>
            <w:r>
              <w:rPr>
                <w:rFonts w:hint="eastAsia" w:ascii="宋体" w:hAnsi="宋体" w:eastAsia="宋体" w:cs="宋体"/>
                <w:i w:val="0"/>
                <w:iCs w:val="0"/>
                <w:color w:val="000000"/>
                <w:kern w:val="0"/>
                <w:sz w:val="21"/>
                <w:szCs w:val="21"/>
                <w:u w:val="none"/>
                <w:lang w:val="en-US" w:eastAsia="zh-CN" w:bidi="ar"/>
              </w:rPr>
              <w:t>米/秒</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5米/秒</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bCs/>
                <w:kern w:val="0"/>
                <w:sz w:val="21"/>
                <w:szCs w:val="21"/>
                <w:lang w:val="en-US" w:eastAsia="zh-CN"/>
              </w:rPr>
            </w:pPr>
            <w:r>
              <w:rPr>
                <w:rFonts w:hint="eastAsia" w:ascii="宋体" w:hAnsi="宋体" w:eastAsia="宋体" w:cs="宋体"/>
                <w:i w:val="0"/>
                <w:iCs w:val="0"/>
                <w:color w:val="000000"/>
                <w:kern w:val="0"/>
                <w:sz w:val="21"/>
                <w:szCs w:val="21"/>
                <w:u w:val="none"/>
                <w:lang w:val="en-US" w:eastAsia="zh-CN" w:bidi="ar"/>
              </w:rPr>
              <w:t>14</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最大水平飞行速度</w:t>
            </w:r>
          </w:p>
        </w:tc>
        <w:tc>
          <w:tcPr>
            <w:tcW w:w="764" w:type="dxa"/>
            <w:shd w:val="clear" w:color="auto" w:fill="auto"/>
            <w:vAlign w:val="center"/>
          </w:tcPr>
          <w:p>
            <w:pPr>
              <w:jc w:val="center"/>
              <w:rPr>
                <w:rFonts w:hint="eastAsia" w:ascii="宋体" w:hAnsi="宋体" w:eastAsia="宋体" w:cs="宋体"/>
                <w:sz w:val="21"/>
                <w:szCs w:val="21"/>
                <w:lang w:val="en-US" w:eastAsia="zh-CN"/>
              </w:rPr>
            </w:pPr>
            <w:r>
              <w:rPr>
                <w:rFonts w:hint="eastAsia" w:ascii="宋体" w:hAnsi="宋体" w:eastAsia="宋体" w:cs="宋体"/>
                <w:i w:val="0"/>
                <w:iCs w:val="0"/>
                <w:color w:val="000000"/>
                <w:kern w:val="0"/>
                <w:sz w:val="21"/>
                <w:szCs w:val="21"/>
                <w:u w:val="none"/>
                <w:lang w:val="en-US" w:eastAsia="zh-CN" w:bidi="ar"/>
              </w:rPr>
              <w:t>米/秒</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20米/秒</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bCs/>
                <w:kern w:val="0"/>
                <w:sz w:val="21"/>
                <w:szCs w:val="21"/>
                <w:lang w:val="en-US" w:eastAsia="zh-CN"/>
              </w:rPr>
            </w:pPr>
            <w:r>
              <w:rPr>
                <w:rFonts w:hint="eastAsia" w:ascii="宋体" w:hAnsi="宋体" w:eastAsia="宋体" w:cs="宋体"/>
                <w:i w:val="0"/>
                <w:iCs w:val="0"/>
                <w:color w:val="000000"/>
                <w:kern w:val="0"/>
                <w:sz w:val="21"/>
                <w:szCs w:val="21"/>
                <w:u w:val="none"/>
                <w:lang w:val="en-US" w:eastAsia="zh-CN" w:bidi="ar"/>
              </w:rPr>
              <w:t>15</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最大飞行海拔高度</w:t>
            </w:r>
          </w:p>
        </w:tc>
        <w:tc>
          <w:tcPr>
            <w:tcW w:w="764" w:type="dxa"/>
            <w:shd w:val="clear" w:color="auto" w:fill="auto"/>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米</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≥6000米</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bCs/>
                <w:kern w:val="0"/>
                <w:sz w:val="21"/>
                <w:szCs w:val="21"/>
                <w:lang w:val="en-US" w:eastAsia="zh-CN"/>
              </w:rPr>
            </w:pPr>
            <w:r>
              <w:rPr>
                <w:rFonts w:hint="eastAsia" w:ascii="宋体" w:hAnsi="宋体" w:eastAsia="宋体" w:cs="宋体"/>
                <w:i w:val="0"/>
                <w:iCs w:val="0"/>
                <w:color w:val="000000"/>
                <w:kern w:val="0"/>
                <w:sz w:val="21"/>
                <w:szCs w:val="21"/>
                <w:u w:val="none"/>
                <w:lang w:val="en-US" w:eastAsia="zh-CN" w:bidi="ar"/>
              </w:rPr>
              <w:t>16</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最大抗风速度</w:t>
            </w:r>
          </w:p>
        </w:tc>
        <w:tc>
          <w:tcPr>
            <w:tcW w:w="764" w:type="dxa"/>
            <w:shd w:val="clear" w:color="auto" w:fill="auto"/>
            <w:vAlign w:val="center"/>
          </w:tcPr>
          <w:p>
            <w:pPr>
              <w:jc w:val="center"/>
              <w:rPr>
                <w:rFonts w:hint="eastAsia" w:ascii="宋体" w:hAnsi="宋体" w:eastAsia="宋体" w:cs="宋体"/>
                <w:sz w:val="21"/>
                <w:szCs w:val="21"/>
                <w:lang w:val="en-US" w:eastAsia="zh-CN"/>
              </w:rPr>
            </w:pPr>
            <w:r>
              <w:rPr>
                <w:rFonts w:hint="eastAsia" w:ascii="宋体" w:hAnsi="宋体" w:eastAsia="宋体" w:cs="宋体"/>
                <w:i w:val="0"/>
                <w:iCs w:val="0"/>
                <w:color w:val="000000"/>
                <w:kern w:val="0"/>
                <w:sz w:val="21"/>
                <w:szCs w:val="21"/>
                <w:u w:val="none"/>
                <w:lang w:val="en-US" w:eastAsia="zh-CN" w:bidi="ar"/>
              </w:rPr>
              <w:t>米/秒</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12米/秒</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bCs/>
                <w:kern w:val="0"/>
                <w:sz w:val="21"/>
                <w:szCs w:val="21"/>
                <w:lang w:val="en-US" w:eastAsia="zh-CN"/>
              </w:rPr>
            </w:pPr>
            <w:r>
              <w:rPr>
                <w:rFonts w:hint="eastAsia" w:ascii="宋体" w:hAnsi="宋体" w:eastAsia="宋体" w:cs="宋体"/>
                <w:i w:val="0"/>
                <w:iCs w:val="0"/>
                <w:color w:val="000000"/>
                <w:kern w:val="0"/>
                <w:sz w:val="21"/>
                <w:szCs w:val="21"/>
                <w:u w:val="none"/>
                <w:lang w:val="en-US" w:eastAsia="zh-CN" w:bidi="ar"/>
              </w:rPr>
              <w:t>17</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旋翼数量</w:t>
            </w:r>
          </w:p>
        </w:tc>
        <w:tc>
          <w:tcPr>
            <w:tcW w:w="764" w:type="dxa"/>
            <w:shd w:val="clear" w:color="auto" w:fill="auto"/>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8对</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bCs/>
                <w:kern w:val="0"/>
                <w:sz w:val="21"/>
                <w:szCs w:val="21"/>
                <w:lang w:val="en-US" w:eastAsia="zh-CN"/>
              </w:rPr>
            </w:pPr>
            <w:r>
              <w:rPr>
                <w:rFonts w:hint="eastAsia" w:ascii="宋体" w:hAnsi="宋体" w:eastAsia="宋体" w:cs="宋体"/>
                <w:i w:val="0"/>
                <w:iCs w:val="0"/>
                <w:color w:val="000000"/>
                <w:kern w:val="0"/>
                <w:sz w:val="21"/>
                <w:szCs w:val="21"/>
                <w:u w:val="none"/>
                <w:lang w:val="en-US" w:eastAsia="zh-CN" w:bidi="ar"/>
              </w:rPr>
              <w:t>18</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桨叶</w:t>
            </w:r>
          </w:p>
        </w:tc>
        <w:tc>
          <w:tcPr>
            <w:tcW w:w="764" w:type="dxa"/>
            <w:shd w:val="clear" w:color="auto" w:fill="auto"/>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英寸</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尺寸：62英寸（双叶折叠桨）；</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bCs/>
                <w:kern w:val="0"/>
                <w:sz w:val="21"/>
                <w:szCs w:val="21"/>
                <w:lang w:val="en-US" w:eastAsia="zh-CN"/>
              </w:rPr>
            </w:pPr>
            <w:r>
              <w:rPr>
                <w:rFonts w:hint="eastAsia" w:ascii="宋体" w:hAnsi="宋体" w:eastAsia="宋体" w:cs="宋体"/>
                <w:i w:val="0"/>
                <w:iCs w:val="0"/>
                <w:color w:val="000000"/>
                <w:kern w:val="0"/>
                <w:sz w:val="21"/>
                <w:szCs w:val="21"/>
                <w:u w:val="none"/>
                <w:lang w:val="en-US" w:eastAsia="zh-CN" w:bidi="ar"/>
              </w:rPr>
              <w:t>19</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color w:val="auto"/>
                <w:sz w:val="21"/>
                <w:szCs w:val="21"/>
                <w:lang w:val="en-US" w:eastAsia="zh-CN"/>
              </w:rPr>
              <w:t>★</w:t>
            </w:r>
            <w:r>
              <w:rPr>
                <w:rFonts w:hint="eastAsia" w:ascii="宋体" w:hAnsi="宋体" w:eastAsia="宋体" w:cs="宋体"/>
                <w:i w:val="0"/>
                <w:iCs w:val="0"/>
                <w:color w:val="000000"/>
                <w:kern w:val="0"/>
                <w:sz w:val="21"/>
                <w:szCs w:val="21"/>
                <w:u w:val="none"/>
                <w:lang w:val="en-US" w:eastAsia="zh-CN" w:bidi="ar"/>
              </w:rPr>
              <w:t>安全系统</w:t>
            </w:r>
          </w:p>
        </w:tc>
        <w:tc>
          <w:tcPr>
            <w:tcW w:w="764" w:type="dxa"/>
            <w:shd w:val="clear" w:color="auto" w:fill="auto"/>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前毫米波雷达</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后视雷达（单板）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下视雷达（单板）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激光雷达</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四目视觉系统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FPV</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bCs/>
                <w:kern w:val="0"/>
                <w:sz w:val="21"/>
                <w:szCs w:val="21"/>
                <w:lang w:val="en-US" w:eastAsia="zh-CN"/>
              </w:rPr>
            </w:pPr>
            <w:r>
              <w:rPr>
                <w:rFonts w:hint="eastAsia" w:ascii="宋体" w:hAnsi="宋体" w:eastAsia="宋体" w:cs="宋体"/>
                <w:i w:val="0"/>
                <w:iCs w:val="0"/>
                <w:color w:val="000000"/>
                <w:kern w:val="0"/>
                <w:sz w:val="21"/>
                <w:szCs w:val="21"/>
                <w:u w:val="none"/>
                <w:lang w:val="en-US" w:eastAsia="zh-CN" w:bidi="ar"/>
              </w:rPr>
              <w:t>20</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工作功耗</w:t>
            </w:r>
          </w:p>
        </w:tc>
        <w:tc>
          <w:tcPr>
            <w:tcW w:w="764" w:type="dxa"/>
            <w:shd w:val="clear" w:color="auto" w:fill="auto"/>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瓦</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激光雷达：6.5 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前雷达：18 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下视雷达：5 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后视雷达：5 瓦</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21</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测距范围</w:t>
            </w:r>
          </w:p>
        </w:tc>
        <w:tc>
          <w:tcPr>
            <w:tcW w:w="764" w:type="dxa"/>
            <w:shd w:val="clear" w:color="auto" w:fill="auto"/>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米</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≥60米</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22</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最大信号有效距离</w:t>
            </w:r>
          </w:p>
        </w:tc>
        <w:tc>
          <w:tcPr>
            <w:tcW w:w="764" w:type="dxa"/>
            <w:shd w:val="clear" w:color="auto" w:fill="auto"/>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公里</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≥20公里</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23</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工作频率</w:t>
            </w:r>
          </w:p>
        </w:tc>
        <w:tc>
          <w:tcPr>
            <w:tcW w:w="764" w:type="dxa"/>
            <w:shd w:val="clear" w:color="auto" w:fill="auto"/>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2.400GHz 至 2.4835GHz</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5.725GHz 至 5.850GHz</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24</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实时图传质量</w:t>
            </w:r>
          </w:p>
        </w:tc>
        <w:tc>
          <w:tcPr>
            <w:tcW w:w="764" w:type="dxa"/>
            <w:shd w:val="clear" w:color="auto" w:fill="auto"/>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1080p/30fps</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天线</w:t>
            </w:r>
          </w:p>
        </w:tc>
        <w:tc>
          <w:tcPr>
            <w:tcW w:w="764" w:type="dxa"/>
            <w:shd w:val="clear" w:color="auto" w:fill="auto"/>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4天线，2发4收</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26</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照明灯</w:t>
            </w:r>
          </w:p>
        </w:tc>
        <w:tc>
          <w:tcPr>
            <w:tcW w:w="764" w:type="dxa"/>
            <w:shd w:val="clear" w:color="auto" w:fill="auto"/>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前方，下方（自动、手动）</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27</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color w:val="auto"/>
                <w:sz w:val="21"/>
                <w:szCs w:val="21"/>
                <w:lang w:val="en-US" w:eastAsia="zh-CN"/>
              </w:rPr>
              <w:t>★</w:t>
            </w:r>
            <w:r>
              <w:rPr>
                <w:rFonts w:hint="eastAsia" w:ascii="宋体" w:hAnsi="宋体" w:eastAsia="宋体" w:cs="宋体"/>
                <w:i w:val="0"/>
                <w:iCs w:val="0"/>
                <w:color w:val="000000"/>
                <w:kern w:val="0"/>
                <w:sz w:val="21"/>
                <w:szCs w:val="21"/>
                <w:u w:val="none"/>
                <w:lang w:val="en-US" w:eastAsia="zh-CN" w:bidi="ar"/>
              </w:rPr>
              <w:t>安全降落装置</w:t>
            </w:r>
          </w:p>
        </w:tc>
        <w:tc>
          <w:tcPr>
            <w:tcW w:w="764" w:type="dxa"/>
            <w:shd w:val="clear" w:color="auto" w:fill="auto"/>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具备降落伞；最低安全开伞高度：100米；开伞方式：手动、自动开伞；</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bl>
    <w:p>
      <w:pPr>
        <w:spacing w:after="159" w:afterLines="50" w:line="360" w:lineRule="auto"/>
        <w:jc w:val="center"/>
        <w:rPr>
          <w:rFonts w:hint="eastAsia" w:ascii="宋体" w:hAnsi="宋体" w:eastAsia="宋体" w:cs="宋体"/>
          <w:sz w:val="21"/>
          <w:szCs w:val="21"/>
        </w:rPr>
      </w:pPr>
      <w:r>
        <w:rPr>
          <w:rFonts w:hint="eastAsia" w:ascii="宋体" w:hAnsi="宋体" w:eastAsia="宋体" w:cs="宋体"/>
          <w:sz w:val="21"/>
          <w:szCs w:val="21"/>
        </w:rPr>
        <w:t>表</w:t>
      </w:r>
      <w:r>
        <w:rPr>
          <w:rFonts w:hint="eastAsia" w:ascii="宋体" w:hAnsi="宋体" w:eastAsia="宋体" w:cs="宋体"/>
          <w:sz w:val="21"/>
          <w:szCs w:val="21"/>
          <w:lang w:val="en-US" w:eastAsia="zh-CN"/>
        </w:rPr>
        <w:t>3.2</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运载无人机（载物无人机）电池</w:t>
      </w:r>
      <w:r>
        <w:rPr>
          <w:rFonts w:hint="eastAsia" w:ascii="宋体" w:hAnsi="宋体" w:eastAsia="宋体" w:cs="宋体"/>
          <w:sz w:val="21"/>
          <w:szCs w:val="21"/>
        </w:rPr>
        <w:t>设备标准技术特性参数表（投标方填写）</w:t>
      </w:r>
    </w:p>
    <w:tbl>
      <w:tblPr>
        <w:tblStyle w:val="14"/>
        <w:tblW w:w="87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1373"/>
        <w:gridCol w:w="764"/>
        <w:gridCol w:w="2264"/>
        <w:gridCol w:w="1039"/>
        <w:gridCol w:w="2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87"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rPr>
              <w:t>序号</w:t>
            </w:r>
          </w:p>
        </w:tc>
        <w:tc>
          <w:tcPr>
            <w:tcW w:w="1373"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项目</w:t>
            </w:r>
          </w:p>
        </w:tc>
        <w:tc>
          <w:tcPr>
            <w:tcW w:w="764"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val="en-US" w:eastAsia="zh-CN"/>
              </w:rPr>
              <w:t>单位</w:t>
            </w:r>
          </w:p>
        </w:tc>
        <w:tc>
          <w:tcPr>
            <w:tcW w:w="2264"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项目要求值</w:t>
            </w:r>
          </w:p>
        </w:tc>
        <w:tc>
          <w:tcPr>
            <w:tcW w:w="1039"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投标方保证值</w:t>
            </w:r>
          </w:p>
        </w:tc>
        <w:tc>
          <w:tcPr>
            <w:tcW w:w="2672"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bCs/>
                <w:kern w:val="0"/>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重量</w:t>
            </w:r>
          </w:p>
        </w:tc>
        <w:tc>
          <w:tcPr>
            <w:tcW w:w="764" w:type="dxa"/>
            <w:vAlign w:val="center"/>
          </w:tcPr>
          <w:p>
            <w:pPr>
              <w:pStyle w:val="5"/>
              <w:ind w:left="0" w:leftChars="0" w:firstLine="0" w:firstLineChars="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千克</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14.7千克</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widowControl/>
              <w:jc w:val="center"/>
              <w:rPr>
                <w:rFonts w:hint="eastAsia" w:ascii="宋体" w:hAnsi="宋体" w:eastAsia="宋体" w:cs="宋体"/>
                <w:bCs/>
                <w:kern w:val="0"/>
                <w:sz w:val="21"/>
                <w:szCs w:val="21"/>
                <w:lang w:val="en-US" w:eastAsia="zh-CN" w:bidi="ar-SA"/>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auto"/>
                <w:sz w:val="21"/>
                <w:szCs w:val="21"/>
                <w:lang w:val="en-US" w:eastAsia="zh-CN"/>
              </w:rPr>
              <w:t>★</w:t>
            </w:r>
            <w:r>
              <w:rPr>
                <w:rFonts w:hint="eastAsia" w:ascii="宋体" w:hAnsi="宋体" w:eastAsia="宋体" w:cs="宋体"/>
                <w:i w:val="0"/>
                <w:iCs w:val="0"/>
                <w:color w:val="000000"/>
                <w:kern w:val="0"/>
                <w:sz w:val="21"/>
                <w:szCs w:val="21"/>
                <w:u w:val="none"/>
                <w:lang w:val="en-US" w:eastAsia="zh-CN" w:bidi="ar"/>
              </w:rPr>
              <w:t>容量</w:t>
            </w:r>
          </w:p>
        </w:tc>
        <w:tc>
          <w:tcPr>
            <w:tcW w:w="764" w:type="dxa"/>
            <w:vAlign w:val="center"/>
          </w:tcPr>
          <w:p>
            <w:pPr>
              <w:pStyle w:val="5"/>
              <w:ind w:left="0" w:leftChars="0" w:firstLine="0" w:firstLineChars="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安时</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41Ah</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标称电压</w:t>
            </w:r>
          </w:p>
        </w:tc>
        <w:tc>
          <w:tcPr>
            <w:tcW w:w="764" w:type="dxa"/>
            <w:vAlign w:val="center"/>
          </w:tcPr>
          <w:p>
            <w:pPr>
              <w:pStyle w:val="5"/>
              <w:ind w:left="0" w:leftChars="0" w:firstLine="0" w:firstLineChars="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伏</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52V</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循环寿命</w:t>
            </w:r>
          </w:p>
        </w:tc>
        <w:tc>
          <w:tcPr>
            <w:tcW w:w="764" w:type="dxa"/>
            <w:vAlign w:val="center"/>
          </w:tcPr>
          <w:p>
            <w:pPr>
              <w:pStyle w:val="5"/>
              <w:ind w:left="0" w:leftChars="0" w:firstLine="0" w:firstLineChars="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次</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1500次/24个月</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bl>
    <w:p>
      <w:pPr>
        <w:spacing w:after="159" w:afterLines="50" w:line="360" w:lineRule="auto"/>
        <w:jc w:val="center"/>
        <w:rPr>
          <w:rFonts w:hint="eastAsia" w:ascii="宋体" w:hAnsi="宋体" w:eastAsia="宋体" w:cs="宋体"/>
          <w:sz w:val="21"/>
          <w:szCs w:val="21"/>
        </w:rPr>
      </w:pPr>
      <w:r>
        <w:rPr>
          <w:rFonts w:hint="eastAsia" w:ascii="宋体" w:hAnsi="宋体" w:eastAsia="宋体" w:cs="宋体"/>
          <w:sz w:val="21"/>
          <w:szCs w:val="21"/>
        </w:rPr>
        <w:t>表</w:t>
      </w:r>
      <w:r>
        <w:rPr>
          <w:rFonts w:hint="eastAsia" w:ascii="宋体" w:hAnsi="宋体" w:eastAsia="宋体" w:cs="宋体"/>
          <w:sz w:val="21"/>
          <w:szCs w:val="21"/>
          <w:lang w:val="en-US" w:eastAsia="zh-CN"/>
        </w:rPr>
        <w:t>3.3</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运载无人机（载物无人机）遥控器</w:t>
      </w:r>
      <w:r>
        <w:rPr>
          <w:rFonts w:hint="eastAsia" w:ascii="宋体" w:hAnsi="宋体" w:eastAsia="宋体" w:cs="宋体"/>
          <w:sz w:val="21"/>
          <w:szCs w:val="21"/>
        </w:rPr>
        <w:t>设备标准技术特性参数表（投标方填写）</w:t>
      </w:r>
    </w:p>
    <w:tbl>
      <w:tblPr>
        <w:tblStyle w:val="14"/>
        <w:tblW w:w="87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1373"/>
        <w:gridCol w:w="764"/>
        <w:gridCol w:w="2264"/>
        <w:gridCol w:w="1039"/>
        <w:gridCol w:w="2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87"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rPr>
              <w:t>序号</w:t>
            </w:r>
          </w:p>
        </w:tc>
        <w:tc>
          <w:tcPr>
            <w:tcW w:w="1373"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项目</w:t>
            </w:r>
          </w:p>
        </w:tc>
        <w:tc>
          <w:tcPr>
            <w:tcW w:w="764"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val="en-US" w:eastAsia="zh-CN"/>
              </w:rPr>
              <w:t>单位</w:t>
            </w:r>
          </w:p>
        </w:tc>
        <w:tc>
          <w:tcPr>
            <w:tcW w:w="2264"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项目要求值</w:t>
            </w:r>
          </w:p>
        </w:tc>
        <w:tc>
          <w:tcPr>
            <w:tcW w:w="1039"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投标方保证值</w:t>
            </w:r>
          </w:p>
        </w:tc>
        <w:tc>
          <w:tcPr>
            <w:tcW w:w="2672"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bCs/>
                <w:kern w:val="0"/>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显示屏</w:t>
            </w:r>
          </w:p>
        </w:tc>
        <w:tc>
          <w:tcPr>
            <w:tcW w:w="764" w:type="dxa"/>
            <w:vAlign w:val="center"/>
          </w:tcPr>
          <w:p>
            <w:pPr>
              <w:pStyle w:val="5"/>
              <w:ind w:left="0" w:leftChars="0" w:firstLine="0" w:firstLineChars="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7 英寸触控液晶显示屏，分辨率 1920 × 1200，亮度 1400 cd/m²</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widowControl/>
              <w:jc w:val="center"/>
              <w:rPr>
                <w:rFonts w:hint="eastAsia" w:ascii="宋体" w:hAnsi="宋体" w:eastAsia="宋体" w:cs="宋体"/>
                <w:bCs/>
                <w:kern w:val="0"/>
                <w:sz w:val="21"/>
                <w:szCs w:val="21"/>
                <w:lang w:val="en-US" w:eastAsia="zh-CN" w:bidi="ar-SA"/>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充电环境温度</w:t>
            </w:r>
          </w:p>
        </w:tc>
        <w:tc>
          <w:tcPr>
            <w:tcW w:w="764" w:type="dxa"/>
            <w:vAlign w:val="center"/>
          </w:tcPr>
          <w:p>
            <w:pPr>
              <w:pStyle w:val="5"/>
              <w:ind w:left="0" w:leftChars="0" w:firstLine="0" w:firstLineChars="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 至 40℃</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auto"/>
                <w:sz w:val="21"/>
                <w:szCs w:val="21"/>
                <w:lang w:val="en-US" w:eastAsia="zh-CN"/>
              </w:rPr>
              <w:t>★</w:t>
            </w:r>
            <w:r>
              <w:rPr>
                <w:rFonts w:hint="eastAsia" w:ascii="宋体" w:hAnsi="宋体" w:eastAsia="宋体" w:cs="宋体"/>
                <w:i w:val="0"/>
                <w:iCs w:val="0"/>
                <w:color w:val="000000"/>
                <w:kern w:val="0"/>
                <w:sz w:val="21"/>
                <w:szCs w:val="21"/>
                <w:u w:val="none"/>
                <w:lang w:val="en-US" w:eastAsia="zh-CN" w:bidi="ar"/>
              </w:rPr>
              <w:t>续航时间</w:t>
            </w:r>
          </w:p>
        </w:tc>
        <w:tc>
          <w:tcPr>
            <w:tcW w:w="764" w:type="dxa"/>
            <w:vAlign w:val="center"/>
          </w:tcPr>
          <w:p>
            <w:pPr>
              <w:pStyle w:val="5"/>
              <w:ind w:left="0" w:leftChars="0" w:firstLine="0" w:firstLineChars="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内置电池：3.8小时；</w:t>
            </w:r>
            <w:r>
              <w:rPr>
                <w:rFonts w:hint="eastAsia" w:ascii="宋体" w:hAnsi="宋体" w:eastAsia="宋体" w:cs="宋体"/>
                <w:kern w:val="2"/>
                <w:sz w:val="21"/>
                <w:szCs w:val="21"/>
                <w:lang w:val="en-US" w:eastAsia="zh-CN" w:bidi="ar-SA"/>
              </w:rPr>
              <w:br w:type="textWrapping"/>
            </w:r>
            <w:r>
              <w:rPr>
                <w:rFonts w:hint="eastAsia" w:ascii="宋体" w:hAnsi="宋体" w:eastAsia="宋体" w:cs="宋体"/>
                <w:kern w:val="2"/>
                <w:sz w:val="21"/>
                <w:szCs w:val="21"/>
                <w:lang w:val="en-US" w:eastAsia="zh-CN" w:bidi="ar-SA"/>
              </w:rPr>
              <w:t>外置电池：3.2小时</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充电时间</w:t>
            </w:r>
          </w:p>
        </w:tc>
        <w:tc>
          <w:tcPr>
            <w:tcW w:w="764" w:type="dxa"/>
            <w:vAlign w:val="center"/>
          </w:tcPr>
          <w:p>
            <w:pPr>
              <w:pStyle w:val="5"/>
              <w:ind w:left="0" w:leftChars="0" w:firstLine="0" w:firstLineChars="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2小时</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4G增强图传</w:t>
            </w:r>
          </w:p>
        </w:tc>
        <w:tc>
          <w:tcPr>
            <w:tcW w:w="764" w:type="dxa"/>
            <w:vAlign w:val="center"/>
          </w:tcPr>
          <w:p>
            <w:pPr>
              <w:pStyle w:val="5"/>
              <w:ind w:left="0" w:leftChars="0" w:firstLine="0" w:firstLineChars="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支持</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RTK高精度定位模块</w:t>
            </w:r>
          </w:p>
        </w:tc>
        <w:tc>
          <w:tcPr>
            <w:tcW w:w="764" w:type="dxa"/>
            <w:vAlign w:val="center"/>
          </w:tcPr>
          <w:p>
            <w:pPr>
              <w:pStyle w:val="5"/>
              <w:ind w:left="0" w:leftChars="0" w:firstLine="0" w:firstLineChars="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支持</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工作环境温度</w:t>
            </w:r>
          </w:p>
        </w:tc>
        <w:tc>
          <w:tcPr>
            <w:tcW w:w="764" w:type="dxa"/>
            <w:vAlign w:val="center"/>
          </w:tcPr>
          <w:p>
            <w:pPr>
              <w:pStyle w:val="5"/>
              <w:ind w:left="0" w:leftChars="0" w:firstLine="0" w:firstLineChars="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-20℃ 至 50℃</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bl>
    <w:p>
      <w:pPr>
        <w:spacing w:after="159" w:afterLines="50" w:line="360" w:lineRule="auto"/>
        <w:jc w:val="center"/>
        <w:rPr>
          <w:rFonts w:hint="eastAsia" w:ascii="宋体" w:hAnsi="宋体" w:eastAsia="宋体" w:cs="宋体"/>
          <w:sz w:val="21"/>
          <w:szCs w:val="21"/>
        </w:rPr>
      </w:pPr>
      <w:r>
        <w:rPr>
          <w:rFonts w:hint="eastAsia" w:ascii="宋体" w:hAnsi="宋体" w:eastAsia="宋体" w:cs="宋体"/>
          <w:sz w:val="21"/>
          <w:szCs w:val="21"/>
        </w:rPr>
        <w:t>表</w:t>
      </w:r>
      <w:r>
        <w:rPr>
          <w:rFonts w:hint="eastAsia" w:ascii="宋体" w:hAnsi="宋体" w:eastAsia="宋体" w:cs="宋体"/>
          <w:sz w:val="21"/>
          <w:szCs w:val="21"/>
          <w:lang w:val="en-US" w:eastAsia="zh-CN"/>
        </w:rPr>
        <w:t>3.4</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运载无人机（载物无人机）智能充电器</w:t>
      </w:r>
      <w:r>
        <w:rPr>
          <w:rFonts w:hint="eastAsia" w:ascii="宋体" w:hAnsi="宋体" w:eastAsia="宋体" w:cs="宋体"/>
          <w:sz w:val="21"/>
          <w:szCs w:val="21"/>
        </w:rPr>
        <w:t>设备标准技术特性参数表（投标方填写）</w:t>
      </w:r>
    </w:p>
    <w:tbl>
      <w:tblPr>
        <w:tblStyle w:val="14"/>
        <w:tblW w:w="87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1373"/>
        <w:gridCol w:w="764"/>
        <w:gridCol w:w="2264"/>
        <w:gridCol w:w="1039"/>
        <w:gridCol w:w="2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87"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rPr>
              <w:t>序号</w:t>
            </w:r>
          </w:p>
        </w:tc>
        <w:tc>
          <w:tcPr>
            <w:tcW w:w="1373"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项目</w:t>
            </w:r>
          </w:p>
        </w:tc>
        <w:tc>
          <w:tcPr>
            <w:tcW w:w="764"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val="en-US" w:eastAsia="zh-CN"/>
              </w:rPr>
              <w:t>单位</w:t>
            </w:r>
          </w:p>
        </w:tc>
        <w:tc>
          <w:tcPr>
            <w:tcW w:w="2264"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项目要求值</w:t>
            </w:r>
          </w:p>
        </w:tc>
        <w:tc>
          <w:tcPr>
            <w:tcW w:w="1039"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投标方保证值</w:t>
            </w:r>
          </w:p>
        </w:tc>
        <w:tc>
          <w:tcPr>
            <w:tcW w:w="2672"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bCs/>
                <w:kern w:val="0"/>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尺寸</w:t>
            </w:r>
          </w:p>
        </w:tc>
        <w:tc>
          <w:tcPr>
            <w:tcW w:w="764" w:type="dxa"/>
            <w:vAlign w:val="center"/>
          </w:tcPr>
          <w:p>
            <w:pPr>
              <w:pStyle w:val="5"/>
              <w:ind w:left="0" w:leftChars="0" w:firstLine="0" w:firstLineChars="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456 毫米 × 291 毫米 × 107 毫米</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widowControl/>
              <w:jc w:val="center"/>
              <w:rPr>
                <w:rFonts w:hint="eastAsia" w:ascii="宋体" w:hAnsi="宋体" w:eastAsia="宋体" w:cs="宋体"/>
                <w:bCs/>
                <w:kern w:val="0"/>
                <w:sz w:val="21"/>
                <w:szCs w:val="21"/>
                <w:lang w:val="en-US" w:eastAsia="zh-CN" w:bidi="ar-SA"/>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重量</w:t>
            </w:r>
          </w:p>
        </w:tc>
        <w:tc>
          <w:tcPr>
            <w:tcW w:w="764" w:type="dxa"/>
            <w:vAlign w:val="center"/>
          </w:tcPr>
          <w:p>
            <w:pPr>
              <w:pStyle w:val="5"/>
              <w:ind w:left="0" w:leftChars="0" w:firstLine="0" w:firstLineChars="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13.13千克</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输入电压</w:t>
            </w:r>
          </w:p>
        </w:tc>
        <w:tc>
          <w:tcPr>
            <w:tcW w:w="764" w:type="dxa"/>
            <w:vAlign w:val="center"/>
          </w:tcPr>
          <w:p>
            <w:pPr>
              <w:pStyle w:val="5"/>
              <w:ind w:left="0" w:leftChars="0" w:firstLine="0" w:firstLineChars="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伏</w:t>
            </w:r>
          </w:p>
        </w:tc>
        <w:tc>
          <w:tcPr>
            <w:tcW w:w="2264" w:type="dxa"/>
            <w:shd w:val="clear" w:color="auto" w:fill="auto"/>
            <w:vAlign w:val="center"/>
          </w:tcPr>
          <w:p>
            <w:pPr>
              <w:keepNext w:val="0"/>
              <w:keepLines w:val="0"/>
              <w:widowControl/>
              <w:suppressLineNumbers w:val="0"/>
              <w:ind w:firstLine="320" w:firstLineChars="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三相交流电输入：175-520V</w:t>
            </w:r>
          </w:p>
          <w:p>
            <w:pPr>
              <w:keepNext w:val="0"/>
              <w:keepLines w:val="0"/>
              <w:widowControl/>
              <w:suppressLineNumbers w:val="0"/>
              <w:ind w:firstLine="320" w:firstLineChars="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单相交流电输入：200-264V</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输出电压</w:t>
            </w:r>
          </w:p>
        </w:tc>
        <w:tc>
          <w:tcPr>
            <w:tcW w:w="764" w:type="dxa"/>
            <w:vAlign w:val="center"/>
          </w:tcPr>
          <w:p>
            <w:pPr>
              <w:pStyle w:val="5"/>
              <w:ind w:left="0" w:leftChars="0" w:firstLine="0" w:firstLineChars="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伏</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62V</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额定功率</w:t>
            </w:r>
          </w:p>
        </w:tc>
        <w:tc>
          <w:tcPr>
            <w:tcW w:w="764" w:type="dxa"/>
            <w:vAlign w:val="center"/>
          </w:tcPr>
          <w:p>
            <w:pPr>
              <w:pStyle w:val="5"/>
              <w:ind w:left="0" w:leftChars="0" w:firstLine="0" w:firstLineChars="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瓦</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12000W（三相 380V 输入）</w:t>
            </w:r>
          </w:p>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3000W（单相 220V 输入）</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auto"/>
                <w:sz w:val="21"/>
                <w:szCs w:val="21"/>
                <w:lang w:val="en-US" w:eastAsia="zh-CN"/>
              </w:rPr>
              <w:t>★</w:t>
            </w:r>
            <w:r>
              <w:rPr>
                <w:rFonts w:hint="eastAsia" w:ascii="宋体" w:hAnsi="宋体" w:eastAsia="宋体" w:cs="宋体"/>
                <w:i w:val="0"/>
                <w:iCs w:val="0"/>
                <w:color w:val="000000"/>
                <w:kern w:val="0"/>
                <w:sz w:val="21"/>
                <w:szCs w:val="21"/>
                <w:u w:val="none"/>
                <w:lang w:val="en-US" w:eastAsia="zh-CN" w:bidi="ar"/>
              </w:rPr>
              <w:t>充电时间</w:t>
            </w:r>
          </w:p>
        </w:tc>
        <w:tc>
          <w:tcPr>
            <w:tcW w:w="764" w:type="dxa"/>
            <w:vAlign w:val="center"/>
          </w:tcPr>
          <w:p>
            <w:pPr>
              <w:pStyle w:val="5"/>
              <w:ind w:left="0" w:leftChars="0" w:firstLine="0" w:firstLineChars="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分钟</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9分钟</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工作环境温度</w:t>
            </w:r>
          </w:p>
        </w:tc>
        <w:tc>
          <w:tcPr>
            <w:tcW w:w="764" w:type="dxa"/>
            <w:vAlign w:val="center"/>
          </w:tcPr>
          <w:p>
            <w:pPr>
              <w:pStyle w:val="5"/>
              <w:ind w:left="0" w:leftChars="0" w:firstLine="0" w:firstLineChars="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0℃ 至 40℃</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bl>
    <w:p>
      <w:pPr>
        <w:spacing w:after="159" w:afterLines="50" w:line="360" w:lineRule="auto"/>
        <w:jc w:val="center"/>
        <w:rPr>
          <w:rFonts w:hint="eastAsia" w:ascii="宋体" w:hAnsi="宋体" w:eastAsia="宋体" w:cs="宋体"/>
          <w:sz w:val="21"/>
          <w:szCs w:val="21"/>
        </w:rPr>
      </w:pPr>
      <w:r>
        <w:rPr>
          <w:rFonts w:hint="eastAsia" w:ascii="宋体" w:hAnsi="宋体" w:eastAsia="宋体" w:cs="宋体"/>
          <w:sz w:val="21"/>
          <w:szCs w:val="21"/>
        </w:rPr>
        <w:t>表</w:t>
      </w:r>
      <w:r>
        <w:rPr>
          <w:rFonts w:hint="eastAsia" w:ascii="宋体" w:hAnsi="宋体" w:eastAsia="宋体" w:cs="宋体"/>
          <w:sz w:val="21"/>
          <w:szCs w:val="21"/>
          <w:lang w:val="en-US" w:eastAsia="zh-CN"/>
        </w:rPr>
        <w:t>3.5</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运载无人机（载物无人机）全能变频充电站</w:t>
      </w:r>
      <w:r>
        <w:rPr>
          <w:rFonts w:hint="eastAsia" w:ascii="宋体" w:hAnsi="宋体" w:eastAsia="宋体" w:cs="宋体"/>
          <w:sz w:val="21"/>
          <w:szCs w:val="21"/>
        </w:rPr>
        <w:t>设备标准技术特性参数表（投标方填写）</w:t>
      </w:r>
    </w:p>
    <w:tbl>
      <w:tblPr>
        <w:tblStyle w:val="14"/>
        <w:tblW w:w="87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1373"/>
        <w:gridCol w:w="764"/>
        <w:gridCol w:w="2264"/>
        <w:gridCol w:w="1039"/>
        <w:gridCol w:w="2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87"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rPr>
              <w:t>序号</w:t>
            </w:r>
          </w:p>
        </w:tc>
        <w:tc>
          <w:tcPr>
            <w:tcW w:w="1373"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项目</w:t>
            </w:r>
          </w:p>
        </w:tc>
        <w:tc>
          <w:tcPr>
            <w:tcW w:w="764"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val="en-US" w:eastAsia="zh-CN"/>
              </w:rPr>
              <w:t>单位</w:t>
            </w:r>
          </w:p>
        </w:tc>
        <w:tc>
          <w:tcPr>
            <w:tcW w:w="2264"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项目要求值</w:t>
            </w:r>
          </w:p>
        </w:tc>
        <w:tc>
          <w:tcPr>
            <w:tcW w:w="1039"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投标方保证值</w:t>
            </w:r>
          </w:p>
        </w:tc>
        <w:tc>
          <w:tcPr>
            <w:tcW w:w="2672"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bCs/>
                <w:kern w:val="0"/>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输出通道</w:t>
            </w:r>
          </w:p>
        </w:tc>
        <w:tc>
          <w:tcPr>
            <w:tcW w:w="764" w:type="dxa"/>
            <w:vAlign w:val="center"/>
          </w:tcPr>
          <w:p>
            <w:pPr>
              <w:pStyle w:val="5"/>
              <w:ind w:left="0" w:leftChars="0" w:firstLine="0" w:firstLineChars="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 直流充电输出 42-61.6V/11500W</w:t>
            </w:r>
          </w:p>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 风冷散热器供电 12V/6A</w:t>
            </w:r>
          </w:p>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 交流输出 220V/1500W</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widowControl/>
              <w:jc w:val="center"/>
              <w:rPr>
                <w:rFonts w:hint="eastAsia" w:ascii="宋体" w:hAnsi="宋体" w:eastAsia="宋体" w:cs="宋体"/>
                <w:bCs/>
                <w:kern w:val="0"/>
                <w:sz w:val="21"/>
                <w:szCs w:val="21"/>
                <w:lang w:val="en-US" w:eastAsia="zh-CN" w:bidi="ar-SA"/>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充电时间</w:t>
            </w:r>
          </w:p>
        </w:tc>
        <w:tc>
          <w:tcPr>
            <w:tcW w:w="764" w:type="dxa"/>
            <w:vAlign w:val="center"/>
          </w:tcPr>
          <w:p>
            <w:pPr>
              <w:pStyle w:val="5"/>
              <w:ind w:left="0" w:leftChars="0" w:firstLine="0" w:firstLineChars="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分钟</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9分钟</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油箱容量</w:t>
            </w:r>
          </w:p>
        </w:tc>
        <w:tc>
          <w:tcPr>
            <w:tcW w:w="764" w:type="dxa"/>
            <w:vAlign w:val="center"/>
          </w:tcPr>
          <w:p>
            <w:pPr>
              <w:pStyle w:val="5"/>
              <w:ind w:left="0" w:leftChars="0" w:firstLine="0" w:firstLineChars="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升</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30</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工作环境温度</w:t>
            </w:r>
          </w:p>
        </w:tc>
        <w:tc>
          <w:tcPr>
            <w:tcW w:w="764" w:type="dxa"/>
            <w:vAlign w:val="center"/>
          </w:tcPr>
          <w:p>
            <w:pPr>
              <w:pStyle w:val="5"/>
              <w:ind w:left="0" w:leftChars="0" w:firstLine="0" w:firstLineChars="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0℃ 至 40℃</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重量</w:t>
            </w:r>
          </w:p>
        </w:tc>
        <w:tc>
          <w:tcPr>
            <w:tcW w:w="764" w:type="dxa"/>
            <w:vAlign w:val="center"/>
          </w:tcPr>
          <w:p>
            <w:pPr>
              <w:pStyle w:val="5"/>
              <w:ind w:left="0" w:leftChars="0" w:firstLine="0" w:firstLineChars="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千克</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87±0.5 千克</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燃料类型</w:t>
            </w:r>
          </w:p>
        </w:tc>
        <w:tc>
          <w:tcPr>
            <w:tcW w:w="764" w:type="dxa"/>
            <w:vAlign w:val="center"/>
          </w:tcPr>
          <w:p>
            <w:pPr>
              <w:pStyle w:val="5"/>
              <w:ind w:left="0" w:leftChars="0" w:firstLine="0" w:firstLineChars="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92# 汽油或以上牌号</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油耗</w:t>
            </w:r>
          </w:p>
        </w:tc>
        <w:tc>
          <w:tcPr>
            <w:tcW w:w="764" w:type="dxa"/>
            <w:vAlign w:val="center"/>
          </w:tcPr>
          <w:p>
            <w:pPr>
              <w:pStyle w:val="5"/>
              <w:ind w:left="0" w:leftChars="0" w:firstLine="0" w:firstLineChars="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500 mL/kWh</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w:t>
            </w:r>
          </w:p>
        </w:tc>
        <w:tc>
          <w:tcPr>
            <w:tcW w:w="13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机油容量</w:t>
            </w:r>
          </w:p>
        </w:tc>
        <w:tc>
          <w:tcPr>
            <w:tcW w:w="764" w:type="dxa"/>
            <w:vAlign w:val="center"/>
          </w:tcPr>
          <w:p>
            <w:pPr>
              <w:pStyle w:val="5"/>
              <w:ind w:left="0" w:leftChars="0" w:firstLine="0" w:firstLineChars="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升</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1.3升</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bl>
    <w:p>
      <w:pPr>
        <w:spacing w:after="159" w:afterLines="50" w:line="360" w:lineRule="auto"/>
        <w:jc w:val="center"/>
        <w:rPr>
          <w:rFonts w:hint="eastAsia" w:ascii="宋体" w:hAnsi="宋体" w:eastAsia="宋体" w:cs="宋体"/>
          <w:sz w:val="21"/>
          <w:szCs w:val="21"/>
        </w:rPr>
      </w:pPr>
      <w:r>
        <w:rPr>
          <w:rFonts w:hint="eastAsia" w:ascii="宋体" w:hAnsi="宋体" w:eastAsia="宋体" w:cs="宋体"/>
          <w:sz w:val="21"/>
          <w:szCs w:val="21"/>
        </w:rPr>
        <w:t>表</w:t>
      </w:r>
      <w:r>
        <w:rPr>
          <w:rFonts w:hint="eastAsia" w:ascii="宋体" w:hAnsi="宋体" w:eastAsia="宋体" w:cs="宋体"/>
          <w:sz w:val="21"/>
          <w:szCs w:val="21"/>
          <w:lang w:val="en-US" w:eastAsia="zh-CN"/>
        </w:rPr>
        <w:t>3.6</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运载无人机（载物无人机）吊运系统双电版</w:t>
      </w:r>
      <w:r>
        <w:rPr>
          <w:rFonts w:hint="eastAsia" w:ascii="宋体" w:hAnsi="宋体" w:eastAsia="宋体" w:cs="宋体"/>
          <w:sz w:val="21"/>
          <w:szCs w:val="21"/>
        </w:rPr>
        <w:t>设备标准技术特性参数表（投标方填写）</w:t>
      </w:r>
    </w:p>
    <w:tbl>
      <w:tblPr>
        <w:tblStyle w:val="14"/>
        <w:tblW w:w="87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1373"/>
        <w:gridCol w:w="764"/>
        <w:gridCol w:w="2264"/>
        <w:gridCol w:w="1039"/>
        <w:gridCol w:w="2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87"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rPr>
              <w:t>序号</w:t>
            </w:r>
          </w:p>
        </w:tc>
        <w:tc>
          <w:tcPr>
            <w:tcW w:w="1373"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项目</w:t>
            </w:r>
          </w:p>
        </w:tc>
        <w:tc>
          <w:tcPr>
            <w:tcW w:w="764"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val="en-US" w:eastAsia="zh-CN"/>
              </w:rPr>
              <w:t>单位</w:t>
            </w:r>
          </w:p>
        </w:tc>
        <w:tc>
          <w:tcPr>
            <w:tcW w:w="2264"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项目要求值</w:t>
            </w:r>
          </w:p>
        </w:tc>
        <w:tc>
          <w:tcPr>
            <w:tcW w:w="1039"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投标方保证值</w:t>
            </w:r>
          </w:p>
        </w:tc>
        <w:tc>
          <w:tcPr>
            <w:tcW w:w="2672"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trPr>
        <w:tc>
          <w:tcPr>
            <w:tcW w:w="687"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1</w:t>
            </w:r>
          </w:p>
        </w:tc>
        <w:tc>
          <w:tcPr>
            <w:tcW w:w="1373"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尺寸</w:t>
            </w:r>
          </w:p>
        </w:tc>
        <w:tc>
          <w:tcPr>
            <w:tcW w:w="764"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毫米</w:t>
            </w:r>
          </w:p>
        </w:tc>
        <w:tc>
          <w:tcPr>
            <w:tcW w:w="2264"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960×805×669</w:t>
            </w:r>
          </w:p>
        </w:tc>
        <w:tc>
          <w:tcPr>
            <w:tcW w:w="1039" w:type="dxa"/>
            <w:shd w:val="clear" w:color="auto" w:fill="auto"/>
            <w:vAlign w:val="center"/>
          </w:tcPr>
          <w:p>
            <w:pPr>
              <w:widowControl/>
              <w:jc w:val="center"/>
              <w:rPr>
                <w:rFonts w:hint="eastAsia" w:ascii="宋体" w:hAnsi="宋体" w:eastAsia="宋体" w:cs="宋体"/>
                <w:b w:val="0"/>
                <w:bCs/>
                <w:kern w:val="0"/>
                <w:sz w:val="21"/>
                <w:szCs w:val="21"/>
                <w:lang w:eastAsia="zh-CN"/>
              </w:rPr>
            </w:pPr>
          </w:p>
        </w:tc>
        <w:tc>
          <w:tcPr>
            <w:tcW w:w="267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87"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c>
          <w:tcPr>
            <w:tcW w:w="1373"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吊绳长度</w:t>
            </w:r>
          </w:p>
        </w:tc>
        <w:tc>
          <w:tcPr>
            <w:tcW w:w="764"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米</w:t>
            </w:r>
          </w:p>
        </w:tc>
        <w:tc>
          <w:tcPr>
            <w:tcW w:w="2264"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10</w:t>
            </w:r>
          </w:p>
        </w:tc>
        <w:tc>
          <w:tcPr>
            <w:tcW w:w="1039" w:type="dxa"/>
            <w:shd w:val="clear" w:color="auto" w:fill="auto"/>
            <w:vAlign w:val="center"/>
          </w:tcPr>
          <w:p>
            <w:pPr>
              <w:widowControl/>
              <w:jc w:val="center"/>
              <w:rPr>
                <w:rFonts w:hint="eastAsia" w:ascii="宋体" w:hAnsi="宋体" w:eastAsia="宋体" w:cs="宋体"/>
                <w:b w:val="0"/>
                <w:bCs/>
                <w:kern w:val="0"/>
                <w:sz w:val="21"/>
                <w:szCs w:val="21"/>
                <w:lang w:eastAsia="zh-CN"/>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87"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3</w:t>
            </w:r>
          </w:p>
        </w:tc>
        <w:tc>
          <w:tcPr>
            <w:tcW w:w="1373"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color w:val="auto"/>
                <w:sz w:val="21"/>
                <w:szCs w:val="21"/>
                <w:lang w:val="en-US" w:eastAsia="zh-CN"/>
              </w:rPr>
              <w:t>★</w:t>
            </w:r>
            <w:r>
              <w:rPr>
                <w:rFonts w:hint="eastAsia" w:ascii="宋体" w:hAnsi="宋体" w:eastAsia="宋体" w:cs="宋体"/>
                <w:b w:val="0"/>
                <w:bCs/>
                <w:kern w:val="0"/>
                <w:sz w:val="21"/>
                <w:szCs w:val="21"/>
                <w:lang w:val="en-US" w:eastAsia="zh-CN"/>
              </w:rPr>
              <w:t>应急脱困模式</w:t>
            </w:r>
          </w:p>
        </w:tc>
        <w:tc>
          <w:tcPr>
            <w:tcW w:w="764"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w:t>
            </w:r>
          </w:p>
        </w:tc>
        <w:tc>
          <w:tcPr>
            <w:tcW w:w="2264"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线缆熔断脱困</w:t>
            </w:r>
          </w:p>
        </w:tc>
        <w:tc>
          <w:tcPr>
            <w:tcW w:w="1039" w:type="dxa"/>
            <w:shd w:val="clear" w:color="auto" w:fill="auto"/>
            <w:vAlign w:val="center"/>
          </w:tcPr>
          <w:p>
            <w:pPr>
              <w:widowControl/>
              <w:jc w:val="center"/>
              <w:rPr>
                <w:rFonts w:hint="eastAsia" w:ascii="宋体" w:hAnsi="宋体" w:eastAsia="宋体" w:cs="宋体"/>
                <w:b w:val="0"/>
                <w:bCs/>
                <w:kern w:val="0"/>
                <w:sz w:val="21"/>
                <w:szCs w:val="21"/>
                <w:lang w:eastAsia="zh-CN"/>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87"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4</w:t>
            </w:r>
          </w:p>
        </w:tc>
        <w:tc>
          <w:tcPr>
            <w:tcW w:w="1373"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color w:val="auto"/>
                <w:sz w:val="21"/>
                <w:szCs w:val="21"/>
                <w:lang w:val="en-US" w:eastAsia="zh-CN"/>
              </w:rPr>
              <w:t>★</w:t>
            </w:r>
            <w:r>
              <w:rPr>
                <w:rFonts w:hint="eastAsia" w:ascii="宋体" w:hAnsi="宋体" w:eastAsia="宋体" w:cs="宋体"/>
                <w:b w:val="0"/>
                <w:bCs/>
                <w:kern w:val="0"/>
                <w:sz w:val="21"/>
                <w:szCs w:val="21"/>
                <w:lang w:val="en-US" w:eastAsia="zh-CN"/>
              </w:rPr>
              <w:t>消摆功能</w:t>
            </w:r>
          </w:p>
        </w:tc>
        <w:tc>
          <w:tcPr>
            <w:tcW w:w="764"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w:t>
            </w:r>
          </w:p>
        </w:tc>
        <w:tc>
          <w:tcPr>
            <w:tcW w:w="2264"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支持</w:t>
            </w:r>
          </w:p>
        </w:tc>
        <w:tc>
          <w:tcPr>
            <w:tcW w:w="1039" w:type="dxa"/>
            <w:shd w:val="clear" w:color="auto" w:fill="auto"/>
            <w:vAlign w:val="center"/>
          </w:tcPr>
          <w:p>
            <w:pPr>
              <w:widowControl/>
              <w:jc w:val="center"/>
              <w:rPr>
                <w:rFonts w:hint="eastAsia" w:ascii="宋体" w:hAnsi="宋体" w:eastAsia="宋体" w:cs="宋体"/>
                <w:b w:val="0"/>
                <w:bCs/>
                <w:kern w:val="0"/>
                <w:sz w:val="21"/>
                <w:szCs w:val="21"/>
                <w:lang w:eastAsia="zh-CN"/>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87"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5</w:t>
            </w:r>
          </w:p>
        </w:tc>
        <w:tc>
          <w:tcPr>
            <w:tcW w:w="1373"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称重功能</w:t>
            </w:r>
          </w:p>
        </w:tc>
        <w:tc>
          <w:tcPr>
            <w:tcW w:w="764"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w:t>
            </w:r>
          </w:p>
        </w:tc>
        <w:tc>
          <w:tcPr>
            <w:tcW w:w="2264"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支持</w:t>
            </w:r>
          </w:p>
        </w:tc>
        <w:tc>
          <w:tcPr>
            <w:tcW w:w="1039" w:type="dxa"/>
            <w:shd w:val="clear" w:color="auto" w:fill="auto"/>
            <w:vAlign w:val="center"/>
          </w:tcPr>
          <w:p>
            <w:pPr>
              <w:widowControl/>
              <w:jc w:val="center"/>
              <w:rPr>
                <w:rFonts w:hint="eastAsia" w:ascii="宋体" w:hAnsi="宋体" w:eastAsia="宋体" w:cs="宋体"/>
                <w:b w:val="0"/>
                <w:bCs/>
                <w:kern w:val="0"/>
                <w:sz w:val="21"/>
                <w:szCs w:val="21"/>
                <w:lang w:eastAsia="zh-CN"/>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bl>
    <w:p>
      <w:pPr>
        <w:spacing w:after="159" w:afterLines="50" w:line="360" w:lineRule="auto"/>
        <w:jc w:val="center"/>
        <w:rPr>
          <w:rFonts w:hint="eastAsia" w:ascii="宋体" w:hAnsi="宋体" w:eastAsia="宋体" w:cs="宋体"/>
          <w:sz w:val="21"/>
          <w:szCs w:val="21"/>
        </w:rPr>
      </w:pPr>
      <w:r>
        <w:rPr>
          <w:rFonts w:hint="eastAsia" w:ascii="宋体" w:hAnsi="宋体" w:eastAsia="宋体" w:cs="宋体"/>
          <w:sz w:val="21"/>
          <w:szCs w:val="21"/>
        </w:rPr>
        <w:t>表</w:t>
      </w:r>
      <w:r>
        <w:rPr>
          <w:rFonts w:hint="eastAsia" w:ascii="宋体" w:hAnsi="宋体" w:eastAsia="宋体" w:cs="宋体"/>
          <w:sz w:val="21"/>
          <w:szCs w:val="21"/>
          <w:lang w:val="en-US" w:eastAsia="zh-CN"/>
        </w:rPr>
        <w:t>3.7</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运载无人机（载物无人机）车载充电器</w:t>
      </w:r>
      <w:r>
        <w:rPr>
          <w:rFonts w:hint="eastAsia" w:ascii="宋体" w:hAnsi="宋体" w:eastAsia="宋体" w:cs="宋体"/>
          <w:sz w:val="21"/>
          <w:szCs w:val="21"/>
        </w:rPr>
        <w:t>设备标准技术特性参数表（投标方填写）</w:t>
      </w:r>
    </w:p>
    <w:tbl>
      <w:tblPr>
        <w:tblStyle w:val="14"/>
        <w:tblW w:w="87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1373"/>
        <w:gridCol w:w="764"/>
        <w:gridCol w:w="2264"/>
        <w:gridCol w:w="1039"/>
        <w:gridCol w:w="2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87"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rPr>
              <w:t>序号</w:t>
            </w:r>
          </w:p>
        </w:tc>
        <w:tc>
          <w:tcPr>
            <w:tcW w:w="1373"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项目</w:t>
            </w:r>
          </w:p>
        </w:tc>
        <w:tc>
          <w:tcPr>
            <w:tcW w:w="764"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val="en-US" w:eastAsia="zh-CN"/>
              </w:rPr>
              <w:t>单位</w:t>
            </w:r>
          </w:p>
        </w:tc>
        <w:tc>
          <w:tcPr>
            <w:tcW w:w="2264"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项目要求值</w:t>
            </w:r>
          </w:p>
        </w:tc>
        <w:tc>
          <w:tcPr>
            <w:tcW w:w="1039"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投标方保证值</w:t>
            </w:r>
          </w:p>
        </w:tc>
        <w:tc>
          <w:tcPr>
            <w:tcW w:w="2672"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trPr>
        <w:tc>
          <w:tcPr>
            <w:tcW w:w="687"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1</w:t>
            </w:r>
          </w:p>
        </w:tc>
        <w:tc>
          <w:tcPr>
            <w:tcW w:w="1373"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尺寸</w:t>
            </w:r>
          </w:p>
        </w:tc>
        <w:tc>
          <w:tcPr>
            <w:tcW w:w="764"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毫米</w:t>
            </w:r>
          </w:p>
        </w:tc>
        <w:tc>
          <w:tcPr>
            <w:tcW w:w="2264"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460×310×90</w:t>
            </w:r>
          </w:p>
        </w:tc>
        <w:tc>
          <w:tcPr>
            <w:tcW w:w="1039" w:type="dxa"/>
            <w:shd w:val="clear" w:color="auto" w:fill="auto"/>
            <w:vAlign w:val="center"/>
          </w:tcPr>
          <w:p>
            <w:pPr>
              <w:widowControl/>
              <w:jc w:val="center"/>
              <w:rPr>
                <w:rFonts w:hint="eastAsia" w:ascii="宋体" w:hAnsi="宋体" w:eastAsia="宋体" w:cs="宋体"/>
                <w:b w:val="0"/>
                <w:bCs/>
                <w:kern w:val="0"/>
                <w:sz w:val="21"/>
                <w:szCs w:val="21"/>
                <w:lang w:eastAsia="zh-CN"/>
              </w:rPr>
            </w:pPr>
          </w:p>
        </w:tc>
        <w:tc>
          <w:tcPr>
            <w:tcW w:w="267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trPr>
        <w:tc>
          <w:tcPr>
            <w:tcW w:w="687"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c>
          <w:tcPr>
            <w:tcW w:w="1373"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重量</w:t>
            </w:r>
          </w:p>
        </w:tc>
        <w:tc>
          <w:tcPr>
            <w:tcW w:w="764"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千克</w:t>
            </w:r>
          </w:p>
        </w:tc>
        <w:tc>
          <w:tcPr>
            <w:tcW w:w="2264"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17</w:t>
            </w:r>
          </w:p>
        </w:tc>
        <w:tc>
          <w:tcPr>
            <w:tcW w:w="1039" w:type="dxa"/>
            <w:shd w:val="clear" w:color="auto" w:fill="auto"/>
            <w:vAlign w:val="center"/>
          </w:tcPr>
          <w:p>
            <w:pPr>
              <w:widowControl/>
              <w:jc w:val="center"/>
              <w:rPr>
                <w:rFonts w:hint="eastAsia" w:ascii="宋体" w:hAnsi="宋体" w:eastAsia="宋体" w:cs="宋体"/>
                <w:b w:val="0"/>
                <w:bCs/>
                <w:kern w:val="0"/>
                <w:sz w:val="21"/>
                <w:szCs w:val="21"/>
                <w:lang w:eastAsia="zh-CN"/>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trPr>
        <w:tc>
          <w:tcPr>
            <w:tcW w:w="687"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3</w:t>
            </w:r>
          </w:p>
        </w:tc>
        <w:tc>
          <w:tcPr>
            <w:tcW w:w="1373"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输入电压</w:t>
            </w:r>
          </w:p>
        </w:tc>
        <w:tc>
          <w:tcPr>
            <w:tcW w:w="764"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伏</w:t>
            </w:r>
          </w:p>
        </w:tc>
        <w:tc>
          <w:tcPr>
            <w:tcW w:w="2264"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DC：300-500V</w:t>
            </w:r>
          </w:p>
        </w:tc>
        <w:tc>
          <w:tcPr>
            <w:tcW w:w="1039" w:type="dxa"/>
            <w:shd w:val="clear" w:color="auto" w:fill="auto"/>
            <w:vAlign w:val="center"/>
          </w:tcPr>
          <w:p>
            <w:pPr>
              <w:widowControl/>
              <w:jc w:val="center"/>
              <w:rPr>
                <w:rFonts w:hint="eastAsia" w:ascii="宋体" w:hAnsi="宋体" w:eastAsia="宋体" w:cs="宋体"/>
                <w:b w:val="0"/>
                <w:bCs/>
                <w:kern w:val="0"/>
                <w:sz w:val="21"/>
                <w:szCs w:val="21"/>
                <w:lang w:eastAsia="zh-CN"/>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trPr>
        <w:tc>
          <w:tcPr>
            <w:tcW w:w="687"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4</w:t>
            </w:r>
          </w:p>
        </w:tc>
        <w:tc>
          <w:tcPr>
            <w:tcW w:w="1373"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输出电压</w:t>
            </w:r>
          </w:p>
        </w:tc>
        <w:tc>
          <w:tcPr>
            <w:tcW w:w="764"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伏</w:t>
            </w:r>
          </w:p>
        </w:tc>
        <w:tc>
          <w:tcPr>
            <w:tcW w:w="2264"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62</w:t>
            </w:r>
          </w:p>
        </w:tc>
        <w:tc>
          <w:tcPr>
            <w:tcW w:w="1039" w:type="dxa"/>
            <w:shd w:val="clear" w:color="auto" w:fill="auto"/>
            <w:vAlign w:val="center"/>
          </w:tcPr>
          <w:p>
            <w:pPr>
              <w:widowControl/>
              <w:jc w:val="center"/>
              <w:rPr>
                <w:rFonts w:hint="eastAsia" w:ascii="宋体" w:hAnsi="宋体" w:eastAsia="宋体" w:cs="宋体"/>
                <w:b w:val="0"/>
                <w:bCs/>
                <w:kern w:val="0"/>
                <w:sz w:val="21"/>
                <w:szCs w:val="21"/>
                <w:lang w:eastAsia="zh-CN"/>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trPr>
        <w:tc>
          <w:tcPr>
            <w:tcW w:w="687"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5</w:t>
            </w:r>
          </w:p>
        </w:tc>
        <w:tc>
          <w:tcPr>
            <w:tcW w:w="1373"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额定功率</w:t>
            </w:r>
          </w:p>
        </w:tc>
        <w:tc>
          <w:tcPr>
            <w:tcW w:w="764"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瓦</w:t>
            </w:r>
          </w:p>
        </w:tc>
        <w:tc>
          <w:tcPr>
            <w:tcW w:w="2264"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15000</w:t>
            </w:r>
          </w:p>
        </w:tc>
        <w:tc>
          <w:tcPr>
            <w:tcW w:w="1039" w:type="dxa"/>
            <w:shd w:val="clear" w:color="auto" w:fill="auto"/>
            <w:vAlign w:val="center"/>
          </w:tcPr>
          <w:p>
            <w:pPr>
              <w:widowControl/>
              <w:jc w:val="center"/>
              <w:rPr>
                <w:rFonts w:hint="eastAsia" w:ascii="宋体" w:hAnsi="宋体" w:eastAsia="宋体" w:cs="宋体"/>
                <w:b w:val="0"/>
                <w:bCs/>
                <w:kern w:val="0"/>
                <w:sz w:val="21"/>
                <w:szCs w:val="21"/>
                <w:lang w:eastAsia="zh-CN"/>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trPr>
        <w:tc>
          <w:tcPr>
            <w:tcW w:w="687"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6</w:t>
            </w:r>
          </w:p>
        </w:tc>
        <w:tc>
          <w:tcPr>
            <w:tcW w:w="1373"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充电时间</w:t>
            </w:r>
          </w:p>
        </w:tc>
        <w:tc>
          <w:tcPr>
            <w:tcW w:w="764"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分钟</w:t>
            </w:r>
          </w:p>
        </w:tc>
        <w:tc>
          <w:tcPr>
            <w:tcW w:w="2264"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8</w:t>
            </w:r>
          </w:p>
        </w:tc>
        <w:tc>
          <w:tcPr>
            <w:tcW w:w="1039" w:type="dxa"/>
            <w:shd w:val="clear" w:color="auto" w:fill="auto"/>
            <w:vAlign w:val="center"/>
          </w:tcPr>
          <w:p>
            <w:pPr>
              <w:widowControl/>
              <w:jc w:val="center"/>
              <w:rPr>
                <w:rFonts w:hint="eastAsia" w:ascii="宋体" w:hAnsi="宋体" w:eastAsia="宋体" w:cs="宋体"/>
                <w:b w:val="0"/>
                <w:bCs/>
                <w:kern w:val="0"/>
                <w:sz w:val="21"/>
                <w:szCs w:val="21"/>
                <w:lang w:eastAsia="zh-CN"/>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trPr>
        <w:tc>
          <w:tcPr>
            <w:tcW w:w="687"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7</w:t>
            </w:r>
          </w:p>
        </w:tc>
        <w:tc>
          <w:tcPr>
            <w:tcW w:w="1373"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保护功能</w:t>
            </w:r>
          </w:p>
        </w:tc>
        <w:tc>
          <w:tcPr>
            <w:tcW w:w="764"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w:t>
            </w:r>
          </w:p>
        </w:tc>
        <w:tc>
          <w:tcPr>
            <w:tcW w:w="2264"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过温、过压、欠压、短路、风扇堵转灯保护功能</w:t>
            </w:r>
          </w:p>
        </w:tc>
        <w:tc>
          <w:tcPr>
            <w:tcW w:w="1039" w:type="dxa"/>
            <w:shd w:val="clear" w:color="auto" w:fill="auto"/>
            <w:vAlign w:val="center"/>
          </w:tcPr>
          <w:p>
            <w:pPr>
              <w:widowControl/>
              <w:jc w:val="center"/>
              <w:rPr>
                <w:rFonts w:hint="eastAsia" w:ascii="宋体" w:hAnsi="宋体" w:eastAsia="宋体" w:cs="宋体"/>
                <w:b w:val="0"/>
                <w:bCs/>
                <w:kern w:val="0"/>
                <w:sz w:val="21"/>
                <w:szCs w:val="21"/>
                <w:lang w:eastAsia="zh-CN"/>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trPr>
        <w:tc>
          <w:tcPr>
            <w:tcW w:w="687"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8</w:t>
            </w:r>
          </w:p>
        </w:tc>
        <w:tc>
          <w:tcPr>
            <w:tcW w:w="1373"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工作环境温度</w:t>
            </w:r>
          </w:p>
        </w:tc>
        <w:tc>
          <w:tcPr>
            <w:tcW w:w="764"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w:t>
            </w:r>
          </w:p>
        </w:tc>
        <w:tc>
          <w:tcPr>
            <w:tcW w:w="2264"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kern w:val="2"/>
                <w:sz w:val="21"/>
                <w:szCs w:val="21"/>
                <w:lang w:val="en-US" w:eastAsia="zh-CN" w:bidi="ar-SA"/>
              </w:rPr>
              <w:t>0℃ 至 40℃</w:t>
            </w:r>
          </w:p>
        </w:tc>
        <w:tc>
          <w:tcPr>
            <w:tcW w:w="1039" w:type="dxa"/>
            <w:shd w:val="clear" w:color="auto" w:fill="auto"/>
            <w:vAlign w:val="center"/>
          </w:tcPr>
          <w:p>
            <w:pPr>
              <w:widowControl/>
              <w:jc w:val="center"/>
              <w:rPr>
                <w:rFonts w:hint="eastAsia" w:ascii="宋体" w:hAnsi="宋体" w:eastAsia="宋体" w:cs="宋体"/>
                <w:b w:val="0"/>
                <w:bCs/>
                <w:kern w:val="0"/>
                <w:sz w:val="21"/>
                <w:szCs w:val="21"/>
                <w:lang w:eastAsia="zh-CN"/>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bl>
    <w:p>
      <w:pPr>
        <w:spacing w:after="159" w:afterLines="50" w:line="360" w:lineRule="auto"/>
        <w:jc w:val="center"/>
        <w:rPr>
          <w:rFonts w:hint="eastAsia" w:ascii="宋体" w:hAnsi="宋体" w:eastAsia="宋体" w:cs="宋体"/>
          <w:sz w:val="21"/>
          <w:szCs w:val="21"/>
        </w:rPr>
      </w:pPr>
      <w:r>
        <w:rPr>
          <w:rFonts w:hint="eastAsia" w:ascii="宋体" w:hAnsi="宋体" w:eastAsia="宋体" w:cs="宋体"/>
          <w:sz w:val="21"/>
          <w:szCs w:val="21"/>
        </w:rPr>
        <w:t>表</w:t>
      </w:r>
      <w:r>
        <w:rPr>
          <w:rFonts w:hint="eastAsia" w:ascii="宋体" w:hAnsi="宋体" w:eastAsia="宋体" w:cs="宋体"/>
          <w:sz w:val="21"/>
          <w:szCs w:val="21"/>
          <w:lang w:val="en-US" w:eastAsia="zh-CN"/>
        </w:rPr>
        <w:t>3.8</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运载无人机（载物无人机）配套电池保温箱</w:t>
      </w:r>
      <w:r>
        <w:rPr>
          <w:rFonts w:hint="eastAsia" w:ascii="宋体" w:hAnsi="宋体" w:eastAsia="宋体" w:cs="宋体"/>
          <w:sz w:val="21"/>
          <w:szCs w:val="21"/>
        </w:rPr>
        <w:t>设备标准技术特性参数表（投标方填写）</w:t>
      </w:r>
    </w:p>
    <w:tbl>
      <w:tblPr>
        <w:tblStyle w:val="14"/>
        <w:tblW w:w="87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1373"/>
        <w:gridCol w:w="764"/>
        <w:gridCol w:w="2264"/>
        <w:gridCol w:w="1039"/>
        <w:gridCol w:w="2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87"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rPr>
              <w:t>序号</w:t>
            </w:r>
          </w:p>
        </w:tc>
        <w:tc>
          <w:tcPr>
            <w:tcW w:w="1373"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项目</w:t>
            </w:r>
          </w:p>
        </w:tc>
        <w:tc>
          <w:tcPr>
            <w:tcW w:w="764"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val="en-US" w:eastAsia="zh-CN"/>
              </w:rPr>
              <w:t>单位</w:t>
            </w:r>
          </w:p>
        </w:tc>
        <w:tc>
          <w:tcPr>
            <w:tcW w:w="2264"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项目要求值</w:t>
            </w:r>
          </w:p>
        </w:tc>
        <w:tc>
          <w:tcPr>
            <w:tcW w:w="1039"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投标方保证值</w:t>
            </w:r>
          </w:p>
        </w:tc>
        <w:tc>
          <w:tcPr>
            <w:tcW w:w="2672"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trPr>
        <w:tc>
          <w:tcPr>
            <w:tcW w:w="687"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1</w:t>
            </w:r>
          </w:p>
        </w:tc>
        <w:tc>
          <w:tcPr>
            <w:tcW w:w="1373"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工作环境温度</w:t>
            </w:r>
          </w:p>
        </w:tc>
        <w:tc>
          <w:tcPr>
            <w:tcW w:w="764"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w:t>
            </w:r>
          </w:p>
        </w:tc>
        <w:tc>
          <w:tcPr>
            <w:tcW w:w="2264"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kern w:val="2"/>
                <w:sz w:val="21"/>
                <w:szCs w:val="21"/>
                <w:lang w:val="en-US" w:eastAsia="zh-CN" w:bidi="ar-SA"/>
              </w:rPr>
              <w:t>-20℃ 至 40℃</w:t>
            </w:r>
          </w:p>
        </w:tc>
        <w:tc>
          <w:tcPr>
            <w:tcW w:w="1039" w:type="dxa"/>
            <w:shd w:val="clear" w:color="auto" w:fill="auto"/>
            <w:vAlign w:val="center"/>
          </w:tcPr>
          <w:p>
            <w:pPr>
              <w:widowControl/>
              <w:jc w:val="center"/>
              <w:rPr>
                <w:rFonts w:hint="eastAsia" w:ascii="宋体" w:hAnsi="宋体" w:eastAsia="宋体" w:cs="宋体"/>
                <w:b w:val="0"/>
                <w:bCs/>
                <w:kern w:val="0"/>
                <w:sz w:val="21"/>
                <w:szCs w:val="21"/>
                <w:lang w:eastAsia="zh-CN"/>
              </w:rPr>
            </w:pPr>
          </w:p>
        </w:tc>
        <w:tc>
          <w:tcPr>
            <w:tcW w:w="267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trPr>
        <w:tc>
          <w:tcPr>
            <w:tcW w:w="687"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c>
          <w:tcPr>
            <w:tcW w:w="1373"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存储环境温度</w:t>
            </w:r>
          </w:p>
        </w:tc>
        <w:tc>
          <w:tcPr>
            <w:tcW w:w="764" w:type="dxa"/>
            <w:shd w:val="clear" w:color="auto" w:fill="auto"/>
            <w:vAlign w:val="center"/>
          </w:tcPr>
          <w:p>
            <w:pPr>
              <w:widowControl/>
              <w:jc w:val="center"/>
              <w:rPr>
                <w:rFonts w:hint="eastAsia" w:ascii="宋体" w:hAnsi="宋体" w:eastAsia="宋体" w:cs="宋体"/>
                <w:b w:val="0"/>
                <w:bCs/>
                <w:kern w:val="0"/>
                <w:sz w:val="21"/>
                <w:szCs w:val="21"/>
                <w:lang w:val="en-US" w:eastAsia="zh-CN" w:bidi="ar-SA"/>
              </w:rPr>
            </w:pPr>
            <w:r>
              <w:rPr>
                <w:rFonts w:hint="eastAsia" w:ascii="宋体" w:hAnsi="宋体" w:eastAsia="宋体" w:cs="宋体"/>
                <w:b w:val="0"/>
                <w:bCs/>
                <w:kern w:val="0"/>
                <w:sz w:val="21"/>
                <w:szCs w:val="21"/>
                <w:lang w:val="en-US" w:eastAsia="zh-CN"/>
              </w:rPr>
              <w:t>℃</w:t>
            </w:r>
          </w:p>
        </w:tc>
        <w:tc>
          <w:tcPr>
            <w:tcW w:w="2264" w:type="dxa"/>
            <w:shd w:val="clear" w:color="auto" w:fill="auto"/>
            <w:vAlign w:val="center"/>
          </w:tcPr>
          <w:p>
            <w:pPr>
              <w:widowControl/>
              <w:jc w:val="center"/>
              <w:rPr>
                <w:rFonts w:hint="eastAsia" w:ascii="宋体" w:hAnsi="宋体" w:eastAsia="宋体" w:cs="宋体"/>
                <w:b w:val="0"/>
                <w:bCs/>
                <w:kern w:val="0"/>
                <w:sz w:val="21"/>
                <w:szCs w:val="21"/>
                <w:lang w:val="en-US" w:eastAsia="zh-CN" w:bidi="ar-SA"/>
              </w:rPr>
            </w:pPr>
            <w:r>
              <w:rPr>
                <w:rFonts w:hint="eastAsia" w:ascii="宋体" w:hAnsi="宋体" w:eastAsia="宋体" w:cs="宋体"/>
                <w:kern w:val="2"/>
                <w:sz w:val="21"/>
                <w:szCs w:val="21"/>
                <w:lang w:val="en-US" w:eastAsia="zh-CN" w:bidi="ar-SA"/>
              </w:rPr>
              <w:t>-40℃ 至 85℃</w:t>
            </w:r>
          </w:p>
        </w:tc>
        <w:tc>
          <w:tcPr>
            <w:tcW w:w="1039" w:type="dxa"/>
            <w:shd w:val="clear" w:color="auto" w:fill="auto"/>
            <w:vAlign w:val="center"/>
          </w:tcPr>
          <w:p>
            <w:pPr>
              <w:widowControl/>
              <w:jc w:val="center"/>
              <w:rPr>
                <w:rFonts w:hint="eastAsia" w:ascii="宋体" w:hAnsi="宋体" w:eastAsia="宋体" w:cs="宋体"/>
                <w:b w:val="0"/>
                <w:bCs/>
                <w:kern w:val="0"/>
                <w:sz w:val="21"/>
                <w:szCs w:val="21"/>
                <w:lang w:eastAsia="zh-CN"/>
              </w:rPr>
            </w:pPr>
          </w:p>
        </w:tc>
        <w:tc>
          <w:tcPr>
            <w:tcW w:w="267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试验报告、说明书、保证函等</w:t>
            </w:r>
          </w:p>
        </w:tc>
      </w:tr>
    </w:tbl>
    <w:p>
      <w:pPr>
        <w:spacing w:after="159" w:afterLines="50" w:line="360" w:lineRule="auto"/>
        <w:jc w:val="center"/>
        <w:rPr>
          <w:rFonts w:hint="eastAsia" w:ascii="宋体" w:hAnsi="宋体" w:eastAsia="宋体" w:cs="宋体"/>
          <w:sz w:val="21"/>
          <w:szCs w:val="21"/>
        </w:rPr>
      </w:pPr>
      <w:r>
        <w:rPr>
          <w:rFonts w:hint="eastAsia" w:ascii="宋体" w:hAnsi="宋体" w:eastAsia="宋体" w:cs="宋体"/>
          <w:sz w:val="21"/>
          <w:szCs w:val="21"/>
        </w:rPr>
        <w:t>表</w:t>
      </w:r>
      <w:r>
        <w:rPr>
          <w:rFonts w:hint="eastAsia" w:ascii="宋体" w:hAnsi="宋体" w:eastAsia="宋体" w:cs="宋体"/>
          <w:sz w:val="21"/>
          <w:szCs w:val="21"/>
          <w:lang w:val="en-US" w:eastAsia="zh-CN"/>
        </w:rPr>
        <w:t>3.9</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运载无人机（载物无人机）配件</w:t>
      </w:r>
      <w:r>
        <w:rPr>
          <w:rFonts w:hint="eastAsia" w:ascii="宋体" w:hAnsi="宋体" w:eastAsia="宋体" w:cs="宋体"/>
          <w:sz w:val="21"/>
          <w:szCs w:val="21"/>
        </w:rPr>
        <w:t>设备标准技术特性参数表（投标方填写）</w:t>
      </w:r>
    </w:p>
    <w:tbl>
      <w:tblPr>
        <w:tblStyle w:val="14"/>
        <w:tblW w:w="87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1373"/>
        <w:gridCol w:w="764"/>
        <w:gridCol w:w="2264"/>
        <w:gridCol w:w="1039"/>
        <w:gridCol w:w="2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87"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rPr>
              <w:t>序号</w:t>
            </w:r>
          </w:p>
        </w:tc>
        <w:tc>
          <w:tcPr>
            <w:tcW w:w="1373"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项目</w:t>
            </w:r>
          </w:p>
        </w:tc>
        <w:tc>
          <w:tcPr>
            <w:tcW w:w="764"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val="en-US" w:eastAsia="zh-CN"/>
              </w:rPr>
              <w:t>单位</w:t>
            </w:r>
          </w:p>
        </w:tc>
        <w:tc>
          <w:tcPr>
            <w:tcW w:w="2264"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项目要求值</w:t>
            </w:r>
          </w:p>
        </w:tc>
        <w:tc>
          <w:tcPr>
            <w:tcW w:w="1039"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投标方保证值</w:t>
            </w:r>
          </w:p>
        </w:tc>
        <w:tc>
          <w:tcPr>
            <w:tcW w:w="2672"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trPr>
        <w:tc>
          <w:tcPr>
            <w:tcW w:w="687"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1</w:t>
            </w:r>
          </w:p>
        </w:tc>
        <w:tc>
          <w:tcPr>
            <w:tcW w:w="1373"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配套风冷散热器</w:t>
            </w:r>
          </w:p>
        </w:tc>
        <w:tc>
          <w:tcPr>
            <w:tcW w:w="764"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w:t>
            </w:r>
          </w:p>
        </w:tc>
        <w:tc>
          <w:tcPr>
            <w:tcW w:w="2264"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充电时快速带走电池热量，实现高效降温</w:t>
            </w:r>
          </w:p>
        </w:tc>
        <w:tc>
          <w:tcPr>
            <w:tcW w:w="1039" w:type="dxa"/>
            <w:shd w:val="clear" w:color="auto" w:fill="auto"/>
            <w:vAlign w:val="center"/>
          </w:tcPr>
          <w:p>
            <w:pPr>
              <w:widowControl/>
              <w:jc w:val="center"/>
              <w:rPr>
                <w:rFonts w:hint="eastAsia" w:ascii="宋体" w:hAnsi="宋体" w:eastAsia="宋体" w:cs="宋体"/>
                <w:b w:val="0"/>
                <w:bCs/>
                <w:kern w:val="0"/>
                <w:sz w:val="21"/>
                <w:szCs w:val="21"/>
                <w:lang w:eastAsia="zh-CN"/>
              </w:rPr>
            </w:pPr>
          </w:p>
        </w:tc>
        <w:tc>
          <w:tcPr>
            <w:tcW w:w="267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trPr>
        <w:tc>
          <w:tcPr>
            <w:tcW w:w="687"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c>
          <w:tcPr>
            <w:tcW w:w="1373"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配套RTK高精度定位模块</w:t>
            </w:r>
          </w:p>
        </w:tc>
        <w:tc>
          <w:tcPr>
            <w:tcW w:w="764"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w:t>
            </w:r>
          </w:p>
        </w:tc>
        <w:tc>
          <w:tcPr>
            <w:tcW w:w="2264"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可</w:t>
            </w:r>
            <w:r>
              <w:rPr>
                <w:rFonts w:hint="eastAsia" w:ascii="宋体" w:hAnsi="宋体" w:eastAsia="宋体" w:cs="宋体"/>
                <w:kern w:val="2"/>
                <w:sz w:val="21"/>
                <w:szCs w:val="21"/>
                <w:lang w:val="en-US" w:eastAsia="zh-CN" w:bidi="ar-SA"/>
              </w:rPr>
              <w:t>配合遥控器进行使用，利用遥控器进行精准定位打点</w:t>
            </w:r>
          </w:p>
        </w:tc>
        <w:tc>
          <w:tcPr>
            <w:tcW w:w="1039" w:type="dxa"/>
            <w:shd w:val="clear" w:color="auto" w:fill="auto"/>
            <w:vAlign w:val="center"/>
          </w:tcPr>
          <w:p>
            <w:pPr>
              <w:widowControl/>
              <w:jc w:val="center"/>
              <w:rPr>
                <w:rFonts w:hint="eastAsia" w:ascii="宋体" w:hAnsi="宋体" w:eastAsia="宋体" w:cs="宋体"/>
                <w:b w:val="0"/>
                <w:bCs/>
                <w:kern w:val="0"/>
                <w:sz w:val="21"/>
                <w:szCs w:val="21"/>
                <w:lang w:eastAsia="zh-CN"/>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trPr>
        <w:tc>
          <w:tcPr>
            <w:tcW w:w="687"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3</w:t>
            </w:r>
          </w:p>
        </w:tc>
        <w:tc>
          <w:tcPr>
            <w:tcW w:w="1373"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配套4G增强图传套件</w:t>
            </w:r>
          </w:p>
        </w:tc>
        <w:tc>
          <w:tcPr>
            <w:tcW w:w="764"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w:t>
            </w:r>
          </w:p>
        </w:tc>
        <w:tc>
          <w:tcPr>
            <w:tcW w:w="2264"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kern w:val="2"/>
                <w:sz w:val="21"/>
                <w:szCs w:val="21"/>
                <w:lang w:val="en-US" w:eastAsia="zh-CN" w:bidi="ar-SA"/>
              </w:rPr>
              <w:t>可自动切换为移动网络传输，从容应对山体遮挡等复杂场景。</w:t>
            </w:r>
          </w:p>
        </w:tc>
        <w:tc>
          <w:tcPr>
            <w:tcW w:w="1039" w:type="dxa"/>
            <w:shd w:val="clear" w:color="auto" w:fill="auto"/>
            <w:vAlign w:val="center"/>
          </w:tcPr>
          <w:p>
            <w:pPr>
              <w:widowControl/>
              <w:jc w:val="center"/>
              <w:rPr>
                <w:rFonts w:hint="eastAsia" w:ascii="宋体" w:hAnsi="宋体" w:eastAsia="宋体" w:cs="宋体"/>
                <w:b w:val="0"/>
                <w:bCs/>
                <w:kern w:val="0"/>
                <w:sz w:val="21"/>
                <w:szCs w:val="21"/>
                <w:lang w:eastAsia="zh-CN"/>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bl>
    <w:p>
      <w:pPr>
        <w:spacing w:after="159" w:afterLines="50" w:line="360" w:lineRule="auto"/>
        <w:jc w:val="center"/>
        <w:rPr>
          <w:rFonts w:hint="eastAsia" w:ascii="宋体" w:hAnsi="宋体" w:eastAsia="宋体" w:cs="宋体"/>
          <w:sz w:val="21"/>
          <w:szCs w:val="21"/>
        </w:rPr>
      </w:pPr>
      <w:r>
        <w:rPr>
          <w:rFonts w:hint="eastAsia" w:ascii="宋体" w:hAnsi="宋体" w:eastAsia="宋体" w:cs="宋体"/>
          <w:sz w:val="21"/>
          <w:szCs w:val="21"/>
        </w:rPr>
        <w:t>表</w:t>
      </w:r>
      <w:r>
        <w:rPr>
          <w:rFonts w:hint="eastAsia" w:ascii="宋体" w:hAnsi="宋体" w:eastAsia="宋体" w:cs="宋体"/>
          <w:sz w:val="21"/>
          <w:szCs w:val="21"/>
          <w:lang w:val="en-US" w:eastAsia="zh-CN"/>
        </w:rPr>
        <w:t>3.</w:t>
      </w:r>
      <w:r>
        <w:rPr>
          <w:rFonts w:hint="eastAsia" w:ascii="宋体" w:hAnsi="宋体" w:cs="宋体"/>
          <w:sz w:val="21"/>
          <w:szCs w:val="21"/>
          <w:lang w:val="en-US" w:eastAsia="zh-CN"/>
        </w:rPr>
        <w:t>10</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运载无人机（载物无人机）配件多功能基站</w:t>
      </w:r>
      <w:r>
        <w:rPr>
          <w:rFonts w:hint="eastAsia" w:ascii="宋体" w:hAnsi="宋体" w:eastAsia="宋体" w:cs="宋体"/>
          <w:sz w:val="21"/>
          <w:szCs w:val="21"/>
        </w:rPr>
        <w:t>标准技术特性参数表（投标方填写）</w:t>
      </w:r>
    </w:p>
    <w:tbl>
      <w:tblPr>
        <w:tblStyle w:val="14"/>
        <w:tblW w:w="87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1373"/>
        <w:gridCol w:w="764"/>
        <w:gridCol w:w="2264"/>
        <w:gridCol w:w="1039"/>
        <w:gridCol w:w="2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87"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rPr>
              <w:t>序号</w:t>
            </w:r>
          </w:p>
        </w:tc>
        <w:tc>
          <w:tcPr>
            <w:tcW w:w="1373"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项目</w:t>
            </w:r>
          </w:p>
        </w:tc>
        <w:tc>
          <w:tcPr>
            <w:tcW w:w="764"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val="en-US" w:eastAsia="zh-CN"/>
              </w:rPr>
              <w:t>单位</w:t>
            </w:r>
          </w:p>
        </w:tc>
        <w:tc>
          <w:tcPr>
            <w:tcW w:w="2264"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项目要求值</w:t>
            </w:r>
          </w:p>
        </w:tc>
        <w:tc>
          <w:tcPr>
            <w:tcW w:w="1039"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投标方保证值</w:t>
            </w:r>
          </w:p>
        </w:tc>
        <w:tc>
          <w:tcPr>
            <w:tcW w:w="2672"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trPr>
        <w:tc>
          <w:tcPr>
            <w:tcW w:w="687" w:type="dxa"/>
            <w:shd w:val="clear" w:color="auto" w:fill="auto"/>
            <w:vAlign w:val="center"/>
          </w:tcPr>
          <w:p>
            <w:pPr>
              <w:widowControl/>
              <w:jc w:val="center"/>
              <w:rPr>
                <w:rFonts w:hint="default"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1</w:t>
            </w:r>
          </w:p>
        </w:tc>
        <w:tc>
          <w:tcPr>
            <w:tcW w:w="1373"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尺寸</w:t>
            </w:r>
          </w:p>
        </w:tc>
        <w:tc>
          <w:tcPr>
            <w:tcW w:w="764" w:type="dxa"/>
            <w:shd w:val="clear" w:color="auto" w:fill="auto"/>
            <w:vAlign w:val="center"/>
          </w:tcPr>
          <w:p>
            <w:pPr>
              <w:widowControl/>
              <w:jc w:val="center"/>
              <w:rPr>
                <w:rFonts w:hint="default"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毫米</w:t>
            </w:r>
          </w:p>
        </w:tc>
        <w:tc>
          <w:tcPr>
            <w:tcW w:w="2264"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≥Φ 160 毫米 × 85 毫米（不含 OcuSync 定向天线）</w:t>
            </w:r>
            <w:r>
              <w:rPr>
                <w:rFonts w:hint="eastAsia" w:ascii="宋体" w:hAnsi="宋体" w:eastAsia="宋体" w:cs="宋体"/>
                <w:b w:val="0"/>
                <w:bCs/>
                <w:kern w:val="0"/>
                <w:sz w:val="21"/>
                <w:szCs w:val="21"/>
                <w:lang w:val="en-US" w:eastAsia="zh-CN"/>
              </w:rPr>
              <w:br w:type="textWrapping"/>
            </w:r>
          </w:p>
        </w:tc>
        <w:tc>
          <w:tcPr>
            <w:tcW w:w="1039" w:type="dxa"/>
            <w:shd w:val="clear" w:color="auto" w:fill="auto"/>
            <w:vAlign w:val="center"/>
          </w:tcPr>
          <w:p>
            <w:pPr>
              <w:widowControl/>
              <w:jc w:val="center"/>
              <w:rPr>
                <w:rFonts w:hint="eastAsia" w:ascii="宋体" w:hAnsi="宋体" w:eastAsia="宋体" w:cs="宋体"/>
                <w:b w:val="0"/>
                <w:bCs/>
                <w:kern w:val="0"/>
                <w:sz w:val="21"/>
                <w:szCs w:val="21"/>
                <w:lang w:eastAsia="zh-CN"/>
              </w:rPr>
            </w:pPr>
          </w:p>
        </w:tc>
        <w:tc>
          <w:tcPr>
            <w:tcW w:w="267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trPr>
        <w:tc>
          <w:tcPr>
            <w:tcW w:w="687" w:type="dxa"/>
            <w:shd w:val="clear" w:color="auto" w:fill="auto"/>
            <w:vAlign w:val="center"/>
          </w:tcPr>
          <w:p>
            <w:pPr>
              <w:widowControl/>
              <w:jc w:val="center"/>
              <w:rPr>
                <w:rFonts w:hint="default"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c>
          <w:tcPr>
            <w:tcW w:w="1373"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重量</w:t>
            </w:r>
          </w:p>
        </w:tc>
        <w:tc>
          <w:tcPr>
            <w:tcW w:w="764" w:type="dxa"/>
            <w:shd w:val="clear" w:color="auto" w:fill="auto"/>
            <w:vAlign w:val="center"/>
          </w:tcPr>
          <w:p>
            <w:pPr>
              <w:widowControl/>
              <w:jc w:val="center"/>
              <w:rPr>
                <w:rFonts w:hint="default"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千克</w:t>
            </w:r>
          </w:p>
        </w:tc>
        <w:tc>
          <w:tcPr>
            <w:tcW w:w="2264"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≤1.5 千克</w:t>
            </w:r>
          </w:p>
        </w:tc>
        <w:tc>
          <w:tcPr>
            <w:tcW w:w="1039" w:type="dxa"/>
            <w:shd w:val="clear" w:color="auto" w:fill="auto"/>
            <w:vAlign w:val="center"/>
          </w:tcPr>
          <w:p>
            <w:pPr>
              <w:widowControl/>
              <w:jc w:val="center"/>
              <w:rPr>
                <w:rFonts w:hint="eastAsia" w:ascii="宋体" w:hAnsi="宋体" w:eastAsia="宋体" w:cs="宋体"/>
                <w:b w:val="0"/>
                <w:bCs/>
                <w:kern w:val="0"/>
                <w:sz w:val="21"/>
                <w:szCs w:val="21"/>
                <w:lang w:eastAsia="zh-CN"/>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trPr>
        <w:tc>
          <w:tcPr>
            <w:tcW w:w="687" w:type="dxa"/>
            <w:shd w:val="clear" w:color="auto" w:fill="auto"/>
            <w:vAlign w:val="center"/>
          </w:tcPr>
          <w:p>
            <w:pPr>
              <w:widowControl/>
              <w:jc w:val="center"/>
              <w:rPr>
                <w:rFonts w:hint="default"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3</w:t>
            </w:r>
          </w:p>
        </w:tc>
        <w:tc>
          <w:tcPr>
            <w:tcW w:w="1373"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工作频率</w:t>
            </w:r>
          </w:p>
        </w:tc>
        <w:tc>
          <w:tcPr>
            <w:tcW w:w="764" w:type="dxa"/>
            <w:shd w:val="clear" w:color="auto" w:fill="auto"/>
            <w:vAlign w:val="center"/>
          </w:tcPr>
          <w:p>
            <w:pPr>
              <w:widowControl/>
              <w:jc w:val="center"/>
              <w:rPr>
                <w:rFonts w:hint="default"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w:t>
            </w:r>
          </w:p>
        </w:tc>
        <w:tc>
          <w:tcPr>
            <w:tcW w:w="2264"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中继站模式：</w:t>
            </w:r>
            <w:r>
              <w:rPr>
                <w:rFonts w:hint="eastAsia" w:ascii="宋体" w:hAnsi="宋体" w:eastAsia="宋体" w:cs="宋体"/>
                <w:b w:val="0"/>
                <w:bCs/>
                <w:kern w:val="0"/>
                <w:sz w:val="21"/>
                <w:szCs w:val="21"/>
                <w:lang w:val="en-US" w:eastAsia="zh-CN"/>
              </w:rPr>
              <w:br w:type="textWrapping"/>
            </w:r>
            <w:r>
              <w:rPr>
                <w:rFonts w:hint="eastAsia" w:ascii="宋体" w:hAnsi="宋体" w:eastAsia="宋体" w:cs="宋体"/>
                <w:b w:val="0"/>
                <w:bCs/>
                <w:kern w:val="0"/>
                <w:sz w:val="21"/>
                <w:szCs w:val="21"/>
                <w:lang w:val="en-US" w:eastAsia="zh-CN"/>
              </w:rPr>
              <w:t>O4：2.4 GHz/5.2 GHz/5.8 GHz</w:t>
            </w:r>
            <w:r>
              <w:rPr>
                <w:rFonts w:hint="eastAsia" w:ascii="宋体" w:hAnsi="宋体" w:eastAsia="宋体" w:cs="宋体"/>
                <w:b w:val="0"/>
                <w:bCs/>
                <w:kern w:val="0"/>
                <w:sz w:val="21"/>
                <w:szCs w:val="21"/>
                <w:lang w:val="en-US" w:eastAsia="zh-CN"/>
              </w:rPr>
              <w:br w:type="textWrapping"/>
            </w:r>
            <w:r>
              <w:rPr>
                <w:rFonts w:hint="eastAsia" w:ascii="宋体" w:hAnsi="宋体" w:eastAsia="宋体" w:cs="宋体"/>
                <w:b w:val="0"/>
                <w:bCs/>
                <w:kern w:val="0"/>
                <w:sz w:val="21"/>
                <w:szCs w:val="21"/>
                <w:lang w:val="en-US" w:eastAsia="zh-CN"/>
              </w:rPr>
              <w:t>基准站模式：</w:t>
            </w:r>
            <w:r>
              <w:rPr>
                <w:rFonts w:hint="eastAsia" w:ascii="宋体" w:hAnsi="宋体" w:eastAsia="宋体" w:cs="宋体"/>
                <w:b w:val="0"/>
                <w:bCs/>
                <w:kern w:val="0"/>
                <w:sz w:val="21"/>
                <w:szCs w:val="21"/>
                <w:lang w:val="en-US" w:eastAsia="zh-CN"/>
              </w:rPr>
              <w:br w:type="textWrapping"/>
            </w:r>
            <w:r>
              <w:rPr>
                <w:rFonts w:hint="eastAsia" w:ascii="宋体" w:hAnsi="宋体" w:eastAsia="宋体" w:cs="宋体"/>
                <w:b w:val="0"/>
                <w:bCs/>
                <w:kern w:val="0"/>
                <w:sz w:val="21"/>
                <w:szCs w:val="21"/>
                <w:lang w:val="en-US" w:eastAsia="zh-CN"/>
              </w:rPr>
              <w:t>O4：2.4 GHz/5.8 GHz</w:t>
            </w:r>
          </w:p>
        </w:tc>
        <w:tc>
          <w:tcPr>
            <w:tcW w:w="1039" w:type="dxa"/>
            <w:shd w:val="clear" w:color="auto" w:fill="auto"/>
            <w:vAlign w:val="center"/>
          </w:tcPr>
          <w:p>
            <w:pPr>
              <w:widowControl/>
              <w:jc w:val="center"/>
              <w:rPr>
                <w:rFonts w:hint="eastAsia" w:ascii="宋体" w:hAnsi="宋体" w:eastAsia="宋体" w:cs="宋体"/>
                <w:b w:val="0"/>
                <w:bCs/>
                <w:kern w:val="0"/>
                <w:sz w:val="21"/>
                <w:szCs w:val="21"/>
                <w:lang w:eastAsia="zh-CN"/>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trPr>
        <w:tc>
          <w:tcPr>
            <w:tcW w:w="687" w:type="dxa"/>
            <w:shd w:val="clear" w:color="auto" w:fill="auto"/>
            <w:vAlign w:val="center"/>
          </w:tcPr>
          <w:p>
            <w:pPr>
              <w:widowControl/>
              <w:jc w:val="center"/>
              <w:rPr>
                <w:rFonts w:hint="default"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4</w:t>
            </w:r>
          </w:p>
        </w:tc>
        <w:tc>
          <w:tcPr>
            <w:tcW w:w="1373"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中继站增距效果</w:t>
            </w:r>
          </w:p>
        </w:tc>
        <w:tc>
          <w:tcPr>
            <w:tcW w:w="764" w:type="dxa"/>
            <w:shd w:val="clear" w:color="auto" w:fill="auto"/>
            <w:vAlign w:val="center"/>
          </w:tcPr>
          <w:p>
            <w:pPr>
              <w:widowControl/>
              <w:jc w:val="center"/>
              <w:rPr>
                <w:rFonts w:hint="default"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w:t>
            </w:r>
          </w:p>
        </w:tc>
        <w:tc>
          <w:tcPr>
            <w:tcW w:w="2264"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中继站性能提升：</w:t>
            </w:r>
            <w:r>
              <w:rPr>
                <w:rFonts w:hint="eastAsia" w:ascii="宋体" w:hAnsi="宋体" w:eastAsia="宋体" w:cs="宋体"/>
                <w:b w:val="0"/>
                <w:bCs/>
                <w:kern w:val="0"/>
                <w:sz w:val="21"/>
                <w:szCs w:val="21"/>
                <w:lang w:val="en-US" w:eastAsia="zh-CN"/>
              </w:rPr>
              <w:br w:type="textWrapping"/>
            </w:r>
            <w:r>
              <w:rPr>
                <w:rFonts w:hint="eastAsia" w:ascii="宋体" w:hAnsi="宋体" w:eastAsia="宋体" w:cs="宋体"/>
                <w:b w:val="0"/>
                <w:bCs/>
                <w:kern w:val="0"/>
                <w:sz w:val="21"/>
                <w:szCs w:val="21"/>
                <w:lang w:val="en-US" w:eastAsia="zh-CN"/>
              </w:rPr>
              <w:t>解决严重遮挡（比如建筑物、山体）：3 倍至 5 倍性能提升</w:t>
            </w:r>
            <w:r>
              <w:rPr>
                <w:rFonts w:hint="eastAsia" w:ascii="宋体" w:hAnsi="宋体" w:eastAsia="宋体" w:cs="宋体"/>
                <w:b w:val="0"/>
                <w:bCs/>
                <w:kern w:val="0"/>
                <w:sz w:val="21"/>
                <w:szCs w:val="21"/>
                <w:lang w:val="en-US" w:eastAsia="zh-CN"/>
              </w:rPr>
              <w:br w:type="textWrapping"/>
            </w:r>
            <w:r>
              <w:rPr>
                <w:rFonts w:hint="eastAsia" w:ascii="宋体" w:hAnsi="宋体" w:eastAsia="宋体" w:cs="宋体"/>
                <w:b w:val="0"/>
                <w:bCs/>
                <w:kern w:val="0"/>
                <w:sz w:val="21"/>
                <w:szCs w:val="21"/>
                <w:lang w:val="en-US" w:eastAsia="zh-CN"/>
              </w:rPr>
              <w:t>解决轻微遮挡（树木、玻璃）：1 倍至 3 倍性能提升</w:t>
            </w:r>
            <w:r>
              <w:rPr>
                <w:rFonts w:hint="eastAsia" w:ascii="宋体" w:hAnsi="宋体" w:eastAsia="宋体" w:cs="宋体"/>
                <w:b w:val="0"/>
                <w:bCs/>
                <w:kern w:val="0"/>
                <w:sz w:val="21"/>
                <w:szCs w:val="21"/>
                <w:lang w:val="en-US" w:eastAsia="zh-CN"/>
              </w:rPr>
              <w:br w:type="textWrapping"/>
            </w:r>
            <w:r>
              <w:rPr>
                <w:rFonts w:hint="eastAsia" w:ascii="宋体" w:hAnsi="宋体" w:eastAsia="宋体" w:cs="宋体"/>
                <w:b w:val="0"/>
                <w:bCs/>
                <w:kern w:val="0"/>
                <w:sz w:val="21"/>
                <w:szCs w:val="21"/>
                <w:lang w:val="en-US" w:eastAsia="zh-CN"/>
              </w:rPr>
              <w:t>中继站需部署于无干扰、无遮挡的高处地点。</w:t>
            </w:r>
          </w:p>
        </w:tc>
        <w:tc>
          <w:tcPr>
            <w:tcW w:w="1039" w:type="dxa"/>
            <w:shd w:val="clear" w:color="auto" w:fill="auto"/>
            <w:vAlign w:val="center"/>
          </w:tcPr>
          <w:p>
            <w:pPr>
              <w:widowControl/>
              <w:jc w:val="center"/>
              <w:rPr>
                <w:rFonts w:hint="eastAsia" w:ascii="宋体" w:hAnsi="宋体" w:eastAsia="宋体" w:cs="宋体"/>
                <w:b w:val="0"/>
                <w:bCs/>
                <w:kern w:val="0"/>
                <w:sz w:val="21"/>
                <w:szCs w:val="21"/>
                <w:lang w:eastAsia="zh-CN"/>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trPr>
        <w:tc>
          <w:tcPr>
            <w:tcW w:w="687" w:type="dxa"/>
            <w:shd w:val="clear" w:color="auto" w:fill="auto"/>
            <w:vAlign w:val="center"/>
          </w:tcPr>
          <w:p>
            <w:pPr>
              <w:widowControl/>
              <w:jc w:val="center"/>
              <w:rPr>
                <w:rFonts w:hint="default"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5</w:t>
            </w:r>
          </w:p>
        </w:tc>
        <w:tc>
          <w:tcPr>
            <w:tcW w:w="1373"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内置电池工作时间（常温）</w:t>
            </w:r>
          </w:p>
        </w:tc>
        <w:tc>
          <w:tcPr>
            <w:tcW w:w="764" w:type="dxa"/>
            <w:shd w:val="clear" w:color="auto" w:fill="auto"/>
            <w:vAlign w:val="center"/>
          </w:tcPr>
          <w:p>
            <w:pPr>
              <w:widowControl/>
              <w:jc w:val="center"/>
              <w:rPr>
                <w:rFonts w:hint="default"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w:t>
            </w:r>
          </w:p>
        </w:tc>
        <w:tc>
          <w:tcPr>
            <w:tcW w:w="2264"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多功能基站：</w:t>
            </w:r>
            <w:r>
              <w:rPr>
                <w:rFonts w:hint="eastAsia" w:ascii="宋体" w:hAnsi="宋体" w:eastAsia="宋体" w:cs="宋体"/>
                <w:b w:val="0"/>
                <w:bCs/>
                <w:kern w:val="0"/>
                <w:sz w:val="21"/>
                <w:szCs w:val="21"/>
                <w:lang w:val="en-US" w:eastAsia="zh-CN"/>
              </w:rPr>
              <w:br w:type="textWrapping"/>
            </w:r>
            <w:r>
              <w:rPr>
                <w:rFonts w:hint="eastAsia" w:ascii="宋体" w:hAnsi="宋体" w:eastAsia="宋体" w:cs="宋体"/>
                <w:b w:val="0"/>
                <w:bCs/>
                <w:kern w:val="0"/>
                <w:sz w:val="21"/>
                <w:szCs w:val="21"/>
                <w:lang w:val="en-US" w:eastAsia="zh-CN"/>
              </w:rPr>
              <w:t>中继站：≥4 小时</w:t>
            </w:r>
            <w:r>
              <w:rPr>
                <w:rFonts w:hint="eastAsia" w:ascii="宋体" w:hAnsi="宋体" w:eastAsia="宋体" w:cs="宋体"/>
                <w:b w:val="0"/>
                <w:bCs/>
                <w:kern w:val="0"/>
                <w:sz w:val="21"/>
                <w:szCs w:val="21"/>
                <w:lang w:val="en-US" w:eastAsia="zh-CN"/>
              </w:rPr>
              <w:br w:type="textWrapping"/>
            </w:r>
            <w:r>
              <w:rPr>
                <w:rFonts w:hint="eastAsia" w:ascii="宋体" w:hAnsi="宋体" w:eastAsia="宋体" w:cs="宋体"/>
                <w:b w:val="0"/>
                <w:bCs/>
                <w:kern w:val="0"/>
                <w:sz w:val="21"/>
                <w:szCs w:val="21"/>
                <w:lang w:val="en-US" w:eastAsia="zh-CN"/>
              </w:rPr>
              <w:t>基准站：≥7 小时</w:t>
            </w:r>
            <w:r>
              <w:rPr>
                <w:rFonts w:hint="eastAsia" w:ascii="宋体" w:hAnsi="宋体" w:eastAsia="宋体" w:cs="宋体"/>
                <w:b w:val="0"/>
                <w:bCs/>
                <w:kern w:val="0"/>
                <w:sz w:val="21"/>
                <w:szCs w:val="21"/>
                <w:lang w:val="en-US" w:eastAsia="zh-CN"/>
              </w:rPr>
              <w:br w:type="textWrapping"/>
            </w:r>
            <w:r>
              <w:rPr>
                <w:rFonts w:hint="eastAsia" w:ascii="宋体" w:hAnsi="宋体" w:eastAsia="宋体" w:cs="宋体"/>
                <w:b w:val="0"/>
                <w:bCs/>
                <w:kern w:val="0"/>
                <w:sz w:val="21"/>
                <w:szCs w:val="21"/>
                <w:lang w:val="en-US" w:eastAsia="zh-CN"/>
              </w:rPr>
              <w:t>防护等级；≥IP67</w:t>
            </w:r>
          </w:p>
        </w:tc>
        <w:tc>
          <w:tcPr>
            <w:tcW w:w="1039" w:type="dxa"/>
            <w:shd w:val="clear" w:color="auto" w:fill="auto"/>
            <w:vAlign w:val="center"/>
          </w:tcPr>
          <w:p>
            <w:pPr>
              <w:widowControl/>
              <w:jc w:val="center"/>
              <w:rPr>
                <w:rFonts w:hint="eastAsia" w:ascii="宋体" w:hAnsi="宋体" w:eastAsia="宋体" w:cs="宋体"/>
                <w:b w:val="0"/>
                <w:bCs/>
                <w:kern w:val="0"/>
                <w:sz w:val="21"/>
                <w:szCs w:val="21"/>
                <w:lang w:eastAsia="zh-CN"/>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trPr>
        <w:tc>
          <w:tcPr>
            <w:tcW w:w="687" w:type="dxa"/>
            <w:shd w:val="clear" w:color="auto" w:fill="auto"/>
            <w:vAlign w:val="center"/>
          </w:tcPr>
          <w:p>
            <w:pPr>
              <w:widowControl/>
              <w:jc w:val="center"/>
              <w:rPr>
                <w:rFonts w:hint="default"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6</w:t>
            </w:r>
          </w:p>
        </w:tc>
        <w:tc>
          <w:tcPr>
            <w:tcW w:w="1373"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定位精度：基准站模式及中继站模式</w:t>
            </w:r>
          </w:p>
        </w:tc>
        <w:tc>
          <w:tcPr>
            <w:tcW w:w="764" w:type="dxa"/>
            <w:shd w:val="clear" w:color="auto" w:fill="auto"/>
            <w:vAlign w:val="center"/>
          </w:tcPr>
          <w:p>
            <w:pPr>
              <w:widowControl/>
              <w:jc w:val="center"/>
              <w:rPr>
                <w:rFonts w:hint="default"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w:t>
            </w:r>
          </w:p>
        </w:tc>
        <w:tc>
          <w:tcPr>
            <w:tcW w:w="2264"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基站定位误差：</w:t>
            </w:r>
            <w:r>
              <w:rPr>
                <w:rFonts w:hint="eastAsia" w:ascii="宋体" w:hAnsi="宋体" w:eastAsia="宋体" w:cs="宋体"/>
                <w:b w:val="0"/>
                <w:bCs/>
                <w:kern w:val="0"/>
                <w:sz w:val="21"/>
                <w:szCs w:val="21"/>
                <w:lang w:val="en-US" w:eastAsia="zh-CN"/>
              </w:rPr>
              <w:br w:type="textWrapping"/>
            </w:r>
            <w:r>
              <w:rPr>
                <w:rFonts w:hint="eastAsia" w:ascii="宋体" w:hAnsi="宋体" w:eastAsia="宋体" w:cs="宋体"/>
                <w:b w:val="0"/>
                <w:bCs/>
                <w:kern w:val="0"/>
                <w:sz w:val="21"/>
                <w:szCs w:val="21"/>
                <w:lang w:val="en-US" w:eastAsia="zh-CN"/>
              </w:rPr>
              <w:t>单点精度（未标定）：</w:t>
            </w:r>
            <w:r>
              <w:rPr>
                <w:rFonts w:hint="eastAsia" w:ascii="宋体" w:hAnsi="宋体" w:eastAsia="宋体" w:cs="宋体"/>
                <w:b w:val="0"/>
                <w:bCs/>
                <w:kern w:val="0"/>
                <w:sz w:val="21"/>
                <w:szCs w:val="21"/>
                <w:lang w:val="en-US" w:eastAsia="zh-CN"/>
              </w:rPr>
              <w:br w:type="textWrapping"/>
            </w:r>
            <w:r>
              <w:rPr>
                <w:rFonts w:hint="eastAsia" w:ascii="宋体" w:hAnsi="宋体" w:eastAsia="宋体" w:cs="宋体"/>
                <w:b w:val="0"/>
                <w:bCs/>
                <w:kern w:val="0"/>
                <w:sz w:val="21"/>
                <w:szCs w:val="21"/>
                <w:lang w:val="en-US" w:eastAsia="zh-CN"/>
              </w:rPr>
              <w:t>水平：≤1.5 米（RMS）</w:t>
            </w:r>
            <w:r>
              <w:rPr>
                <w:rFonts w:hint="eastAsia" w:ascii="宋体" w:hAnsi="宋体" w:eastAsia="宋体" w:cs="宋体"/>
                <w:b w:val="0"/>
                <w:bCs/>
                <w:kern w:val="0"/>
                <w:sz w:val="21"/>
                <w:szCs w:val="21"/>
                <w:lang w:val="en-US" w:eastAsia="zh-CN"/>
              </w:rPr>
              <w:br w:type="textWrapping"/>
            </w:r>
            <w:r>
              <w:rPr>
                <w:rFonts w:hint="eastAsia" w:ascii="宋体" w:hAnsi="宋体" w:eastAsia="宋体" w:cs="宋体"/>
                <w:b w:val="0"/>
                <w:bCs/>
                <w:kern w:val="0"/>
                <w:sz w:val="21"/>
                <w:szCs w:val="21"/>
                <w:lang w:val="en-US" w:eastAsia="zh-CN"/>
              </w:rPr>
              <w:t>垂直：≤3.0 米（RMS）</w:t>
            </w:r>
            <w:r>
              <w:rPr>
                <w:rFonts w:hint="eastAsia" w:ascii="宋体" w:hAnsi="宋体" w:eastAsia="宋体" w:cs="宋体"/>
                <w:b w:val="0"/>
                <w:bCs/>
                <w:kern w:val="0"/>
                <w:sz w:val="21"/>
                <w:szCs w:val="21"/>
                <w:lang w:val="en-US" w:eastAsia="zh-CN"/>
              </w:rPr>
              <w:br w:type="textWrapping"/>
            </w:r>
            <w:r>
              <w:rPr>
                <w:rFonts w:hint="eastAsia" w:ascii="宋体" w:hAnsi="宋体" w:eastAsia="宋体" w:cs="宋体"/>
                <w:b w:val="0"/>
                <w:bCs/>
                <w:kern w:val="0"/>
                <w:sz w:val="21"/>
                <w:szCs w:val="21"/>
                <w:lang w:val="en-US" w:eastAsia="zh-CN"/>
              </w:rPr>
              <w:t>星基差分精度：</w:t>
            </w:r>
            <w:r>
              <w:rPr>
                <w:rFonts w:hint="eastAsia" w:ascii="宋体" w:hAnsi="宋体" w:eastAsia="宋体" w:cs="宋体"/>
                <w:b w:val="0"/>
                <w:bCs/>
                <w:kern w:val="0"/>
                <w:sz w:val="21"/>
                <w:szCs w:val="21"/>
                <w:lang w:val="en-US" w:eastAsia="zh-CN"/>
              </w:rPr>
              <w:br w:type="textWrapping"/>
            </w:r>
            <w:r>
              <w:rPr>
                <w:rFonts w:hint="eastAsia" w:ascii="宋体" w:hAnsi="宋体" w:eastAsia="宋体" w:cs="宋体"/>
                <w:b w:val="0"/>
                <w:bCs/>
                <w:kern w:val="0"/>
                <w:sz w:val="21"/>
                <w:szCs w:val="21"/>
                <w:lang w:val="en-US" w:eastAsia="zh-CN"/>
              </w:rPr>
              <w:t>收敛时间：≤20 分钟</w:t>
            </w:r>
            <w:r>
              <w:rPr>
                <w:rFonts w:hint="eastAsia" w:ascii="宋体" w:hAnsi="宋体" w:eastAsia="宋体" w:cs="宋体"/>
                <w:b w:val="0"/>
                <w:bCs/>
                <w:kern w:val="0"/>
                <w:sz w:val="21"/>
                <w:szCs w:val="21"/>
                <w:lang w:val="en-US" w:eastAsia="zh-CN"/>
              </w:rPr>
              <w:br w:type="textWrapping"/>
            </w:r>
            <w:r>
              <w:rPr>
                <w:rFonts w:hint="eastAsia" w:ascii="宋体" w:hAnsi="宋体" w:eastAsia="宋体" w:cs="宋体"/>
                <w:b w:val="0"/>
                <w:bCs/>
                <w:kern w:val="0"/>
                <w:sz w:val="21"/>
                <w:szCs w:val="21"/>
                <w:lang w:val="en-US" w:eastAsia="zh-CN"/>
              </w:rPr>
              <w:t>水平：≤30 厘米（RMS）</w:t>
            </w:r>
            <w:r>
              <w:rPr>
                <w:rFonts w:hint="eastAsia" w:ascii="宋体" w:hAnsi="宋体" w:eastAsia="宋体" w:cs="宋体"/>
                <w:b w:val="0"/>
                <w:bCs/>
                <w:kern w:val="0"/>
                <w:sz w:val="21"/>
                <w:szCs w:val="21"/>
                <w:lang w:val="en-US" w:eastAsia="zh-CN"/>
              </w:rPr>
              <w:br w:type="textWrapping"/>
            </w:r>
            <w:r>
              <w:rPr>
                <w:rFonts w:hint="eastAsia" w:ascii="宋体" w:hAnsi="宋体" w:eastAsia="宋体" w:cs="宋体"/>
                <w:b w:val="0"/>
                <w:bCs/>
                <w:kern w:val="0"/>
                <w:sz w:val="21"/>
                <w:szCs w:val="21"/>
                <w:lang w:val="en-US" w:eastAsia="zh-CN"/>
              </w:rPr>
              <w:t>垂直：≤40 厘米（RMS）</w:t>
            </w:r>
            <w:r>
              <w:rPr>
                <w:rFonts w:hint="eastAsia" w:ascii="宋体" w:hAnsi="宋体" w:eastAsia="宋体" w:cs="宋体"/>
                <w:b w:val="0"/>
                <w:bCs/>
                <w:kern w:val="0"/>
                <w:sz w:val="21"/>
                <w:szCs w:val="21"/>
                <w:lang w:val="en-US" w:eastAsia="zh-CN"/>
              </w:rPr>
              <w:br w:type="textWrapping"/>
            </w:r>
            <w:r>
              <w:rPr>
                <w:rFonts w:hint="eastAsia" w:ascii="宋体" w:hAnsi="宋体" w:eastAsia="宋体" w:cs="宋体"/>
                <w:b w:val="0"/>
                <w:bCs/>
                <w:kern w:val="0"/>
                <w:sz w:val="21"/>
                <w:szCs w:val="21"/>
                <w:lang w:val="en-US" w:eastAsia="zh-CN"/>
              </w:rPr>
              <w:t>网络 RTK 标定**：</w:t>
            </w:r>
            <w:r>
              <w:rPr>
                <w:rFonts w:hint="eastAsia" w:ascii="宋体" w:hAnsi="宋体" w:eastAsia="宋体" w:cs="宋体"/>
                <w:b w:val="0"/>
                <w:bCs/>
                <w:kern w:val="0"/>
                <w:sz w:val="21"/>
                <w:szCs w:val="21"/>
                <w:lang w:val="en-US" w:eastAsia="zh-CN"/>
              </w:rPr>
              <w:br w:type="textWrapping"/>
            </w:r>
            <w:r>
              <w:rPr>
                <w:rFonts w:hint="eastAsia" w:ascii="宋体" w:hAnsi="宋体" w:eastAsia="宋体" w:cs="宋体"/>
                <w:b w:val="0"/>
                <w:bCs/>
                <w:kern w:val="0"/>
                <w:sz w:val="21"/>
                <w:szCs w:val="21"/>
                <w:lang w:val="en-US" w:eastAsia="zh-CN"/>
              </w:rPr>
              <w:t>水平：≤1.0 厘米（RMS）+1 ppm</w:t>
            </w:r>
            <w:r>
              <w:rPr>
                <w:rFonts w:hint="eastAsia" w:ascii="宋体" w:hAnsi="宋体" w:eastAsia="宋体" w:cs="宋体"/>
                <w:b w:val="0"/>
                <w:bCs/>
                <w:kern w:val="0"/>
                <w:sz w:val="21"/>
                <w:szCs w:val="21"/>
                <w:lang w:val="en-US" w:eastAsia="zh-CN"/>
              </w:rPr>
              <w:br w:type="textWrapping"/>
            </w:r>
            <w:r>
              <w:rPr>
                <w:rFonts w:hint="eastAsia" w:ascii="宋体" w:hAnsi="宋体" w:eastAsia="宋体" w:cs="宋体"/>
                <w:b w:val="0"/>
                <w:bCs/>
                <w:kern w:val="0"/>
                <w:sz w:val="21"/>
                <w:szCs w:val="21"/>
                <w:lang w:val="en-US" w:eastAsia="zh-CN"/>
              </w:rPr>
              <w:t>垂直：≤3.0 厘米（RMS）+1 ppm</w:t>
            </w:r>
            <w:r>
              <w:rPr>
                <w:rFonts w:hint="eastAsia" w:ascii="宋体" w:hAnsi="宋体" w:eastAsia="宋体" w:cs="宋体"/>
                <w:b w:val="0"/>
                <w:bCs/>
                <w:kern w:val="0"/>
                <w:sz w:val="21"/>
                <w:szCs w:val="21"/>
                <w:lang w:val="en-US" w:eastAsia="zh-CN"/>
              </w:rPr>
              <w:br w:type="textWrapping"/>
            </w:r>
            <w:r>
              <w:rPr>
                <w:rFonts w:hint="eastAsia" w:ascii="宋体" w:hAnsi="宋体" w:eastAsia="宋体" w:cs="宋体"/>
                <w:b w:val="0"/>
                <w:bCs/>
                <w:kern w:val="0"/>
                <w:sz w:val="21"/>
                <w:szCs w:val="21"/>
                <w:lang w:val="en-US" w:eastAsia="zh-CN"/>
              </w:rPr>
              <w:t>1 ppm：飞机与基站每增加 1 公里，精度变差 1 毫米。例如飞机距离基站 1 公里，则精度为 1.1 厘米。</w:t>
            </w:r>
          </w:p>
        </w:tc>
        <w:tc>
          <w:tcPr>
            <w:tcW w:w="1039" w:type="dxa"/>
            <w:shd w:val="clear" w:color="auto" w:fill="auto"/>
            <w:vAlign w:val="center"/>
          </w:tcPr>
          <w:p>
            <w:pPr>
              <w:widowControl/>
              <w:jc w:val="center"/>
              <w:rPr>
                <w:rFonts w:hint="eastAsia" w:ascii="宋体" w:hAnsi="宋体" w:eastAsia="宋体" w:cs="宋体"/>
                <w:b w:val="0"/>
                <w:bCs/>
                <w:kern w:val="0"/>
                <w:sz w:val="21"/>
                <w:szCs w:val="21"/>
                <w:lang w:eastAsia="zh-CN"/>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trPr>
        <w:tc>
          <w:tcPr>
            <w:tcW w:w="687" w:type="dxa"/>
            <w:shd w:val="clear" w:color="auto" w:fill="auto"/>
            <w:vAlign w:val="center"/>
          </w:tcPr>
          <w:p>
            <w:pPr>
              <w:widowControl/>
              <w:jc w:val="center"/>
              <w:rPr>
                <w:rFonts w:hint="default" w:ascii="宋体" w:hAnsi="宋体" w:eastAsia="宋体" w:cs="宋体"/>
                <w:b w:val="0"/>
                <w:bCs/>
                <w:kern w:val="0"/>
                <w:sz w:val="21"/>
                <w:szCs w:val="21"/>
                <w:lang w:val="en-US" w:eastAsia="zh-CN"/>
              </w:rPr>
            </w:pPr>
            <w:bookmarkStart w:id="417" w:name="_Toc28043"/>
            <w:bookmarkStart w:id="418" w:name="_Toc9242"/>
            <w:bookmarkStart w:id="419" w:name="_Toc785"/>
            <w:bookmarkStart w:id="420" w:name="_Toc9138"/>
            <w:bookmarkStart w:id="421" w:name="_Toc29268"/>
            <w:r>
              <w:rPr>
                <w:rFonts w:hint="eastAsia" w:ascii="宋体" w:hAnsi="宋体" w:cs="宋体"/>
                <w:b w:val="0"/>
                <w:bCs/>
                <w:kern w:val="0"/>
                <w:sz w:val="21"/>
                <w:szCs w:val="21"/>
                <w:lang w:val="en-US" w:eastAsia="zh-CN"/>
              </w:rPr>
              <w:t>7</w:t>
            </w:r>
          </w:p>
        </w:tc>
        <w:tc>
          <w:tcPr>
            <w:tcW w:w="1373" w:type="dxa"/>
            <w:shd w:val="clear" w:color="auto" w:fill="auto"/>
            <w:vAlign w:val="center"/>
          </w:tcPr>
          <w:p>
            <w:pPr>
              <w:widowControl/>
              <w:jc w:val="center"/>
              <w:rPr>
                <w:rFonts w:hint="default"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对中杆三脚架</w:t>
            </w:r>
          </w:p>
        </w:tc>
        <w:tc>
          <w:tcPr>
            <w:tcW w:w="764" w:type="dxa"/>
            <w:shd w:val="clear" w:color="auto" w:fill="auto"/>
            <w:vAlign w:val="center"/>
          </w:tcPr>
          <w:p>
            <w:pPr>
              <w:widowControl/>
              <w:jc w:val="center"/>
              <w:rPr>
                <w:rFonts w:hint="default" w:ascii="宋体" w:hAnsi="宋体" w:cs="宋体"/>
                <w:b w:val="0"/>
                <w:bCs/>
                <w:kern w:val="0"/>
                <w:sz w:val="21"/>
                <w:szCs w:val="21"/>
                <w:lang w:val="en-US" w:eastAsia="zh-CN"/>
              </w:rPr>
            </w:pPr>
            <w:r>
              <w:rPr>
                <w:rFonts w:hint="eastAsia" w:ascii="宋体" w:hAnsi="宋体" w:cs="宋体"/>
                <w:b w:val="0"/>
                <w:bCs/>
                <w:kern w:val="0"/>
                <w:sz w:val="21"/>
                <w:szCs w:val="21"/>
                <w:lang w:val="en-US" w:eastAsia="zh-CN"/>
              </w:rPr>
              <w:t>/</w:t>
            </w:r>
          </w:p>
        </w:tc>
        <w:tc>
          <w:tcPr>
            <w:tcW w:w="2264" w:type="dxa"/>
            <w:shd w:val="clear" w:color="auto" w:fill="auto"/>
            <w:vAlign w:val="center"/>
          </w:tcPr>
          <w:p>
            <w:pPr>
              <w:widowControl/>
              <w:jc w:val="center"/>
              <w:rPr>
                <w:rFonts w:hint="default"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尺寸：245毫米×245毫米×1398毫米</w:t>
            </w:r>
            <w:r>
              <w:rPr>
                <w:rFonts w:hint="eastAsia" w:ascii="宋体" w:hAnsi="宋体" w:cs="宋体"/>
                <w:b w:val="0"/>
                <w:bCs/>
                <w:kern w:val="0"/>
                <w:sz w:val="21"/>
                <w:szCs w:val="21"/>
                <w:lang w:val="en-US" w:eastAsia="zh-CN"/>
              </w:rPr>
              <w:br w:type="textWrapping"/>
            </w:r>
            <w:r>
              <w:rPr>
                <w:rFonts w:hint="eastAsia" w:ascii="宋体" w:hAnsi="宋体" w:cs="宋体"/>
                <w:b w:val="0"/>
                <w:bCs/>
                <w:kern w:val="0"/>
                <w:sz w:val="21"/>
                <w:szCs w:val="21"/>
                <w:lang w:val="en-US" w:eastAsia="zh-CN"/>
              </w:rPr>
              <w:t>重量;4.93千克</w:t>
            </w:r>
            <w:r>
              <w:rPr>
                <w:rFonts w:hint="eastAsia" w:ascii="宋体" w:hAnsi="宋体" w:cs="宋体"/>
                <w:b w:val="0"/>
                <w:bCs/>
                <w:kern w:val="0"/>
                <w:sz w:val="21"/>
                <w:szCs w:val="21"/>
                <w:lang w:val="en-US" w:eastAsia="zh-CN"/>
              </w:rPr>
              <w:br w:type="textWrapping"/>
            </w:r>
            <w:r>
              <w:rPr>
                <w:rFonts w:hint="eastAsia" w:ascii="宋体" w:hAnsi="宋体" w:cs="宋体"/>
                <w:b w:val="0"/>
                <w:bCs/>
                <w:kern w:val="0"/>
                <w:sz w:val="21"/>
                <w:szCs w:val="21"/>
                <w:lang w:val="en-US" w:eastAsia="zh-CN"/>
              </w:rPr>
              <w:t>清单：自锁对中杆×1；双锁三脚架×1</w:t>
            </w:r>
          </w:p>
        </w:tc>
        <w:tc>
          <w:tcPr>
            <w:tcW w:w="1039" w:type="dxa"/>
            <w:shd w:val="clear" w:color="auto" w:fill="auto"/>
            <w:vAlign w:val="center"/>
          </w:tcPr>
          <w:p>
            <w:pPr>
              <w:widowControl/>
              <w:jc w:val="center"/>
              <w:rPr>
                <w:rFonts w:hint="eastAsia" w:ascii="宋体" w:hAnsi="宋体" w:eastAsia="宋体" w:cs="宋体"/>
                <w:b w:val="0"/>
                <w:bCs/>
                <w:kern w:val="0"/>
                <w:sz w:val="21"/>
                <w:szCs w:val="21"/>
                <w:lang w:eastAsia="zh-CN"/>
              </w:rPr>
            </w:pPr>
          </w:p>
        </w:tc>
        <w:tc>
          <w:tcPr>
            <w:tcW w:w="267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试验报告、说明书、保证函等</w:t>
            </w:r>
          </w:p>
        </w:tc>
      </w:tr>
      <w:bookmarkEnd w:id="398"/>
      <w:bookmarkEnd w:id="399"/>
      <w:bookmarkEnd w:id="400"/>
      <w:bookmarkEnd w:id="401"/>
      <w:bookmarkEnd w:id="402"/>
      <w:bookmarkEnd w:id="403"/>
      <w:bookmarkEnd w:id="404"/>
      <w:bookmarkEnd w:id="405"/>
      <w:bookmarkEnd w:id="406"/>
      <w:bookmarkEnd w:id="407"/>
      <w:bookmarkEnd w:id="408"/>
    </w:tbl>
    <w:p>
      <w:pPr>
        <w:spacing w:after="159" w:afterLines="50" w:line="360" w:lineRule="auto"/>
        <w:jc w:val="center"/>
        <w:rPr>
          <w:rFonts w:hint="eastAsia" w:ascii="宋体" w:hAnsi="宋体" w:eastAsia="宋体" w:cs="宋体"/>
          <w:sz w:val="21"/>
          <w:szCs w:val="21"/>
        </w:rPr>
      </w:pPr>
    </w:p>
    <w:p>
      <w:pPr>
        <w:spacing w:after="159" w:afterLines="50" w:line="360" w:lineRule="auto"/>
        <w:jc w:val="center"/>
        <w:rPr>
          <w:rFonts w:hint="eastAsia" w:ascii="宋体" w:hAnsi="宋体" w:eastAsia="宋体" w:cs="宋体"/>
          <w:sz w:val="21"/>
          <w:szCs w:val="21"/>
        </w:rPr>
      </w:pPr>
    </w:p>
    <w:p>
      <w:pPr>
        <w:spacing w:after="159" w:afterLines="50" w:line="360" w:lineRule="auto"/>
        <w:jc w:val="center"/>
        <w:rPr>
          <w:rFonts w:hint="eastAsia" w:ascii="宋体" w:hAnsi="宋体" w:eastAsia="宋体" w:cs="宋体"/>
          <w:sz w:val="21"/>
          <w:szCs w:val="21"/>
        </w:rPr>
      </w:pPr>
    </w:p>
    <w:p>
      <w:pPr>
        <w:spacing w:after="159" w:afterLines="50" w:line="360" w:lineRule="auto"/>
        <w:jc w:val="center"/>
        <w:rPr>
          <w:rFonts w:hint="eastAsia" w:ascii="宋体" w:hAnsi="宋体" w:eastAsia="宋体" w:cs="宋体"/>
          <w:sz w:val="21"/>
          <w:szCs w:val="21"/>
        </w:rPr>
      </w:pPr>
    </w:p>
    <w:p>
      <w:pPr>
        <w:spacing w:after="159" w:afterLines="50" w:line="360" w:lineRule="auto"/>
        <w:jc w:val="center"/>
        <w:rPr>
          <w:rFonts w:hint="eastAsia" w:ascii="宋体" w:hAnsi="宋体" w:eastAsia="宋体" w:cs="宋体"/>
          <w:sz w:val="21"/>
          <w:szCs w:val="21"/>
        </w:rPr>
      </w:pPr>
      <w:r>
        <w:rPr>
          <w:rFonts w:hint="eastAsia" w:ascii="宋体" w:hAnsi="宋体" w:eastAsia="宋体" w:cs="宋体"/>
          <w:sz w:val="21"/>
          <w:szCs w:val="21"/>
        </w:rPr>
        <w:t>表</w:t>
      </w:r>
      <w:r>
        <w:rPr>
          <w:rFonts w:hint="eastAsia" w:ascii="宋体" w:hAnsi="宋体" w:eastAsia="宋体" w:cs="宋体"/>
          <w:sz w:val="21"/>
          <w:szCs w:val="21"/>
          <w:lang w:val="en-US" w:eastAsia="zh-CN"/>
        </w:rPr>
        <w:t>3.</w:t>
      </w:r>
      <w:r>
        <w:rPr>
          <w:rFonts w:hint="eastAsia" w:ascii="宋体" w:hAnsi="宋体" w:cs="宋体"/>
          <w:sz w:val="21"/>
          <w:szCs w:val="21"/>
          <w:lang w:val="en-US" w:eastAsia="zh-CN"/>
        </w:rPr>
        <w:t>11</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运载无人机（载物无人机）</w:t>
      </w:r>
      <w:r>
        <w:rPr>
          <w:rFonts w:hint="eastAsia" w:ascii="宋体" w:hAnsi="宋体" w:cs="宋体"/>
          <w:sz w:val="21"/>
          <w:szCs w:val="21"/>
          <w:lang w:val="en-US" w:eastAsia="zh-CN"/>
        </w:rPr>
        <w:t>关怀计划保障服务及</w:t>
      </w:r>
      <w:r>
        <w:rPr>
          <w:rFonts w:hint="eastAsia" w:ascii="宋体" w:hAnsi="宋体" w:cs="宋体"/>
          <w:i w:val="0"/>
          <w:iCs w:val="0"/>
          <w:color w:val="000000"/>
          <w:kern w:val="0"/>
          <w:sz w:val="21"/>
          <w:szCs w:val="21"/>
          <w:u w:val="none"/>
          <w:lang w:val="en-US" w:eastAsia="zh-CN" w:bidi="ar"/>
        </w:rPr>
        <w:t>计划</w:t>
      </w:r>
      <w:r>
        <w:rPr>
          <w:rFonts w:hint="eastAsia" w:ascii="宋体" w:hAnsi="宋体" w:eastAsia="宋体" w:cs="宋体"/>
          <w:sz w:val="21"/>
          <w:szCs w:val="21"/>
        </w:rPr>
        <w:t>标准技术特性参数表（投标方填写）</w:t>
      </w:r>
    </w:p>
    <w:tbl>
      <w:tblPr>
        <w:tblStyle w:val="14"/>
        <w:tblW w:w="8787" w:type="dxa"/>
        <w:tblInd w:w="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373"/>
        <w:gridCol w:w="764"/>
        <w:gridCol w:w="2264"/>
        <w:gridCol w:w="1039"/>
        <w:gridCol w:w="2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75"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rPr>
              <w:t>序号</w:t>
            </w:r>
          </w:p>
        </w:tc>
        <w:tc>
          <w:tcPr>
            <w:tcW w:w="1373"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项目</w:t>
            </w:r>
          </w:p>
        </w:tc>
        <w:tc>
          <w:tcPr>
            <w:tcW w:w="764"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val="en-US" w:eastAsia="zh-CN"/>
              </w:rPr>
              <w:t>单位</w:t>
            </w:r>
          </w:p>
        </w:tc>
        <w:tc>
          <w:tcPr>
            <w:tcW w:w="2264"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项目要求值</w:t>
            </w:r>
          </w:p>
        </w:tc>
        <w:tc>
          <w:tcPr>
            <w:tcW w:w="1039"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投标方保证值</w:t>
            </w:r>
          </w:p>
        </w:tc>
        <w:tc>
          <w:tcPr>
            <w:tcW w:w="2672"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75" w:type="dxa"/>
            <w:shd w:val="clear" w:color="auto" w:fill="auto"/>
            <w:vAlign w:val="center"/>
          </w:tcPr>
          <w:p>
            <w:pPr>
              <w:widowControl/>
              <w:jc w:val="center"/>
              <w:rPr>
                <w:rFonts w:hint="eastAsia"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1</w:t>
            </w:r>
          </w:p>
        </w:tc>
        <w:tc>
          <w:tcPr>
            <w:tcW w:w="1373" w:type="dxa"/>
            <w:shd w:val="clear" w:color="auto" w:fill="auto"/>
            <w:vAlign w:val="center"/>
          </w:tcPr>
          <w:p>
            <w:pPr>
              <w:widowControl/>
              <w:jc w:val="center"/>
              <w:rPr>
                <w:rFonts w:hint="default" w:ascii="宋体" w:hAnsi="宋体" w:eastAsia="宋体" w:cs="宋体"/>
                <w:b w:val="0"/>
                <w:bCs/>
                <w:kern w:val="0"/>
                <w:sz w:val="21"/>
                <w:szCs w:val="21"/>
                <w:lang w:val="en-US" w:eastAsia="zh-CN"/>
              </w:rPr>
            </w:pPr>
            <w:r>
              <w:rPr>
                <w:rFonts w:hint="eastAsia" w:ascii="宋体" w:hAnsi="宋体" w:cs="宋体"/>
                <w:sz w:val="21"/>
                <w:szCs w:val="21"/>
                <w:lang w:val="en-US" w:eastAsia="zh-CN"/>
              </w:rPr>
              <w:t>基础版关怀计划保障服务</w:t>
            </w:r>
          </w:p>
        </w:tc>
        <w:tc>
          <w:tcPr>
            <w:tcW w:w="764" w:type="dxa"/>
            <w:shd w:val="clear" w:color="auto" w:fill="auto"/>
            <w:vAlign w:val="center"/>
          </w:tcPr>
          <w:p>
            <w:pPr>
              <w:widowControl/>
              <w:jc w:val="center"/>
              <w:rPr>
                <w:rFonts w:hint="default"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年</w:t>
            </w:r>
          </w:p>
        </w:tc>
        <w:tc>
          <w:tcPr>
            <w:tcW w:w="2264" w:type="dxa"/>
            <w:shd w:val="clear" w:color="auto" w:fill="auto"/>
            <w:vAlign w:val="center"/>
          </w:tcPr>
          <w:p>
            <w:pPr>
              <w:widowControl/>
              <w:jc w:val="center"/>
              <w:rPr>
                <w:rFonts w:hint="default"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为撞击跌落、意外进水等无人机意外提供一年≥66000元维修保障额度，额度内可不限次数免费维修</w:t>
            </w:r>
          </w:p>
        </w:tc>
        <w:tc>
          <w:tcPr>
            <w:tcW w:w="1039" w:type="dxa"/>
            <w:shd w:val="clear" w:color="auto" w:fill="auto"/>
            <w:vAlign w:val="center"/>
          </w:tcPr>
          <w:p>
            <w:pPr>
              <w:widowControl/>
              <w:jc w:val="center"/>
              <w:rPr>
                <w:rFonts w:hint="eastAsia" w:ascii="宋体" w:hAnsi="宋体" w:eastAsia="宋体" w:cs="宋体"/>
                <w:b w:val="0"/>
                <w:bCs/>
                <w:kern w:val="0"/>
                <w:sz w:val="21"/>
                <w:szCs w:val="21"/>
                <w:lang w:eastAsia="zh-CN"/>
              </w:rPr>
            </w:pPr>
          </w:p>
        </w:tc>
        <w:tc>
          <w:tcPr>
            <w:tcW w:w="267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75" w:type="dxa"/>
            <w:shd w:val="clear" w:color="auto" w:fill="auto"/>
            <w:vAlign w:val="center"/>
          </w:tcPr>
          <w:p>
            <w:pPr>
              <w:widowControl/>
              <w:jc w:val="center"/>
              <w:rPr>
                <w:rFonts w:hint="default" w:ascii="宋体" w:hAnsi="宋体" w:cs="宋体"/>
                <w:b w:val="0"/>
                <w:bCs/>
                <w:kern w:val="0"/>
                <w:sz w:val="21"/>
                <w:szCs w:val="21"/>
                <w:lang w:val="en-US" w:eastAsia="zh-CN"/>
              </w:rPr>
            </w:pPr>
            <w:r>
              <w:rPr>
                <w:rFonts w:hint="eastAsia" w:ascii="宋体" w:hAnsi="宋体" w:cs="宋体"/>
                <w:b w:val="0"/>
                <w:bCs/>
                <w:kern w:val="0"/>
                <w:sz w:val="21"/>
                <w:szCs w:val="21"/>
                <w:lang w:val="en-US" w:eastAsia="zh-CN"/>
              </w:rPr>
              <w:t>2</w:t>
            </w:r>
          </w:p>
        </w:tc>
        <w:tc>
          <w:tcPr>
            <w:tcW w:w="1373" w:type="dxa"/>
            <w:shd w:val="clear" w:color="auto" w:fill="auto"/>
            <w:vAlign w:val="center"/>
          </w:tcPr>
          <w:p>
            <w:pPr>
              <w:widowControl/>
              <w:jc w:val="center"/>
              <w:rPr>
                <w:rFonts w:hint="eastAsia" w:ascii="宋体" w:hAnsi="宋体" w:cs="宋体"/>
                <w:sz w:val="21"/>
                <w:szCs w:val="21"/>
                <w:lang w:val="en-US" w:eastAsia="zh-CN"/>
              </w:rPr>
            </w:pPr>
            <w:r>
              <w:rPr>
                <w:rFonts w:hint="eastAsia" w:ascii="宋体" w:hAnsi="宋体" w:cs="宋体"/>
                <w:sz w:val="21"/>
                <w:szCs w:val="21"/>
                <w:lang w:val="en-US" w:eastAsia="zh-CN"/>
              </w:rPr>
              <w:t>升级版关怀计划保障服务</w:t>
            </w:r>
          </w:p>
        </w:tc>
        <w:tc>
          <w:tcPr>
            <w:tcW w:w="764" w:type="dxa"/>
            <w:shd w:val="clear" w:color="auto" w:fill="auto"/>
            <w:vAlign w:val="center"/>
          </w:tcPr>
          <w:p>
            <w:pPr>
              <w:widowControl/>
              <w:jc w:val="center"/>
              <w:rPr>
                <w:rFonts w:hint="default" w:ascii="宋体" w:hAnsi="宋体" w:cs="宋体"/>
                <w:b w:val="0"/>
                <w:bCs/>
                <w:kern w:val="0"/>
                <w:sz w:val="21"/>
                <w:szCs w:val="21"/>
                <w:lang w:val="en-US" w:eastAsia="zh-CN"/>
              </w:rPr>
            </w:pPr>
            <w:r>
              <w:rPr>
                <w:rFonts w:hint="eastAsia" w:ascii="宋体" w:hAnsi="宋体" w:cs="宋体"/>
                <w:b w:val="0"/>
                <w:bCs/>
                <w:kern w:val="0"/>
                <w:sz w:val="21"/>
                <w:szCs w:val="21"/>
                <w:lang w:val="en-US" w:eastAsia="zh-CN"/>
              </w:rPr>
              <w:t>年</w:t>
            </w:r>
          </w:p>
        </w:tc>
        <w:tc>
          <w:tcPr>
            <w:tcW w:w="2264" w:type="dxa"/>
            <w:shd w:val="clear" w:color="auto" w:fill="auto"/>
            <w:vAlign w:val="center"/>
          </w:tcPr>
          <w:p>
            <w:pPr>
              <w:widowControl/>
              <w:jc w:val="center"/>
              <w:rPr>
                <w:rFonts w:hint="eastAsia" w:ascii="宋体" w:hAnsi="宋体" w:cs="宋体"/>
                <w:b w:val="0"/>
                <w:bCs/>
                <w:kern w:val="0"/>
                <w:sz w:val="21"/>
                <w:szCs w:val="21"/>
                <w:lang w:val="en-US" w:eastAsia="zh-CN"/>
              </w:rPr>
            </w:pPr>
            <w:r>
              <w:rPr>
                <w:rFonts w:hint="eastAsia" w:ascii="宋体" w:hAnsi="宋体" w:cs="宋体"/>
                <w:b w:val="0"/>
                <w:bCs/>
                <w:kern w:val="0"/>
                <w:sz w:val="21"/>
                <w:szCs w:val="21"/>
                <w:lang w:val="en-US" w:eastAsia="zh-CN"/>
              </w:rPr>
              <w:t>为撞击跌落、意外进水等无人机意外提供一年≥100000元维修保障额度，额度内可不限次数免费维修</w:t>
            </w:r>
          </w:p>
        </w:tc>
        <w:tc>
          <w:tcPr>
            <w:tcW w:w="1039" w:type="dxa"/>
            <w:shd w:val="clear" w:color="auto" w:fill="auto"/>
            <w:vAlign w:val="center"/>
          </w:tcPr>
          <w:p>
            <w:pPr>
              <w:widowControl/>
              <w:jc w:val="center"/>
              <w:rPr>
                <w:rFonts w:hint="eastAsia" w:ascii="宋体" w:hAnsi="宋体" w:eastAsia="宋体" w:cs="宋体"/>
                <w:b w:val="0"/>
                <w:bCs/>
                <w:kern w:val="0"/>
                <w:sz w:val="21"/>
                <w:szCs w:val="21"/>
                <w:lang w:eastAsia="zh-CN"/>
              </w:rPr>
            </w:pPr>
          </w:p>
        </w:tc>
        <w:tc>
          <w:tcPr>
            <w:tcW w:w="267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75" w:type="dxa"/>
            <w:shd w:val="clear" w:color="auto" w:fill="auto"/>
            <w:vAlign w:val="center"/>
          </w:tcPr>
          <w:p>
            <w:pPr>
              <w:widowControl/>
              <w:jc w:val="center"/>
              <w:rPr>
                <w:rFonts w:hint="eastAsia" w:ascii="宋体" w:hAnsi="宋体" w:eastAsia="宋体" w:cs="宋体"/>
                <w:b w:val="0"/>
                <w:bCs/>
                <w:kern w:val="0"/>
                <w:sz w:val="21"/>
                <w:szCs w:val="21"/>
                <w:lang w:val="en-US" w:eastAsia="zh-CN" w:bidi="ar-SA"/>
              </w:rPr>
            </w:pPr>
            <w:r>
              <w:rPr>
                <w:rFonts w:hint="eastAsia" w:ascii="宋体" w:hAnsi="宋体" w:cs="宋体"/>
                <w:b w:val="0"/>
                <w:bCs/>
                <w:kern w:val="0"/>
                <w:sz w:val="21"/>
                <w:szCs w:val="21"/>
                <w:lang w:val="en-US" w:eastAsia="zh-CN"/>
              </w:rPr>
              <w:t>3</w:t>
            </w:r>
          </w:p>
        </w:tc>
        <w:tc>
          <w:tcPr>
            <w:tcW w:w="1373"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cs="宋体"/>
                <w:i w:val="0"/>
                <w:iCs w:val="0"/>
                <w:color w:val="000000"/>
                <w:kern w:val="0"/>
                <w:sz w:val="21"/>
                <w:szCs w:val="21"/>
                <w:u w:val="none"/>
                <w:lang w:val="en-US" w:eastAsia="zh-CN" w:bidi="ar"/>
              </w:rPr>
              <w:t>智能飞行电池关怀计划</w:t>
            </w:r>
          </w:p>
        </w:tc>
        <w:tc>
          <w:tcPr>
            <w:tcW w:w="764" w:type="dxa"/>
            <w:shd w:val="clear" w:color="auto" w:fill="auto"/>
            <w:vAlign w:val="center"/>
          </w:tcPr>
          <w:p>
            <w:pPr>
              <w:widowControl/>
              <w:jc w:val="center"/>
              <w:rPr>
                <w:rFonts w:hint="default" w:ascii="宋体" w:hAnsi="宋体" w:eastAsia="宋体" w:cs="宋体"/>
                <w:b w:val="0"/>
                <w:bCs/>
                <w:kern w:val="0"/>
                <w:sz w:val="21"/>
                <w:szCs w:val="21"/>
                <w:lang w:val="en-US" w:eastAsia="zh-CN" w:bidi="ar-SA"/>
              </w:rPr>
            </w:pPr>
            <w:r>
              <w:rPr>
                <w:rFonts w:hint="eastAsia" w:ascii="宋体" w:hAnsi="宋体" w:cs="宋体"/>
                <w:b w:val="0"/>
                <w:bCs/>
                <w:kern w:val="0"/>
                <w:sz w:val="21"/>
                <w:szCs w:val="21"/>
                <w:lang w:val="en-US" w:eastAsia="zh-CN" w:bidi="ar-SA"/>
              </w:rPr>
              <w:t>年</w:t>
            </w:r>
          </w:p>
        </w:tc>
        <w:tc>
          <w:tcPr>
            <w:tcW w:w="2264" w:type="dxa"/>
            <w:shd w:val="clear" w:color="auto" w:fill="auto"/>
            <w:vAlign w:val="center"/>
          </w:tcPr>
          <w:p>
            <w:pPr>
              <w:widowControl/>
              <w:jc w:val="center"/>
              <w:rPr>
                <w:rFonts w:hint="eastAsia" w:ascii="宋体" w:hAnsi="宋体" w:eastAsia="宋体" w:cs="宋体"/>
                <w:b w:val="0"/>
                <w:bCs/>
                <w:kern w:val="0"/>
                <w:sz w:val="21"/>
                <w:szCs w:val="21"/>
                <w:lang w:val="en-US" w:eastAsia="zh-CN" w:bidi="ar-SA"/>
              </w:rPr>
            </w:pPr>
            <w:r>
              <w:rPr>
                <w:rFonts w:hint="eastAsia" w:ascii="宋体" w:hAnsi="宋体" w:cs="宋体"/>
                <w:b w:val="0"/>
                <w:bCs/>
                <w:kern w:val="0"/>
                <w:sz w:val="21"/>
                <w:szCs w:val="21"/>
                <w:lang w:val="en-US" w:eastAsia="zh-CN"/>
              </w:rPr>
              <w:t>一年内1次7折换新、额度内免费电池维修</w:t>
            </w:r>
          </w:p>
        </w:tc>
        <w:tc>
          <w:tcPr>
            <w:tcW w:w="1039" w:type="dxa"/>
            <w:shd w:val="clear" w:color="auto" w:fill="auto"/>
            <w:vAlign w:val="center"/>
          </w:tcPr>
          <w:p>
            <w:pPr>
              <w:widowControl/>
              <w:jc w:val="center"/>
              <w:rPr>
                <w:rFonts w:hint="eastAsia" w:ascii="宋体" w:hAnsi="宋体" w:eastAsia="宋体" w:cs="宋体"/>
                <w:b w:val="0"/>
                <w:bCs/>
                <w:kern w:val="0"/>
                <w:sz w:val="21"/>
                <w:szCs w:val="21"/>
                <w:lang w:val="en-US" w:eastAsia="zh-CN" w:bidi="ar-SA"/>
              </w:rPr>
            </w:pPr>
          </w:p>
        </w:tc>
        <w:tc>
          <w:tcPr>
            <w:tcW w:w="267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试验报告、说明书、保证函等</w:t>
            </w:r>
          </w:p>
        </w:tc>
      </w:tr>
    </w:tbl>
    <w:p>
      <w:pPr>
        <w:spacing w:after="159" w:afterLines="50" w:line="360" w:lineRule="auto"/>
        <w:jc w:val="center"/>
        <w:rPr>
          <w:rFonts w:hint="eastAsia" w:ascii="宋体" w:hAnsi="宋体" w:eastAsia="宋体" w:cs="宋体"/>
          <w:sz w:val="21"/>
          <w:szCs w:val="21"/>
        </w:rPr>
      </w:pPr>
      <w:r>
        <w:rPr>
          <w:rFonts w:hint="eastAsia" w:ascii="宋体" w:hAnsi="宋体" w:eastAsia="宋体" w:cs="宋体"/>
          <w:sz w:val="21"/>
          <w:szCs w:val="21"/>
        </w:rPr>
        <w:t>表</w:t>
      </w:r>
      <w:r>
        <w:rPr>
          <w:rFonts w:hint="eastAsia" w:ascii="宋体" w:hAnsi="宋体" w:eastAsia="宋体" w:cs="宋体"/>
          <w:sz w:val="21"/>
          <w:szCs w:val="21"/>
          <w:lang w:val="en-US" w:eastAsia="zh-CN"/>
        </w:rPr>
        <w:t>3.</w:t>
      </w:r>
      <w:r>
        <w:rPr>
          <w:rFonts w:hint="eastAsia" w:ascii="宋体" w:hAnsi="宋体" w:cs="宋体"/>
          <w:sz w:val="21"/>
          <w:szCs w:val="21"/>
          <w:lang w:val="en-US" w:eastAsia="zh-CN"/>
        </w:rPr>
        <w:t>1</w:t>
      </w:r>
      <w:r>
        <w:rPr>
          <w:rFonts w:hint="eastAsia" w:ascii="宋体" w:hAnsi="宋体" w:eastAsia="宋体" w:cs="宋体"/>
          <w:sz w:val="21"/>
          <w:szCs w:val="21"/>
          <w:lang w:val="en-US" w:eastAsia="zh-CN"/>
        </w:rPr>
        <w:t>2</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运载无人机（载物无人机）</w:t>
      </w:r>
      <w:r>
        <w:rPr>
          <w:rFonts w:hint="eastAsia" w:ascii="宋体" w:hAnsi="宋体" w:cs="宋体"/>
          <w:sz w:val="21"/>
          <w:szCs w:val="21"/>
          <w:lang w:val="en-US" w:eastAsia="zh-CN"/>
        </w:rPr>
        <w:t>降落伞</w:t>
      </w:r>
      <w:r>
        <w:rPr>
          <w:rFonts w:hint="eastAsia" w:ascii="宋体" w:hAnsi="宋体" w:eastAsia="宋体" w:cs="宋体"/>
          <w:sz w:val="21"/>
          <w:szCs w:val="21"/>
        </w:rPr>
        <w:t>标准技术特性参数表（投标方填写）</w:t>
      </w:r>
    </w:p>
    <w:tbl>
      <w:tblPr>
        <w:tblStyle w:val="14"/>
        <w:tblW w:w="87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1373"/>
        <w:gridCol w:w="764"/>
        <w:gridCol w:w="2264"/>
        <w:gridCol w:w="1039"/>
        <w:gridCol w:w="2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87"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rPr>
              <w:t>序号</w:t>
            </w:r>
          </w:p>
        </w:tc>
        <w:tc>
          <w:tcPr>
            <w:tcW w:w="1373"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项目</w:t>
            </w:r>
          </w:p>
        </w:tc>
        <w:tc>
          <w:tcPr>
            <w:tcW w:w="764"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val="en-US" w:eastAsia="zh-CN"/>
              </w:rPr>
              <w:t>单位</w:t>
            </w:r>
          </w:p>
        </w:tc>
        <w:tc>
          <w:tcPr>
            <w:tcW w:w="2264"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项目要求值</w:t>
            </w:r>
          </w:p>
        </w:tc>
        <w:tc>
          <w:tcPr>
            <w:tcW w:w="1039"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投标方保证值</w:t>
            </w:r>
          </w:p>
        </w:tc>
        <w:tc>
          <w:tcPr>
            <w:tcW w:w="2672"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bCs/>
                <w:kern w:val="0"/>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w:t>
            </w:r>
          </w:p>
        </w:tc>
        <w:tc>
          <w:tcPr>
            <w:tcW w:w="1373" w:type="dxa"/>
            <w:shd w:val="clear" w:color="auto" w:fill="auto"/>
            <w:vAlign w:val="center"/>
          </w:tcPr>
          <w:p>
            <w:pPr>
              <w:keepNext w:val="0"/>
              <w:keepLines w:val="0"/>
              <w:widowControl/>
              <w:suppressLineNumbers w:val="0"/>
              <w:jc w:val="center"/>
              <w:textAlignment w:val="center"/>
              <w:rPr>
                <w:rFonts w:hint="default" w:ascii="宋体" w:hAnsi="宋体" w:eastAsia="宋体" w:cs="宋体"/>
                <w:kern w:val="2"/>
                <w:sz w:val="21"/>
                <w:szCs w:val="21"/>
                <w:lang w:val="en-US" w:eastAsia="zh-CN" w:bidi="ar-SA"/>
              </w:rPr>
            </w:pPr>
            <w:r>
              <w:rPr>
                <w:rFonts w:hint="eastAsia" w:ascii="宋体" w:hAnsi="宋体" w:cs="宋体"/>
                <w:kern w:val="2"/>
                <w:sz w:val="21"/>
                <w:szCs w:val="21"/>
                <w:lang w:val="en-US" w:eastAsia="zh-CN" w:bidi="ar-SA"/>
              </w:rPr>
              <w:t>触地速度</w:t>
            </w:r>
          </w:p>
        </w:tc>
        <w:tc>
          <w:tcPr>
            <w:tcW w:w="764" w:type="dxa"/>
            <w:vAlign w:val="center"/>
          </w:tcPr>
          <w:p>
            <w:pPr>
              <w:pStyle w:val="5"/>
              <w:ind w:left="0" w:leftChars="0" w:firstLine="0" w:firstLineChars="0"/>
              <w:jc w:val="cente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秒</w:t>
            </w:r>
          </w:p>
        </w:tc>
        <w:tc>
          <w:tcPr>
            <w:tcW w:w="2264" w:type="dxa"/>
            <w:shd w:val="clear" w:color="auto" w:fill="auto"/>
            <w:vAlign w:val="center"/>
          </w:tcPr>
          <w:p>
            <w:pPr>
              <w:keepNext w:val="0"/>
              <w:keepLines w:val="0"/>
              <w:widowControl/>
              <w:suppressLineNumbers w:val="0"/>
              <w:jc w:val="center"/>
              <w:textAlignment w:val="center"/>
              <w:rPr>
                <w:rFonts w:hint="default" w:ascii="宋体" w:hAnsi="宋体" w:eastAsia="宋体" w:cs="宋体"/>
                <w:kern w:val="2"/>
                <w:sz w:val="21"/>
                <w:szCs w:val="21"/>
                <w:lang w:val="en-US" w:eastAsia="zh-CN" w:bidi="ar-SA"/>
              </w:rPr>
            </w:pPr>
            <w:r>
              <w:rPr>
                <w:rFonts w:hint="eastAsia" w:ascii="宋体" w:hAnsi="宋体" w:eastAsia="宋体" w:cs="宋体"/>
                <w:b w:val="0"/>
                <w:bCs/>
                <w:kern w:val="0"/>
                <w:sz w:val="21"/>
                <w:szCs w:val="21"/>
                <w:lang w:val="en-US" w:eastAsia="zh-CN"/>
              </w:rPr>
              <w:t>≤</w:t>
            </w:r>
            <w:r>
              <w:rPr>
                <w:rFonts w:hint="eastAsia" w:ascii="宋体" w:hAnsi="宋体" w:cs="宋体"/>
                <w:b w:val="0"/>
                <w:bCs/>
                <w:kern w:val="0"/>
                <w:sz w:val="21"/>
                <w:szCs w:val="21"/>
                <w:lang w:val="en-US" w:eastAsia="zh-CN"/>
              </w:rPr>
              <w:t>6米/秒</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widowControl/>
              <w:jc w:val="center"/>
              <w:rPr>
                <w:rFonts w:hint="eastAsia" w:ascii="宋体" w:hAnsi="宋体" w:eastAsia="宋体" w:cs="宋体"/>
                <w:bCs/>
                <w:kern w:val="0"/>
                <w:sz w:val="21"/>
                <w:szCs w:val="21"/>
                <w:lang w:val="en-US" w:eastAsia="zh-CN" w:bidi="ar-SA"/>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373"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color w:val="auto"/>
                <w:sz w:val="21"/>
                <w:szCs w:val="21"/>
                <w:lang w:val="en-US" w:eastAsia="zh-CN"/>
              </w:rPr>
              <w:t>最低安全开伞高度</w:t>
            </w:r>
          </w:p>
        </w:tc>
        <w:tc>
          <w:tcPr>
            <w:tcW w:w="764" w:type="dxa"/>
            <w:vAlign w:val="center"/>
          </w:tcPr>
          <w:p>
            <w:pPr>
              <w:pStyle w:val="5"/>
              <w:ind w:left="0" w:leftChars="0" w:firstLine="0" w:firstLineChars="0"/>
              <w:jc w:val="cente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米</w:t>
            </w:r>
          </w:p>
        </w:tc>
        <w:tc>
          <w:tcPr>
            <w:tcW w:w="226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100米</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w:t>
            </w:r>
          </w:p>
        </w:tc>
        <w:tc>
          <w:tcPr>
            <w:tcW w:w="1373"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工作温度</w:t>
            </w:r>
          </w:p>
        </w:tc>
        <w:tc>
          <w:tcPr>
            <w:tcW w:w="764" w:type="dxa"/>
            <w:shd w:val="clear" w:color="auto" w:fill="auto"/>
            <w:vAlign w:val="center"/>
          </w:tcPr>
          <w:p>
            <w:pPr>
              <w:widowControl/>
              <w:jc w:val="center"/>
              <w:rPr>
                <w:rFonts w:hint="eastAsia" w:ascii="宋体" w:hAnsi="宋体" w:eastAsia="宋体" w:cs="宋体"/>
                <w:b w:val="0"/>
                <w:bCs/>
                <w:kern w:val="0"/>
                <w:sz w:val="21"/>
                <w:szCs w:val="21"/>
                <w:lang w:val="en-US" w:eastAsia="zh-CN" w:bidi="ar-SA"/>
              </w:rPr>
            </w:pPr>
            <w:r>
              <w:rPr>
                <w:rFonts w:hint="eastAsia" w:ascii="宋体" w:hAnsi="宋体" w:eastAsia="宋体" w:cs="宋体"/>
                <w:b w:val="0"/>
                <w:bCs/>
                <w:kern w:val="0"/>
                <w:sz w:val="21"/>
                <w:szCs w:val="21"/>
                <w:lang w:val="en-US" w:eastAsia="zh-CN"/>
              </w:rPr>
              <w:t>℃</w:t>
            </w:r>
          </w:p>
        </w:tc>
        <w:tc>
          <w:tcPr>
            <w:tcW w:w="2264" w:type="dxa"/>
            <w:shd w:val="clear" w:color="auto" w:fill="auto"/>
            <w:vAlign w:val="center"/>
          </w:tcPr>
          <w:p>
            <w:pPr>
              <w:widowControl/>
              <w:jc w:val="center"/>
              <w:rPr>
                <w:rFonts w:hint="eastAsia" w:ascii="宋体" w:hAnsi="宋体" w:eastAsia="宋体" w:cs="宋体"/>
                <w:b w:val="0"/>
                <w:bCs/>
                <w:kern w:val="0"/>
                <w:sz w:val="21"/>
                <w:szCs w:val="21"/>
                <w:lang w:val="en-US" w:eastAsia="zh-CN" w:bidi="ar-SA"/>
              </w:rPr>
            </w:pPr>
            <w:r>
              <w:rPr>
                <w:rFonts w:hint="eastAsia" w:ascii="宋体" w:hAnsi="宋体" w:eastAsia="宋体" w:cs="宋体"/>
                <w:kern w:val="2"/>
                <w:sz w:val="21"/>
                <w:szCs w:val="21"/>
                <w:lang w:val="en-US" w:eastAsia="zh-CN" w:bidi="ar-SA"/>
              </w:rPr>
              <w:t>-20℃ 至 40℃</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1373"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防护等级</w:t>
            </w:r>
          </w:p>
        </w:tc>
        <w:tc>
          <w:tcPr>
            <w:tcW w:w="764" w:type="dxa"/>
            <w:vAlign w:val="center"/>
          </w:tcPr>
          <w:p>
            <w:pPr>
              <w:pStyle w:val="5"/>
              <w:ind w:left="0" w:leftChars="0" w:firstLine="0" w:firstLineChars="0"/>
              <w:jc w:val="cente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w:t>
            </w:r>
          </w:p>
        </w:tc>
        <w:tc>
          <w:tcPr>
            <w:tcW w:w="226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IP55</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trPr>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p>
        </w:tc>
        <w:tc>
          <w:tcPr>
            <w:tcW w:w="1373"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主板</w:t>
            </w:r>
            <w:r>
              <w:rPr>
                <w:rFonts w:hint="eastAsia" w:ascii="宋体" w:hAnsi="宋体" w:cs="宋体"/>
                <w:i w:val="0"/>
                <w:iCs w:val="0"/>
                <w:color w:val="000000"/>
                <w:kern w:val="0"/>
                <w:sz w:val="21"/>
                <w:szCs w:val="21"/>
                <w:u w:val="none"/>
                <w:lang w:val="en-US" w:eastAsia="zh-CN" w:bidi="ar"/>
              </w:rPr>
              <w:t>断电续航时间</w:t>
            </w:r>
          </w:p>
        </w:tc>
        <w:tc>
          <w:tcPr>
            <w:tcW w:w="764" w:type="dxa"/>
            <w:vAlign w:val="center"/>
          </w:tcPr>
          <w:p>
            <w:pPr>
              <w:pStyle w:val="5"/>
              <w:ind w:left="0" w:leftChars="0" w:firstLine="0" w:firstLineChars="0"/>
              <w:jc w:val="center"/>
              <w:rPr>
                <w:rFonts w:hint="default" w:ascii="宋体" w:hAnsi="宋体" w:cs="宋体"/>
                <w:sz w:val="21"/>
                <w:szCs w:val="21"/>
                <w:vertAlign w:val="baseline"/>
                <w:lang w:val="en-US" w:eastAsia="zh-CN"/>
              </w:rPr>
            </w:pPr>
            <w:r>
              <w:rPr>
                <w:rFonts w:hint="eastAsia" w:ascii="宋体" w:hAnsi="宋体" w:cs="宋体"/>
                <w:sz w:val="21"/>
                <w:szCs w:val="21"/>
                <w:vertAlign w:val="baseline"/>
                <w:lang w:val="en-US" w:eastAsia="zh-CN"/>
              </w:rPr>
              <w:t>小时</w:t>
            </w:r>
          </w:p>
        </w:tc>
        <w:tc>
          <w:tcPr>
            <w:tcW w:w="2264" w:type="dxa"/>
            <w:shd w:val="clear" w:color="auto" w:fill="auto"/>
            <w:vAlign w:val="center"/>
          </w:tcPr>
          <w:p>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eastAsia="宋体" w:cs="宋体"/>
                <w:b w:val="0"/>
                <w:bCs/>
                <w:kern w:val="0"/>
                <w:sz w:val="21"/>
                <w:szCs w:val="21"/>
                <w:lang w:val="en-US" w:eastAsia="zh-CN"/>
              </w:rPr>
              <w:t>≥</w:t>
            </w:r>
            <w:r>
              <w:rPr>
                <w:rFonts w:hint="eastAsia" w:ascii="宋体" w:hAnsi="宋体" w:cs="宋体"/>
                <w:b w:val="0"/>
                <w:bCs/>
                <w:kern w:val="0"/>
                <w:sz w:val="21"/>
                <w:szCs w:val="21"/>
                <w:lang w:val="en-US" w:eastAsia="zh-CN"/>
              </w:rPr>
              <w:t>1小时</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6</w:t>
            </w:r>
          </w:p>
        </w:tc>
        <w:tc>
          <w:tcPr>
            <w:tcW w:w="1373"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报警方式</w:t>
            </w:r>
          </w:p>
        </w:tc>
        <w:tc>
          <w:tcPr>
            <w:tcW w:w="764"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w:t>
            </w:r>
          </w:p>
        </w:tc>
        <w:tc>
          <w:tcPr>
            <w:tcW w:w="226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蜂鸣报警、灯光报警</w:t>
            </w:r>
          </w:p>
        </w:tc>
        <w:tc>
          <w:tcPr>
            <w:tcW w:w="1039"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267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7</w:t>
            </w:r>
          </w:p>
        </w:tc>
        <w:tc>
          <w:tcPr>
            <w:tcW w:w="1373" w:type="dxa"/>
            <w:shd w:val="clear" w:color="auto" w:fill="auto"/>
            <w:vAlign w:val="center"/>
          </w:tcPr>
          <w:p>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开伞方式</w:t>
            </w:r>
          </w:p>
        </w:tc>
        <w:tc>
          <w:tcPr>
            <w:tcW w:w="764" w:type="dxa"/>
            <w:vAlign w:val="center"/>
          </w:tcPr>
          <w:p>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w:t>
            </w:r>
          </w:p>
        </w:tc>
        <w:tc>
          <w:tcPr>
            <w:tcW w:w="2264" w:type="dxa"/>
            <w:shd w:val="clear" w:color="auto" w:fill="auto"/>
            <w:vAlign w:val="center"/>
          </w:tcPr>
          <w:p>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手动开伞、自动开伞</w:t>
            </w:r>
          </w:p>
        </w:tc>
        <w:tc>
          <w:tcPr>
            <w:tcW w:w="1039"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2672"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bl>
    <w:p>
      <w:pPr>
        <w:spacing w:after="159" w:afterLines="50" w:line="360" w:lineRule="auto"/>
        <w:jc w:val="center"/>
        <w:rPr>
          <w:rFonts w:hint="eastAsia" w:ascii="宋体" w:hAnsi="宋体" w:eastAsia="宋体" w:cs="宋体"/>
          <w:sz w:val="21"/>
          <w:szCs w:val="21"/>
        </w:rPr>
      </w:pPr>
      <w:r>
        <w:rPr>
          <w:rFonts w:hint="eastAsia" w:ascii="宋体" w:hAnsi="宋体" w:eastAsia="宋体" w:cs="宋体"/>
          <w:sz w:val="21"/>
          <w:szCs w:val="21"/>
        </w:rPr>
        <w:t>表</w:t>
      </w:r>
      <w:r>
        <w:rPr>
          <w:rFonts w:hint="eastAsia" w:ascii="宋体" w:hAnsi="宋体" w:eastAsia="宋体" w:cs="宋体"/>
          <w:sz w:val="21"/>
          <w:szCs w:val="21"/>
          <w:lang w:val="en-US" w:eastAsia="zh-CN"/>
        </w:rPr>
        <w:t>3.</w:t>
      </w:r>
      <w:r>
        <w:rPr>
          <w:rFonts w:hint="eastAsia" w:ascii="宋体" w:hAnsi="宋体" w:cs="宋体"/>
          <w:sz w:val="21"/>
          <w:szCs w:val="21"/>
          <w:lang w:val="en-US" w:eastAsia="zh-CN"/>
        </w:rPr>
        <w:t>13</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运载无人机（载物无人机）</w:t>
      </w:r>
      <w:r>
        <w:rPr>
          <w:rFonts w:hint="eastAsia" w:ascii="宋体" w:hAnsi="宋体" w:cs="宋体"/>
          <w:sz w:val="21"/>
          <w:szCs w:val="21"/>
          <w:lang w:val="en-US" w:eastAsia="zh-CN"/>
        </w:rPr>
        <w:t>空吊系统旗舰版</w:t>
      </w:r>
      <w:r>
        <w:rPr>
          <w:rFonts w:hint="eastAsia" w:ascii="宋体" w:hAnsi="宋体" w:eastAsia="宋体" w:cs="宋体"/>
          <w:sz w:val="21"/>
          <w:szCs w:val="21"/>
        </w:rPr>
        <w:t>标准技术特性参数表（投标方填写）</w:t>
      </w:r>
    </w:p>
    <w:tbl>
      <w:tblPr>
        <w:tblStyle w:val="14"/>
        <w:tblW w:w="87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1373"/>
        <w:gridCol w:w="764"/>
        <w:gridCol w:w="2264"/>
        <w:gridCol w:w="1039"/>
        <w:gridCol w:w="2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87"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rPr>
              <w:t>序号</w:t>
            </w:r>
          </w:p>
        </w:tc>
        <w:tc>
          <w:tcPr>
            <w:tcW w:w="1373"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项目</w:t>
            </w:r>
          </w:p>
        </w:tc>
        <w:tc>
          <w:tcPr>
            <w:tcW w:w="764"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val="en-US" w:eastAsia="zh-CN"/>
              </w:rPr>
              <w:t>单位</w:t>
            </w:r>
          </w:p>
        </w:tc>
        <w:tc>
          <w:tcPr>
            <w:tcW w:w="2264"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项目要求值</w:t>
            </w:r>
          </w:p>
        </w:tc>
        <w:tc>
          <w:tcPr>
            <w:tcW w:w="1039"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投标方保证值</w:t>
            </w:r>
          </w:p>
        </w:tc>
        <w:tc>
          <w:tcPr>
            <w:tcW w:w="2672" w:type="dxa"/>
            <w:shd w:val="clear" w:color="auto" w:fill="auto"/>
            <w:vAlign w:val="center"/>
          </w:tcPr>
          <w:p>
            <w:pPr>
              <w:widowControl/>
              <w:jc w:val="center"/>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bCs/>
                <w:kern w:val="0"/>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w:t>
            </w:r>
          </w:p>
        </w:tc>
        <w:tc>
          <w:tcPr>
            <w:tcW w:w="1373" w:type="dxa"/>
            <w:shd w:val="clear" w:color="auto" w:fill="auto"/>
            <w:vAlign w:val="center"/>
          </w:tcPr>
          <w:p>
            <w:pPr>
              <w:keepNext w:val="0"/>
              <w:keepLines w:val="0"/>
              <w:widowControl/>
              <w:suppressLineNumbers w:val="0"/>
              <w:jc w:val="center"/>
              <w:textAlignment w:val="center"/>
              <w:rPr>
                <w:rFonts w:hint="default" w:ascii="宋体" w:hAnsi="宋体" w:eastAsia="宋体" w:cs="宋体"/>
                <w:kern w:val="2"/>
                <w:sz w:val="21"/>
                <w:szCs w:val="21"/>
                <w:lang w:val="en-US" w:eastAsia="zh-CN" w:bidi="ar-SA"/>
              </w:rPr>
            </w:pPr>
            <w:r>
              <w:rPr>
                <w:rFonts w:hint="eastAsia" w:ascii="宋体" w:hAnsi="宋体" w:cs="宋体"/>
                <w:kern w:val="2"/>
                <w:sz w:val="21"/>
                <w:szCs w:val="21"/>
                <w:lang w:val="en-US" w:eastAsia="zh-CN" w:bidi="ar-SA"/>
              </w:rPr>
              <w:t>尺寸</w:t>
            </w:r>
          </w:p>
        </w:tc>
        <w:tc>
          <w:tcPr>
            <w:tcW w:w="764" w:type="dxa"/>
            <w:vAlign w:val="center"/>
          </w:tcPr>
          <w:p>
            <w:pPr>
              <w:pStyle w:val="5"/>
              <w:ind w:left="0" w:leftChars="0" w:firstLine="0" w:firstLineChars="0"/>
              <w:jc w:val="cente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毫米</w:t>
            </w:r>
          </w:p>
        </w:tc>
        <w:tc>
          <w:tcPr>
            <w:tcW w:w="2264" w:type="dxa"/>
            <w:shd w:val="clear" w:color="auto" w:fill="auto"/>
            <w:vAlign w:val="center"/>
          </w:tcPr>
          <w:p>
            <w:pPr>
              <w:keepNext w:val="0"/>
              <w:keepLines w:val="0"/>
              <w:widowControl/>
              <w:suppressLineNumbers w:val="0"/>
              <w:jc w:val="both"/>
              <w:textAlignment w:val="center"/>
              <w:rPr>
                <w:rFonts w:hint="eastAsia" w:ascii="宋体" w:hAnsi="宋体" w:eastAsia="宋体" w:cs="宋体"/>
                <w:kern w:val="2"/>
                <w:sz w:val="21"/>
                <w:szCs w:val="21"/>
                <w:lang w:val="en-US" w:eastAsia="zh-CN" w:bidi="ar-SA"/>
              </w:rPr>
            </w:pPr>
            <w:r>
              <w:rPr>
                <w:rFonts w:hint="eastAsia" w:ascii="宋体" w:hAnsi="宋体" w:cs="宋体"/>
                <w:i w:val="0"/>
                <w:iCs w:val="0"/>
                <w:color w:val="000000"/>
                <w:kern w:val="0"/>
                <w:sz w:val="21"/>
                <w:szCs w:val="21"/>
                <w:u w:val="none"/>
                <w:lang w:val="en-US" w:eastAsia="zh-CN" w:bidi="ar"/>
              </w:rPr>
              <w:t>960 毫米 × 805 毫米 × 669 毫米</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widowControl/>
              <w:jc w:val="center"/>
              <w:rPr>
                <w:rFonts w:hint="eastAsia" w:ascii="宋体" w:hAnsi="宋体" w:eastAsia="宋体" w:cs="宋体"/>
                <w:bCs/>
                <w:kern w:val="0"/>
                <w:sz w:val="21"/>
                <w:szCs w:val="21"/>
                <w:lang w:val="en-US" w:eastAsia="zh-CN" w:bidi="ar-SA"/>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373"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挂钩充电方式</w:t>
            </w:r>
          </w:p>
        </w:tc>
        <w:tc>
          <w:tcPr>
            <w:tcW w:w="764" w:type="dxa"/>
            <w:vAlign w:val="center"/>
          </w:tcPr>
          <w:p>
            <w:pPr>
              <w:pStyle w:val="5"/>
              <w:ind w:left="0" w:leftChars="0" w:firstLine="0" w:firstLineChars="0"/>
              <w:jc w:val="cente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w:t>
            </w:r>
          </w:p>
        </w:tc>
        <w:tc>
          <w:tcPr>
            <w:tcW w:w="2264" w:type="dxa"/>
            <w:shd w:val="clear" w:color="auto" w:fill="auto"/>
            <w:vAlign w:val="center"/>
          </w:tcPr>
          <w:p>
            <w:pPr>
              <w:keepNext w:val="0"/>
              <w:keepLines w:val="0"/>
              <w:widowControl/>
              <w:suppressLineNumbers w:val="0"/>
              <w:jc w:val="both"/>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无线充电、Type-C 充电</w:t>
            </w:r>
          </w:p>
        </w:tc>
        <w:tc>
          <w:tcPr>
            <w:tcW w:w="1039" w:type="dxa"/>
            <w:vAlign w:val="center"/>
          </w:tcPr>
          <w:p>
            <w:pPr>
              <w:keepNext w:val="0"/>
              <w:keepLines w:val="0"/>
              <w:widowControl/>
              <w:suppressLineNumbers w:val="0"/>
              <w:jc w:val="both"/>
              <w:textAlignment w:val="center"/>
              <w:rPr>
                <w:rFonts w:hint="eastAsia" w:ascii="宋体" w:hAnsi="宋体" w:cs="宋体"/>
                <w:i w:val="0"/>
                <w:iCs w:val="0"/>
                <w:color w:val="000000"/>
                <w:kern w:val="0"/>
                <w:sz w:val="21"/>
                <w:szCs w:val="21"/>
                <w:u w:val="none"/>
                <w:lang w:val="en-US" w:eastAsia="zh-CN" w:bidi="ar"/>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w:t>
            </w:r>
          </w:p>
        </w:tc>
        <w:tc>
          <w:tcPr>
            <w:tcW w:w="1373"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挂钩续航时间</w:t>
            </w:r>
          </w:p>
        </w:tc>
        <w:tc>
          <w:tcPr>
            <w:tcW w:w="764" w:type="dxa"/>
            <w:vAlign w:val="center"/>
          </w:tcPr>
          <w:p>
            <w:pPr>
              <w:pStyle w:val="5"/>
              <w:ind w:left="0" w:leftChars="0" w:firstLine="0" w:firstLineChars="0"/>
              <w:jc w:val="cente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小时</w:t>
            </w:r>
          </w:p>
        </w:tc>
        <w:tc>
          <w:tcPr>
            <w:tcW w:w="226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10小时</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1373"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线缆长度</w:t>
            </w:r>
          </w:p>
        </w:tc>
        <w:tc>
          <w:tcPr>
            <w:tcW w:w="764" w:type="dxa"/>
            <w:vAlign w:val="center"/>
          </w:tcPr>
          <w:p>
            <w:pPr>
              <w:pStyle w:val="5"/>
              <w:ind w:left="0" w:leftChars="0" w:firstLine="0" w:firstLineChars="0"/>
              <w:jc w:val="cente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米</w:t>
            </w:r>
          </w:p>
        </w:tc>
        <w:tc>
          <w:tcPr>
            <w:tcW w:w="226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0-30米</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5</w:t>
            </w:r>
          </w:p>
        </w:tc>
        <w:tc>
          <w:tcPr>
            <w:tcW w:w="1373" w:type="dxa"/>
            <w:shd w:val="clear" w:color="auto" w:fill="auto"/>
            <w:vAlign w:val="center"/>
          </w:tcPr>
          <w:p>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最大收放速度</w:t>
            </w:r>
          </w:p>
        </w:tc>
        <w:tc>
          <w:tcPr>
            <w:tcW w:w="764" w:type="dxa"/>
            <w:vAlign w:val="center"/>
          </w:tcPr>
          <w:p>
            <w:pPr>
              <w:pStyle w:val="5"/>
              <w:ind w:left="0" w:leftChars="0" w:firstLine="0" w:firstLineChars="0"/>
              <w:jc w:val="center"/>
              <w:rPr>
                <w:rFonts w:hint="default" w:ascii="宋体" w:hAnsi="宋体" w:cs="宋体"/>
                <w:sz w:val="21"/>
                <w:szCs w:val="21"/>
                <w:vertAlign w:val="baseline"/>
                <w:lang w:val="en-US" w:eastAsia="zh-CN"/>
              </w:rPr>
            </w:pPr>
            <w:r>
              <w:rPr>
                <w:rFonts w:hint="eastAsia" w:ascii="宋体" w:hAnsi="宋体" w:cs="宋体"/>
                <w:i w:val="0"/>
                <w:iCs w:val="0"/>
                <w:color w:val="000000"/>
                <w:kern w:val="0"/>
                <w:sz w:val="21"/>
                <w:szCs w:val="21"/>
                <w:u w:val="none"/>
                <w:lang w:val="en-US" w:eastAsia="zh-CN" w:bidi="ar"/>
              </w:rPr>
              <w:t>米/秒</w:t>
            </w:r>
          </w:p>
        </w:tc>
        <w:tc>
          <w:tcPr>
            <w:tcW w:w="2264" w:type="dxa"/>
            <w:shd w:val="clear" w:color="auto" w:fill="auto"/>
            <w:vAlign w:val="center"/>
          </w:tcPr>
          <w:p>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1.2米/秒</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6</w:t>
            </w:r>
          </w:p>
        </w:tc>
        <w:tc>
          <w:tcPr>
            <w:tcW w:w="1373" w:type="dxa"/>
            <w:shd w:val="clear" w:color="auto" w:fill="auto"/>
            <w:vAlign w:val="center"/>
          </w:tcPr>
          <w:p>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称重功能</w:t>
            </w:r>
          </w:p>
        </w:tc>
        <w:tc>
          <w:tcPr>
            <w:tcW w:w="764" w:type="dxa"/>
            <w:vAlign w:val="center"/>
          </w:tcPr>
          <w:p>
            <w:pPr>
              <w:pStyle w:val="5"/>
              <w:ind w:left="0" w:leftChars="0" w:firstLine="0" w:firstLineChars="0"/>
              <w:jc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w:t>
            </w:r>
          </w:p>
        </w:tc>
        <w:tc>
          <w:tcPr>
            <w:tcW w:w="2264" w:type="dxa"/>
            <w:shd w:val="clear" w:color="auto" w:fill="auto"/>
            <w:vAlign w:val="center"/>
          </w:tcPr>
          <w:p>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支持</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7</w:t>
            </w:r>
          </w:p>
        </w:tc>
        <w:tc>
          <w:tcPr>
            <w:tcW w:w="1373" w:type="dxa"/>
            <w:shd w:val="clear" w:color="auto" w:fill="auto"/>
            <w:vAlign w:val="center"/>
          </w:tcPr>
          <w:p>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挂钩开合功能</w:t>
            </w:r>
          </w:p>
        </w:tc>
        <w:tc>
          <w:tcPr>
            <w:tcW w:w="764" w:type="dxa"/>
            <w:vAlign w:val="center"/>
          </w:tcPr>
          <w:p>
            <w:pPr>
              <w:pStyle w:val="5"/>
              <w:ind w:left="0" w:leftChars="0" w:firstLine="0" w:firstLineChars="0"/>
              <w:jc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w:t>
            </w:r>
          </w:p>
        </w:tc>
        <w:tc>
          <w:tcPr>
            <w:tcW w:w="2264" w:type="dxa"/>
            <w:shd w:val="clear" w:color="auto" w:fill="auto"/>
            <w:vAlign w:val="center"/>
          </w:tcPr>
          <w:p>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支持APP或者按键主动控制</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8</w:t>
            </w:r>
          </w:p>
        </w:tc>
        <w:tc>
          <w:tcPr>
            <w:tcW w:w="1373" w:type="dxa"/>
            <w:shd w:val="clear" w:color="auto" w:fill="auto"/>
            <w:vAlign w:val="center"/>
          </w:tcPr>
          <w:p>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应急脱困模式</w:t>
            </w:r>
          </w:p>
        </w:tc>
        <w:tc>
          <w:tcPr>
            <w:tcW w:w="764" w:type="dxa"/>
            <w:vAlign w:val="center"/>
          </w:tcPr>
          <w:p>
            <w:pPr>
              <w:pStyle w:val="5"/>
              <w:ind w:left="0" w:leftChars="0" w:firstLine="0" w:firstLineChars="0"/>
              <w:jc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w:t>
            </w:r>
          </w:p>
        </w:tc>
        <w:tc>
          <w:tcPr>
            <w:tcW w:w="2264" w:type="dxa"/>
            <w:shd w:val="clear" w:color="auto" w:fill="auto"/>
            <w:vAlign w:val="center"/>
          </w:tcPr>
          <w:p>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线缆释放脱困</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9</w:t>
            </w:r>
          </w:p>
        </w:tc>
        <w:tc>
          <w:tcPr>
            <w:tcW w:w="1373" w:type="dxa"/>
            <w:shd w:val="clear" w:color="auto" w:fill="auto"/>
            <w:vAlign w:val="center"/>
          </w:tcPr>
          <w:p>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消摆功能</w:t>
            </w:r>
          </w:p>
        </w:tc>
        <w:tc>
          <w:tcPr>
            <w:tcW w:w="764" w:type="dxa"/>
            <w:vAlign w:val="center"/>
          </w:tcPr>
          <w:p>
            <w:pPr>
              <w:pStyle w:val="5"/>
              <w:ind w:left="0" w:leftChars="0" w:firstLine="0" w:firstLineChars="0"/>
              <w:jc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w:t>
            </w:r>
          </w:p>
        </w:tc>
        <w:tc>
          <w:tcPr>
            <w:tcW w:w="2264" w:type="dxa"/>
            <w:shd w:val="clear" w:color="auto" w:fill="auto"/>
            <w:vAlign w:val="center"/>
          </w:tcPr>
          <w:p>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支持</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10</w:t>
            </w:r>
          </w:p>
        </w:tc>
        <w:tc>
          <w:tcPr>
            <w:tcW w:w="1373" w:type="dxa"/>
            <w:shd w:val="clear" w:color="auto" w:fill="auto"/>
            <w:vAlign w:val="center"/>
          </w:tcPr>
          <w:p>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手动波轮缩放</w:t>
            </w:r>
          </w:p>
        </w:tc>
        <w:tc>
          <w:tcPr>
            <w:tcW w:w="764" w:type="dxa"/>
            <w:vAlign w:val="center"/>
          </w:tcPr>
          <w:p>
            <w:pPr>
              <w:pStyle w:val="5"/>
              <w:ind w:left="0" w:leftChars="0" w:firstLine="0" w:firstLineChars="0"/>
              <w:jc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w:t>
            </w:r>
          </w:p>
        </w:tc>
        <w:tc>
          <w:tcPr>
            <w:tcW w:w="2264" w:type="dxa"/>
            <w:shd w:val="clear" w:color="auto" w:fill="auto"/>
            <w:vAlign w:val="center"/>
          </w:tcPr>
          <w:p>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支持</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11</w:t>
            </w:r>
          </w:p>
        </w:tc>
        <w:tc>
          <w:tcPr>
            <w:tcW w:w="1373" w:type="dxa"/>
            <w:shd w:val="clear" w:color="auto" w:fill="auto"/>
            <w:vAlign w:val="center"/>
          </w:tcPr>
          <w:p>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一键收放</w:t>
            </w:r>
          </w:p>
        </w:tc>
        <w:tc>
          <w:tcPr>
            <w:tcW w:w="764" w:type="dxa"/>
            <w:vAlign w:val="center"/>
          </w:tcPr>
          <w:p>
            <w:pPr>
              <w:pStyle w:val="5"/>
              <w:ind w:left="0" w:leftChars="0" w:firstLine="0" w:firstLineChars="0"/>
              <w:jc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支持</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shd w:val="clear" w:color="auto" w:fill="auto"/>
            <w:vAlign w:val="center"/>
          </w:tcPr>
          <w:p>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12</w:t>
            </w:r>
          </w:p>
        </w:tc>
        <w:tc>
          <w:tcPr>
            <w:tcW w:w="1373" w:type="dxa"/>
            <w:shd w:val="clear" w:color="auto" w:fill="auto"/>
            <w:vAlign w:val="center"/>
          </w:tcPr>
          <w:p>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智能减速保护</w:t>
            </w:r>
          </w:p>
        </w:tc>
        <w:tc>
          <w:tcPr>
            <w:tcW w:w="764" w:type="dxa"/>
            <w:vAlign w:val="center"/>
          </w:tcPr>
          <w:p>
            <w:pPr>
              <w:pStyle w:val="5"/>
              <w:ind w:left="0" w:leftChars="0" w:firstLine="0" w:firstLineChars="0"/>
              <w:jc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w:t>
            </w:r>
          </w:p>
        </w:tc>
        <w:tc>
          <w:tcPr>
            <w:tcW w:w="2264" w:type="dxa"/>
            <w:shd w:val="clear" w:color="auto" w:fill="auto"/>
            <w:vAlign w:val="center"/>
          </w:tcPr>
          <w:p>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支持</w:t>
            </w:r>
          </w:p>
        </w:tc>
        <w:tc>
          <w:tcPr>
            <w:tcW w:w="1039" w:type="dxa"/>
            <w:vAlign w:val="center"/>
          </w:tcPr>
          <w:p>
            <w:pPr>
              <w:pStyle w:val="5"/>
              <w:jc w:val="center"/>
              <w:rPr>
                <w:rFonts w:hint="eastAsia" w:ascii="宋体" w:hAnsi="宋体" w:eastAsia="宋体" w:cs="宋体"/>
                <w:sz w:val="21"/>
                <w:szCs w:val="21"/>
                <w:vertAlign w:val="baseline"/>
              </w:rPr>
            </w:pPr>
          </w:p>
        </w:tc>
        <w:tc>
          <w:tcPr>
            <w:tcW w:w="2672"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bl>
    <w:p>
      <w:pPr>
        <w:keepNext/>
        <w:keepLines/>
        <w:widowControl w:val="0"/>
        <w:spacing w:before="0" w:after="0" w:line="480" w:lineRule="auto"/>
        <w:jc w:val="both"/>
        <w:outlineLvl w:val="0"/>
        <w:rPr>
          <w:rFonts w:hint="eastAsia" w:ascii="宋体" w:hAnsi="宋体" w:eastAsia="宋体" w:cs="宋体"/>
          <w:b/>
          <w:bCs/>
          <w:kern w:val="2"/>
          <w:sz w:val="21"/>
          <w:szCs w:val="21"/>
          <w:lang w:val="en-US" w:eastAsia="zh-CN" w:bidi="ar-SA"/>
        </w:rPr>
      </w:pPr>
      <w:bookmarkStart w:id="479" w:name="_GoBack"/>
      <w:bookmarkEnd w:id="479"/>
      <w:r>
        <w:rPr>
          <w:rFonts w:hint="eastAsia" w:ascii="宋体" w:hAnsi="宋体" w:eastAsia="宋体" w:cs="宋体"/>
          <w:b/>
          <w:bCs/>
          <w:kern w:val="2"/>
          <w:sz w:val="21"/>
          <w:szCs w:val="21"/>
          <w:lang w:val="en-US" w:eastAsia="zh-CN" w:bidi="ar-SA"/>
        </w:rPr>
        <w:t>4包装和运输</w:t>
      </w:r>
      <w:bookmarkEnd w:id="417"/>
      <w:bookmarkEnd w:id="418"/>
      <w:bookmarkEnd w:id="419"/>
      <w:bookmarkEnd w:id="420"/>
      <w:bookmarkEnd w:id="421"/>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投标方必须按以下要求对设备进行包装运输，凡招标方的要求与下述不同时，按招标方的要求进行。</w:t>
      </w:r>
    </w:p>
    <w:p>
      <w:pPr>
        <w:spacing w:line="360" w:lineRule="auto"/>
        <w:ind w:left="420" w:hanging="420" w:hangingChars="200"/>
        <w:rPr>
          <w:rFonts w:hint="eastAsia" w:ascii="宋体" w:hAnsi="宋体" w:eastAsia="宋体" w:cs="宋体"/>
          <w:sz w:val="21"/>
          <w:szCs w:val="21"/>
        </w:rPr>
      </w:pPr>
      <w:r>
        <w:rPr>
          <w:rFonts w:hint="eastAsia" w:ascii="宋体" w:hAnsi="宋体" w:eastAsia="宋体" w:cs="宋体"/>
          <w:sz w:val="21"/>
          <w:szCs w:val="21"/>
        </w:rPr>
        <w:t>4.1 投标方所供的设备和附件，在货运途中需外包防雨防潮胶袋，用纸皮箱包封运输，纸皮箱间需加塞泡沫防震层，采取有效的防雨、防潮、防震措施，以适应远途运输的要求。</w:t>
      </w:r>
    </w:p>
    <w:p>
      <w:pPr>
        <w:spacing w:line="360" w:lineRule="auto"/>
        <w:ind w:left="420" w:hanging="420" w:hangingChars="200"/>
        <w:jc w:val="left"/>
        <w:rPr>
          <w:rFonts w:hint="eastAsia" w:ascii="宋体" w:hAnsi="宋体" w:eastAsia="宋体" w:cs="宋体"/>
          <w:sz w:val="21"/>
          <w:szCs w:val="21"/>
        </w:rPr>
      </w:pPr>
      <w:r>
        <w:rPr>
          <w:rFonts w:hint="eastAsia" w:ascii="宋体" w:hAnsi="宋体" w:eastAsia="宋体" w:cs="宋体"/>
          <w:sz w:val="21"/>
          <w:szCs w:val="21"/>
        </w:rPr>
        <w:t>4.2 投标方对每一件非自身生产而外购的配套设备均严格执行原设备制造商推荐的运输建议，以确保设备在运输时完好如初。</w:t>
      </w:r>
    </w:p>
    <w:p>
      <w:pPr>
        <w:spacing w:line="360" w:lineRule="auto"/>
        <w:jc w:val="left"/>
        <w:rPr>
          <w:rFonts w:hint="eastAsia" w:ascii="宋体" w:hAnsi="宋体" w:eastAsia="宋体" w:cs="宋体"/>
          <w:sz w:val="21"/>
          <w:szCs w:val="21"/>
        </w:rPr>
      </w:pPr>
      <w:r>
        <w:rPr>
          <w:rFonts w:hint="eastAsia" w:ascii="宋体" w:hAnsi="宋体" w:eastAsia="宋体" w:cs="宋体"/>
          <w:sz w:val="21"/>
          <w:szCs w:val="21"/>
        </w:rPr>
        <w:t>4.3 投标方将包装所有供货设备，以使设备免遭污染，机械损伤和性能下降。</w:t>
      </w:r>
    </w:p>
    <w:p>
      <w:pPr>
        <w:spacing w:line="360" w:lineRule="auto"/>
        <w:ind w:left="420" w:hanging="420" w:hangingChars="200"/>
        <w:jc w:val="left"/>
        <w:rPr>
          <w:rFonts w:hint="eastAsia" w:ascii="宋体" w:hAnsi="宋体" w:eastAsia="宋体" w:cs="宋体"/>
          <w:sz w:val="21"/>
          <w:szCs w:val="21"/>
        </w:rPr>
      </w:pPr>
      <w:r>
        <w:rPr>
          <w:rFonts w:hint="eastAsia" w:ascii="宋体" w:hAnsi="宋体" w:eastAsia="宋体" w:cs="宋体"/>
          <w:sz w:val="21"/>
          <w:szCs w:val="21"/>
        </w:rPr>
        <w:t>4.4 所有设备分别包装、装箱、或采取其他防护措施，以避免设备在运输过程中散失、损坏或被盗。</w:t>
      </w:r>
    </w:p>
    <w:p>
      <w:pPr>
        <w:spacing w:line="360" w:lineRule="auto"/>
        <w:ind w:left="420" w:hanging="420" w:hangingChars="200"/>
        <w:jc w:val="left"/>
        <w:rPr>
          <w:rFonts w:hint="eastAsia" w:ascii="宋体" w:hAnsi="宋体" w:eastAsia="宋体" w:cs="宋体"/>
          <w:sz w:val="21"/>
          <w:szCs w:val="21"/>
        </w:rPr>
      </w:pPr>
      <w:r>
        <w:rPr>
          <w:rFonts w:hint="eastAsia" w:ascii="宋体" w:hAnsi="宋体" w:eastAsia="宋体" w:cs="宋体"/>
          <w:sz w:val="21"/>
          <w:szCs w:val="21"/>
        </w:rPr>
        <w:t>4.5 包装箱内装有技术文件，在包装箱外有标明技术文件放置处。技术文件有：产品合格证、使用说明书、装箱单及招标方指定的技术资料等。外包装箱上有：制造厂名称和地址、产品名称和型号、装箱数量、装箱日期等。</w:t>
      </w:r>
    </w:p>
    <w:p>
      <w:pPr>
        <w:spacing w:line="360" w:lineRule="auto"/>
        <w:jc w:val="left"/>
        <w:outlineLvl w:val="9"/>
        <w:rPr>
          <w:rFonts w:hint="eastAsia" w:ascii="宋体" w:hAnsi="宋体" w:eastAsia="宋体" w:cs="宋体"/>
          <w:sz w:val="21"/>
          <w:szCs w:val="21"/>
        </w:rPr>
      </w:pPr>
      <w:r>
        <w:rPr>
          <w:rFonts w:hint="eastAsia" w:ascii="宋体" w:hAnsi="宋体" w:eastAsia="宋体" w:cs="宋体"/>
          <w:sz w:val="21"/>
          <w:szCs w:val="21"/>
        </w:rPr>
        <w:t>4.6 从投标方到用户方指定的目的地的运输由投标方负责。</w:t>
      </w:r>
    </w:p>
    <w:p>
      <w:pPr>
        <w:spacing w:line="360" w:lineRule="auto"/>
        <w:ind w:left="420" w:hanging="420" w:hangingChars="200"/>
        <w:jc w:val="left"/>
        <w:rPr>
          <w:rFonts w:hint="eastAsia" w:ascii="宋体" w:hAnsi="宋体" w:eastAsia="宋体" w:cs="宋体"/>
          <w:sz w:val="21"/>
          <w:szCs w:val="21"/>
        </w:rPr>
      </w:pPr>
      <w:r>
        <w:rPr>
          <w:rFonts w:hint="eastAsia" w:ascii="宋体" w:hAnsi="宋体" w:eastAsia="宋体" w:cs="宋体"/>
          <w:sz w:val="21"/>
          <w:szCs w:val="21"/>
        </w:rPr>
        <w:t>4.7 在设备到达目的地后，由招标方组织用户方和投标方参加开箱检查接收。如果发现任一设备有偏差、损坏、损失、遗漏或数量、质量、技术规范因投标方的责任与供货需求不符，招标方有权不予接收，并按招标方要求补齐或者更换。</w:t>
      </w:r>
    </w:p>
    <w:p>
      <w:pPr>
        <w:keepNext/>
        <w:keepLines/>
        <w:widowControl w:val="0"/>
        <w:spacing w:before="0" w:after="0" w:line="480" w:lineRule="auto"/>
        <w:jc w:val="both"/>
        <w:outlineLvl w:val="0"/>
        <w:rPr>
          <w:rFonts w:hint="eastAsia" w:ascii="宋体" w:hAnsi="宋体" w:eastAsia="宋体" w:cs="宋体"/>
          <w:b/>
          <w:bCs/>
          <w:kern w:val="2"/>
          <w:sz w:val="21"/>
          <w:szCs w:val="21"/>
          <w:lang w:val="en-US" w:eastAsia="zh-CN" w:bidi="ar-SA"/>
        </w:rPr>
      </w:pPr>
      <w:bookmarkStart w:id="422" w:name="_Toc8168"/>
      <w:bookmarkStart w:id="423" w:name="_Toc18908"/>
      <w:bookmarkStart w:id="424" w:name="_Toc8035"/>
      <w:bookmarkStart w:id="425" w:name="_Toc2810"/>
      <w:bookmarkStart w:id="426" w:name="_Toc10422"/>
      <w:bookmarkStart w:id="427" w:name="_Toc12510"/>
      <w:r>
        <w:rPr>
          <w:rFonts w:hint="eastAsia" w:ascii="宋体" w:hAnsi="宋体" w:eastAsia="宋体" w:cs="宋体"/>
          <w:b/>
          <w:bCs/>
          <w:kern w:val="2"/>
          <w:sz w:val="21"/>
          <w:szCs w:val="21"/>
          <w:lang w:val="en-US" w:eastAsia="zh-CN" w:bidi="ar-SA"/>
        </w:rPr>
        <w:t>5技术服务</w:t>
      </w:r>
      <w:bookmarkEnd w:id="422"/>
      <w:bookmarkEnd w:id="423"/>
      <w:bookmarkEnd w:id="424"/>
      <w:bookmarkEnd w:id="425"/>
      <w:bookmarkEnd w:id="426"/>
      <w:bookmarkEnd w:id="427"/>
    </w:p>
    <w:p>
      <w:pPr>
        <w:spacing w:line="360" w:lineRule="auto"/>
        <w:outlineLvl w:val="1"/>
        <w:rPr>
          <w:rFonts w:hint="eastAsia" w:ascii="宋体" w:hAnsi="宋体" w:eastAsia="宋体" w:cs="宋体"/>
          <w:sz w:val="21"/>
          <w:szCs w:val="21"/>
        </w:rPr>
      </w:pPr>
      <w:r>
        <w:rPr>
          <w:rFonts w:hint="eastAsia" w:ascii="宋体" w:hAnsi="宋体" w:eastAsia="宋体" w:cs="宋体"/>
          <w:sz w:val="21"/>
          <w:szCs w:val="21"/>
        </w:rPr>
        <w:t>5.1 技术培训</w:t>
      </w:r>
    </w:p>
    <w:p>
      <w:pPr>
        <w:spacing w:line="360" w:lineRule="auto"/>
        <w:rPr>
          <w:rFonts w:hint="eastAsia" w:ascii="宋体" w:hAnsi="宋体" w:eastAsia="宋体" w:cs="宋体"/>
          <w:sz w:val="21"/>
          <w:szCs w:val="21"/>
        </w:rPr>
      </w:pPr>
      <w:r>
        <w:rPr>
          <w:rFonts w:hint="eastAsia" w:ascii="宋体" w:hAnsi="宋体" w:eastAsia="宋体" w:cs="宋体"/>
          <w:sz w:val="21"/>
          <w:szCs w:val="21"/>
        </w:rPr>
        <w:t>5.1.1 投标方应对用户提供技术培训和操作指导，投标方负责培训全部费用；</w:t>
      </w:r>
    </w:p>
    <w:p>
      <w:pPr>
        <w:spacing w:line="360" w:lineRule="auto"/>
        <w:rPr>
          <w:rFonts w:hint="eastAsia" w:ascii="宋体" w:hAnsi="宋体" w:eastAsia="宋体" w:cs="宋体"/>
          <w:sz w:val="21"/>
          <w:szCs w:val="21"/>
        </w:rPr>
      </w:pPr>
      <w:r>
        <w:rPr>
          <w:rFonts w:hint="eastAsia" w:ascii="宋体" w:hAnsi="宋体" w:eastAsia="宋体" w:cs="宋体"/>
          <w:sz w:val="21"/>
          <w:szCs w:val="21"/>
        </w:rPr>
        <w:t>5.1.2 投标方提供现场培训；</w:t>
      </w:r>
    </w:p>
    <w:p>
      <w:pPr>
        <w:spacing w:line="360" w:lineRule="auto"/>
        <w:rPr>
          <w:rFonts w:hint="eastAsia" w:ascii="宋体" w:hAnsi="宋体" w:eastAsia="宋体" w:cs="宋体"/>
          <w:sz w:val="21"/>
          <w:szCs w:val="21"/>
        </w:rPr>
      </w:pPr>
      <w:r>
        <w:rPr>
          <w:rFonts w:hint="eastAsia" w:ascii="宋体" w:hAnsi="宋体" w:eastAsia="宋体" w:cs="宋体"/>
          <w:sz w:val="21"/>
          <w:szCs w:val="21"/>
        </w:rPr>
        <w:t>5.1.3 投标方提供培训教师、培训安排、培训教材；</w:t>
      </w:r>
    </w:p>
    <w:p>
      <w:pPr>
        <w:spacing w:line="360" w:lineRule="auto"/>
        <w:rPr>
          <w:rFonts w:hint="eastAsia" w:ascii="宋体" w:hAnsi="宋体" w:eastAsia="宋体" w:cs="宋体"/>
          <w:sz w:val="21"/>
          <w:szCs w:val="21"/>
        </w:rPr>
      </w:pPr>
      <w:r>
        <w:rPr>
          <w:rFonts w:hint="eastAsia" w:ascii="宋体" w:hAnsi="宋体" w:eastAsia="宋体" w:cs="宋体"/>
          <w:sz w:val="21"/>
          <w:szCs w:val="21"/>
        </w:rPr>
        <w:t>5.1.4 投标方应设计专门的培训课程，重点包括</w:t>
      </w:r>
      <w:r>
        <w:rPr>
          <w:rFonts w:hint="eastAsia" w:ascii="宋体" w:hAnsi="宋体" w:eastAsia="宋体" w:cs="宋体"/>
          <w:sz w:val="21"/>
          <w:szCs w:val="21"/>
          <w:lang w:val="en-US" w:eastAsia="zh-CN"/>
        </w:rPr>
        <w:t>设备</w:t>
      </w:r>
      <w:r>
        <w:rPr>
          <w:rFonts w:hint="eastAsia" w:ascii="宋体" w:hAnsi="宋体" w:eastAsia="宋体" w:cs="宋体"/>
          <w:sz w:val="21"/>
          <w:szCs w:val="21"/>
        </w:rPr>
        <w:t>的整体使用方法，常见故障排查处理等。培训内容包括以上但不限于此。</w:t>
      </w:r>
    </w:p>
    <w:p>
      <w:pPr>
        <w:spacing w:line="360" w:lineRule="auto"/>
        <w:rPr>
          <w:rFonts w:hint="eastAsia" w:ascii="宋体" w:hAnsi="宋体" w:eastAsia="宋体" w:cs="宋体"/>
          <w:sz w:val="21"/>
          <w:szCs w:val="21"/>
        </w:rPr>
      </w:pPr>
      <w:r>
        <w:rPr>
          <w:rFonts w:hint="eastAsia" w:ascii="宋体" w:hAnsi="宋体" w:eastAsia="宋体" w:cs="宋体"/>
          <w:sz w:val="21"/>
          <w:szCs w:val="21"/>
        </w:rPr>
        <w:t>5.1.5 培训时间不少2天。其中，交货后在南方电网公司下属相应的分子公司进行为期2天时间的培训。</w:t>
      </w:r>
    </w:p>
    <w:p>
      <w:pPr>
        <w:spacing w:line="360" w:lineRule="auto"/>
        <w:outlineLvl w:val="9"/>
        <w:rPr>
          <w:rFonts w:hint="eastAsia" w:ascii="宋体" w:hAnsi="宋体" w:eastAsia="宋体" w:cs="宋体"/>
          <w:sz w:val="21"/>
          <w:szCs w:val="21"/>
        </w:rPr>
      </w:pPr>
      <w:r>
        <w:rPr>
          <w:rFonts w:hint="eastAsia" w:ascii="宋体" w:hAnsi="宋体" w:eastAsia="宋体" w:cs="宋体"/>
          <w:sz w:val="21"/>
          <w:szCs w:val="21"/>
        </w:rPr>
        <w:t>5.1.6培训人员每次不少</w:t>
      </w:r>
      <w:r>
        <w:rPr>
          <w:rFonts w:hint="eastAsia" w:ascii="宋体" w:hAnsi="宋体" w:eastAsia="宋体" w:cs="宋体"/>
          <w:sz w:val="21"/>
          <w:szCs w:val="21"/>
          <w:lang w:val="en-US" w:eastAsia="zh-CN"/>
        </w:rPr>
        <w:t>2</w:t>
      </w:r>
      <w:r>
        <w:rPr>
          <w:rFonts w:hint="eastAsia" w:ascii="宋体" w:hAnsi="宋体" w:eastAsia="宋体" w:cs="宋体"/>
          <w:sz w:val="21"/>
          <w:szCs w:val="21"/>
        </w:rPr>
        <w:t>人。</w:t>
      </w:r>
    </w:p>
    <w:p>
      <w:pPr>
        <w:spacing w:line="360" w:lineRule="auto"/>
        <w:outlineLvl w:val="1"/>
        <w:rPr>
          <w:rFonts w:hint="eastAsia" w:ascii="宋体" w:hAnsi="宋体" w:eastAsia="宋体" w:cs="宋体"/>
          <w:sz w:val="21"/>
          <w:szCs w:val="21"/>
        </w:rPr>
      </w:pPr>
      <w:bookmarkStart w:id="428" w:name="_Toc60566153"/>
      <w:r>
        <w:rPr>
          <w:rFonts w:hint="eastAsia" w:ascii="宋体" w:hAnsi="宋体" w:eastAsia="宋体" w:cs="宋体"/>
          <w:sz w:val="21"/>
          <w:szCs w:val="21"/>
        </w:rPr>
        <w:t>5.2 现场技术服务</w:t>
      </w:r>
    </w:p>
    <w:p>
      <w:pPr>
        <w:spacing w:line="360" w:lineRule="auto"/>
        <w:rPr>
          <w:rFonts w:hint="eastAsia" w:ascii="宋体" w:hAnsi="宋体" w:eastAsia="宋体" w:cs="宋体"/>
          <w:sz w:val="21"/>
          <w:szCs w:val="21"/>
        </w:rPr>
      </w:pPr>
      <w:r>
        <w:rPr>
          <w:rFonts w:hint="eastAsia" w:ascii="宋体" w:hAnsi="宋体" w:eastAsia="宋体" w:cs="宋体"/>
          <w:sz w:val="21"/>
          <w:szCs w:val="21"/>
        </w:rPr>
        <w:t>5.2.1投标方派出的工程师，在设备的安装接线、调试和测试期间，应负责指导。</w:t>
      </w:r>
    </w:p>
    <w:p>
      <w:pPr>
        <w:spacing w:line="360" w:lineRule="auto"/>
        <w:rPr>
          <w:rFonts w:hint="eastAsia" w:ascii="宋体" w:hAnsi="宋体" w:eastAsia="宋体" w:cs="宋体"/>
          <w:sz w:val="21"/>
          <w:szCs w:val="21"/>
        </w:rPr>
      </w:pPr>
      <w:r>
        <w:rPr>
          <w:rFonts w:hint="eastAsia" w:ascii="宋体" w:hAnsi="宋体" w:eastAsia="宋体" w:cs="宋体"/>
          <w:sz w:val="21"/>
          <w:szCs w:val="21"/>
        </w:rPr>
        <w:t>5.2.2 投标方派出的工程师，还应负责对买方的安装及维护人员进行现场培训，培训内容包括但不限于如何启动、操作及维护设备。</w:t>
      </w:r>
    </w:p>
    <w:p>
      <w:pPr>
        <w:spacing w:line="360" w:lineRule="auto"/>
        <w:outlineLvl w:val="1"/>
        <w:rPr>
          <w:rFonts w:hint="eastAsia" w:ascii="宋体" w:hAnsi="宋体" w:eastAsia="宋体" w:cs="宋体"/>
          <w:sz w:val="21"/>
          <w:szCs w:val="21"/>
        </w:rPr>
      </w:pPr>
      <w:r>
        <w:rPr>
          <w:rFonts w:hint="eastAsia" w:ascii="宋体" w:hAnsi="宋体" w:eastAsia="宋体" w:cs="宋体"/>
          <w:sz w:val="21"/>
          <w:szCs w:val="21"/>
        </w:rPr>
        <w:t>5.3远程技术支持</w:t>
      </w:r>
    </w:p>
    <w:p>
      <w:pPr>
        <w:spacing w:line="360" w:lineRule="auto"/>
        <w:rPr>
          <w:rFonts w:hint="eastAsia" w:ascii="宋体" w:hAnsi="宋体" w:eastAsia="宋体" w:cs="宋体"/>
          <w:sz w:val="21"/>
          <w:szCs w:val="21"/>
        </w:rPr>
      </w:pPr>
      <w:r>
        <w:rPr>
          <w:rFonts w:hint="eastAsia" w:ascii="宋体" w:hAnsi="宋体" w:eastAsia="宋体" w:cs="宋体"/>
          <w:sz w:val="21"/>
          <w:szCs w:val="21"/>
        </w:rPr>
        <w:t>5.3.1招标方免费提供远程技术服务，远程技术服务项目期限不受限于保修期，远程技术服务在设备报废前有效。</w:t>
      </w:r>
    </w:p>
    <w:p>
      <w:pPr>
        <w:spacing w:line="360" w:lineRule="auto"/>
        <w:rPr>
          <w:rFonts w:hint="eastAsia" w:ascii="宋体" w:hAnsi="宋体" w:eastAsia="宋体" w:cs="宋体"/>
          <w:sz w:val="21"/>
          <w:szCs w:val="21"/>
        </w:rPr>
      </w:pPr>
      <w:r>
        <w:rPr>
          <w:rFonts w:hint="eastAsia" w:ascii="宋体" w:hAnsi="宋体" w:eastAsia="宋体" w:cs="宋体"/>
          <w:sz w:val="21"/>
          <w:szCs w:val="21"/>
        </w:rPr>
        <w:t>5.3.2 招标方通过网络直播等方式每年组织</w:t>
      </w:r>
      <w:r>
        <w:rPr>
          <w:rFonts w:hint="eastAsia" w:ascii="宋体" w:hAnsi="宋体" w:eastAsia="宋体" w:cs="宋体"/>
          <w:sz w:val="21"/>
          <w:szCs w:val="21"/>
          <w:lang w:val="en-US" w:eastAsia="zh-CN"/>
        </w:rPr>
        <w:t>1</w:t>
      </w:r>
      <w:r>
        <w:rPr>
          <w:rFonts w:hint="eastAsia" w:ascii="宋体" w:hAnsi="宋体" w:eastAsia="宋体" w:cs="宋体"/>
          <w:sz w:val="21"/>
          <w:szCs w:val="21"/>
        </w:rPr>
        <w:t>次</w:t>
      </w:r>
      <w:r>
        <w:rPr>
          <w:rFonts w:hint="eastAsia" w:ascii="宋体" w:hAnsi="宋体" w:eastAsia="宋体" w:cs="宋体"/>
          <w:sz w:val="21"/>
          <w:szCs w:val="21"/>
          <w:lang w:val="en-US" w:eastAsia="zh-CN"/>
        </w:rPr>
        <w:t>设备</w:t>
      </w:r>
      <w:r>
        <w:rPr>
          <w:rFonts w:hint="eastAsia" w:ascii="宋体" w:hAnsi="宋体" w:eastAsia="宋体" w:cs="宋体"/>
          <w:sz w:val="21"/>
          <w:szCs w:val="21"/>
        </w:rPr>
        <w:t>使用及日常维护培训课程。</w:t>
      </w:r>
    </w:p>
    <w:bookmarkEnd w:id="428"/>
    <w:p>
      <w:pPr>
        <w:keepNext/>
        <w:keepLines/>
        <w:widowControl w:val="0"/>
        <w:spacing w:before="0" w:after="0" w:line="480" w:lineRule="auto"/>
        <w:jc w:val="both"/>
        <w:outlineLvl w:val="0"/>
        <w:rPr>
          <w:rFonts w:hint="eastAsia" w:ascii="宋体" w:hAnsi="宋体" w:eastAsia="宋体" w:cs="宋体"/>
          <w:b/>
          <w:bCs/>
          <w:kern w:val="2"/>
          <w:sz w:val="21"/>
          <w:szCs w:val="21"/>
          <w:lang w:val="en-US" w:eastAsia="zh-CN" w:bidi="ar-SA"/>
        </w:rPr>
      </w:pPr>
      <w:bookmarkStart w:id="429" w:name="_Toc293403381"/>
      <w:bookmarkStart w:id="430" w:name="_Toc12371"/>
      <w:bookmarkStart w:id="431" w:name="_Toc26043"/>
      <w:bookmarkStart w:id="432" w:name="_Toc10527"/>
      <w:bookmarkStart w:id="433" w:name="_Toc300066390"/>
      <w:bookmarkStart w:id="434" w:name="_Toc15790"/>
      <w:bookmarkStart w:id="435" w:name="_Toc5595"/>
      <w:bookmarkStart w:id="436" w:name="_Toc31288"/>
      <w:r>
        <w:rPr>
          <w:rFonts w:hint="eastAsia" w:ascii="宋体" w:hAnsi="宋体" w:eastAsia="宋体" w:cs="宋体"/>
          <w:b/>
          <w:bCs/>
          <w:kern w:val="2"/>
          <w:sz w:val="21"/>
          <w:szCs w:val="21"/>
          <w:lang w:val="en-US" w:eastAsia="zh-CN" w:bidi="ar-SA"/>
        </w:rPr>
        <w:t>6质量保证和试验</w:t>
      </w:r>
      <w:bookmarkEnd w:id="429"/>
      <w:bookmarkEnd w:id="430"/>
      <w:bookmarkEnd w:id="431"/>
      <w:bookmarkEnd w:id="432"/>
      <w:bookmarkEnd w:id="433"/>
      <w:bookmarkEnd w:id="434"/>
      <w:bookmarkEnd w:id="435"/>
      <w:bookmarkEnd w:id="436"/>
    </w:p>
    <w:p>
      <w:pPr>
        <w:spacing w:line="360" w:lineRule="auto"/>
        <w:rPr>
          <w:rFonts w:hint="eastAsia" w:ascii="宋体" w:hAnsi="宋体" w:eastAsia="宋体" w:cs="宋体"/>
          <w:sz w:val="21"/>
          <w:szCs w:val="21"/>
        </w:rPr>
      </w:pPr>
      <w:r>
        <w:rPr>
          <w:rFonts w:hint="eastAsia" w:ascii="宋体" w:hAnsi="宋体" w:eastAsia="宋体" w:cs="宋体"/>
          <w:sz w:val="21"/>
          <w:szCs w:val="21"/>
        </w:rPr>
        <w:t>6.1 投标方应确保其</w:t>
      </w:r>
      <w:r>
        <w:rPr>
          <w:rFonts w:hint="eastAsia" w:ascii="宋体" w:hAnsi="宋体" w:eastAsia="宋体" w:cs="宋体"/>
          <w:sz w:val="21"/>
          <w:szCs w:val="21"/>
          <w:lang w:val="en-US" w:eastAsia="zh-CN"/>
        </w:rPr>
        <w:t>设备</w:t>
      </w:r>
      <w:r>
        <w:rPr>
          <w:rFonts w:hint="eastAsia" w:ascii="宋体" w:hAnsi="宋体" w:eastAsia="宋体" w:cs="宋体"/>
          <w:sz w:val="21"/>
          <w:szCs w:val="21"/>
        </w:rPr>
        <w:t>的完整性和可用性，保证仪器能够投入正常运行。若出现由于投标方提供的软/硬件应用不满足要求或所提供的技术支持和服务不全面而导致仪器功能无法实现或不能完全实现，由投标方承担全部责任。</w:t>
      </w:r>
    </w:p>
    <w:p>
      <w:pPr>
        <w:spacing w:line="360" w:lineRule="auto"/>
        <w:jc w:val="left"/>
        <w:rPr>
          <w:rFonts w:hint="eastAsia" w:ascii="宋体" w:hAnsi="宋体" w:eastAsia="宋体" w:cs="宋体"/>
          <w:sz w:val="21"/>
          <w:szCs w:val="21"/>
        </w:rPr>
      </w:pPr>
      <w:r>
        <w:rPr>
          <w:rFonts w:hint="eastAsia" w:ascii="宋体" w:hAnsi="宋体" w:eastAsia="宋体" w:cs="宋体"/>
          <w:sz w:val="21"/>
          <w:szCs w:val="21"/>
        </w:rPr>
        <w:t>6.2 投标方应根据国家标准和制造厂标准进行出厂试验，对其所供的设备进行全面的检查与试验，并提供出厂试验报告。</w:t>
      </w:r>
    </w:p>
    <w:p>
      <w:pPr>
        <w:autoSpaceDE w:val="0"/>
        <w:autoSpaceDN w:val="0"/>
        <w:adjustRightInd w:val="0"/>
        <w:spacing w:line="360" w:lineRule="auto"/>
        <w:jc w:val="left"/>
        <w:rPr>
          <w:rFonts w:hint="eastAsia" w:ascii="宋体" w:hAnsi="宋体" w:eastAsia="宋体" w:cs="宋体"/>
          <w:sz w:val="21"/>
          <w:szCs w:val="21"/>
        </w:rPr>
      </w:pPr>
      <w:r>
        <w:rPr>
          <w:rFonts w:hint="eastAsia" w:ascii="宋体" w:hAnsi="宋体" w:eastAsia="宋体" w:cs="宋体"/>
          <w:sz w:val="21"/>
          <w:szCs w:val="21"/>
        </w:rPr>
        <w:t>6.3 随设备需附带质量保证书和保修卡，自设备正式投运之日起不短于正常运行一年或设备到货一年半为质保期，两者以先到为准（供方承诺的质保期若长于上述时间，则按承诺时间执行），如需收取服务费用，请在投标书中说明服务种类和收费标准。</w:t>
      </w:r>
    </w:p>
    <w:p>
      <w:pPr>
        <w:keepNext/>
        <w:keepLines/>
        <w:widowControl w:val="0"/>
        <w:spacing w:before="0" w:after="0" w:line="480" w:lineRule="auto"/>
        <w:jc w:val="both"/>
        <w:outlineLvl w:val="0"/>
        <w:rPr>
          <w:rFonts w:hint="eastAsia" w:ascii="宋体" w:hAnsi="宋体" w:eastAsia="宋体" w:cs="宋体"/>
          <w:b/>
          <w:bCs/>
          <w:kern w:val="2"/>
          <w:sz w:val="21"/>
          <w:szCs w:val="21"/>
          <w:lang w:val="en-US" w:eastAsia="zh-CN" w:bidi="ar-SA"/>
        </w:rPr>
      </w:pPr>
      <w:bookmarkStart w:id="437" w:name="_Toc6795"/>
      <w:bookmarkStart w:id="438" w:name="_Toc114"/>
      <w:bookmarkStart w:id="439" w:name="_Toc23887"/>
      <w:bookmarkStart w:id="440" w:name="_Toc30727"/>
      <w:bookmarkStart w:id="441" w:name="_Toc14760"/>
      <w:bookmarkStart w:id="442" w:name="_Toc23481"/>
      <w:r>
        <w:rPr>
          <w:rFonts w:hint="eastAsia" w:ascii="宋体" w:hAnsi="宋体" w:eastAsia="宋体" w:cs="宋体"/>
          <w:b/>
          <w:bCs/>
          <w:kern w:val="2"/>
          <w:sz w:val="21"/>
          <w:szCs w:val="21"/>
          <w:lang w:val="en-US" w:eastAsia="zh-CN" w:bidi="ar-SA"/>
        </w:rPr>
        <w:t>7设备验收</w:t>
      </w:r>
      <w:bookmarkEnd w:id="437"/>
      <w:bookmarkEnd w:id="438"/>
      <w:bookmarkEnd w:id="439"/>
      <w:bookmarkEnd w:id="440"/>
      <w:bookmarkEnd w:id="441"/>
      <w:bookmarkEnd w:id="442"/>
    </w:p>
    <w:p>
      <w:pPr>
        <w:spacing w:line="360" w:lineRule="auto"/>
        <w:jc w:val="left"/>
        <w:rPr>
          <w:rFonts w:hint="eastAsia" w:ascii="宋体" w:hAnsi="宋体" w:eastAsia="宋体" w:cs="宋体"/>
          <w:sz w:val="21"/>
          <w:szCs w:val="21"/>
        </w:rPr>
      </w:pPr>
      <w:r>
        <w:rPr>
          <w:rFonts w:hint="eastAsia" w:ascii="宋体" w:hAnsi="宋体" w:eastAsia="宋体" w:cs="宋体"/>
          <w:sz w:val="21"/>
          <w:szCs w:val="21"/>
        </w:rPr>
        <w:t>7.1 中标方应在合同规定时间内，将招标范围内所界定的工作完成，并将完整的成套设备及附件和技术文件通过双方认可的验收后，交付给采购的分子公司，其中包括：</w:t>
      </w:r>
    </w:p>
    <w:p>
      <w:pPr>
        <w:spacing w:line="360" w:lineRule="auto"/>
        <w:ind w:hanging="10"/>
        <w:jc w:val="left"/>
        <w:rPr>
          <w:rFonts w:hint="eastAsia" w:ascii="宋体" w:hAnsi="宋体" w:eastAsia="宋体" w:cs="宋体"/>
          <w:sz w:val="21"/>
          <w:szCs w:val="21"/>
        </w:rPr>
      </w:pPr>
      <w:r>
        <w:rPr>
          <w:rFonts w:hint="eastAsia" w:ascii="宋体" w:hAnsi="宋体" w:eastAsia="宋体" w:cs="宋体"/>
          <w:sz w:val="21"/>
          <w:szCs w:val="21"/>
        </w:rPr>
        <w:t>7.1.1 满足本文件的项目目标和相应的技术要求、业务要求的完整的可最终良好运行的设备和附件；</w:t>
      </w:r>
    </w:p>
    <w:p>
      <w:pPr>
        <w:spacing w:line="360" w:lineRule="auto"/>
        <w:ind w:left="630" w:hanging="630" w:hangingChars="300"/>
        <w:jc w:val="left"/>
        <w:rPr>
          <w:rFonts w:hint="eastAsia" w:ascii="宋体" w:hAnsi="宋体" w:eastAsia="宋体" w:cs="宋体"/>
          <w:sz w:val="21"/>
          <w:szCs w:val="21"/>
        </w:rPr>
      </w:pPr>
      <w:r>
        <w:rPr>
          <w:rFonts w:hint="eastAsia" w:ascii="宋体" w:hAnsi="宋体" w:eastAsia="宋体" w:cs="宋体"/>
          <w:sz w:val="21"/>
          <w:szCs w:val="21"/>
        </w:rPr>
        <w:t>7.1.2 应包括但不限于满足确保设备正常运行所需的操作及维护有关的全套技术文件。</w:t>
      </w:r>
    </w:p>
    <w:p>
      <w:pPr>
        <w:spacing w:line="360" w:lineRule="auto"/>
        <w:jc w:val="left"/>
        <w:rPr>
          <w:rFonts w:hint="eastAsia" w:ascii="宋体" w:hAnsi="宋体" w:eastAsia="宋体" w:cs="宋体"/>
          <w:b/>
          <w:bCs/>
          <w:kern w:val="2"/>
          <w:sz w:val="21"/>
          <w:szCs w:val="21"/>
          <w:lang w:val="en-US" w:eastAsia="zh-CN" w:bidi="ar-SA"/>
        </w:rPr>
      </w:pPr>
      <w:r>
        <w:rPr>
          <w:rFonts w:hint="eastAsia" w:ascii="宋体" w:hAnsi="宋体" w:eastAsia="宋体" w:cs="宋体"/>
          <w:sz w:val="21"/>
          <w:szCs w:val="21"/>
        </w:rPr>
        <w:t>7.2 验收时若发现设备或附件存在由中标方造成的缺陷或不符合本技术条件要求时，中标方应无条件更换设备或附件。</w:t>
      </w:r>
      <w:bookmarkStart w:id="443" w:name="_Toc24795"/>
    </w:p>
    <w:p>
      <w:pPr>
        <w:keepNext/>
        <w:keepLines/>
        <w:widowControl w:val="0"/>
        <w:spacing w:before="0" w:after="0" w:line="480" w:lineRule="auto"/>
        <w:jc w:val="both"/>
        <w:outlineLvl w:val="9"/>
        <w:rPr>
          <w:rFonts w:hint="eastAsia" w:ascii="宋体" w:hAnsi="宋体" w:eastAsia="宋体" w:cs="宋体"/>
          <w:b/>
          <w:bCs/>
          <w:kern w:val="2"/>
          <w:sz w:val="21"/>
          <w:szCs w:val="21"/>
          <w:lang w:val="en-US" w:eastAsia="zh-CN" w:bidi="ar-SA"/>
        </w:rPr>
      </w:pPr>
      <w:bookmarkStart w:id="444" w:name="_Toc30411"/>
      <w:bookmarkStart w:id="445" w:name="_Toc23153"/>
      <w:r>
        <w:rPr>
          <w:rFonts w:hint="eastAsia" w:ascii="宋体" w:hAnsi="宋体" w:eastAsia="宋体" w:cs="宋体"/>
          <w:b/>
          <w:bCs/>
          <w:kern w:val="2"/>
          <w:sz w:val="21"/>
          <w:szCs w:val="21"/>
          <w:lang w:val="en-US" w:eastAsia="zh-CN" w:bidi="ar-SA"/>
        </w:rPr>
        <w:t>附录</w:t>
      </w:r>
      <w:bookmarkEnd w:id="444"/>
      <w:bookmarkEnd w:id="445"/>
    </w:p>
    <w:p>
      <w:pPr>
        <w:keepNext/>
        <w:keepLines/>
        <w:widowControl w:val="0"/>
        <w:spacing w:before="0" w:after="0" w:line="480" w:lineRule="auto"/>
        <w:jc w:val="both"/>
        <w:outlineLvl w:val="0"/>
        <w:rPr>
          <w:rFonts w:hint="eastAsia" w:ascii="宋体" w:hAnsi="宋体" w:eastAsia="宋体" w:cs="宋体"/>
          <w:b/>
          <w:bCs/>
          <w:kern w:val="2"/>
          <w:sz w:val="21"/>
          <w:szCs w:val="21"/>
          <w:lang w:val="en-US" w:eastAsia="zh-CN" w:bidi="ar-SA"/>
        </w:rPr>
      </w:pPr>
      <w:bookmarkStart w:id="446" w:name="_Toc4968"/>
      <w:bookmarkStart w:id="447" w:name="_Toc10458"/>
      <w:bookmarkStart w:id="448" w:name="_Toc24339"/>
      <w:bookmarkStart w:id="449" w:name="_Toc17169"/>
      <w:bookmarkStart w:id="450" w:name="_Toc15012"/>
      <w:r>
        <w:rPr>
          <w:rFonts w:hint="eastAsia" w:ascii="宋体" w:hAnsi="宋体" w:eastAsia="宋体" w:cs="宋体"/>
          <w:b/>
          <w:bCs/>
          <w:kern w:val="2"/>
          <w:sz w:val="21"/>
          <w:szCs w:val="21"/>
          <w:lang w:val="en-US" w:eastAsia="zh-CN" w:bidi="ar-SA"/>
        </w:rPr>
        <w:t>附录1供货范围</w:t>
      </w:r>
      <w:bookmarkEnd w:id="443"/>
      <w:bookmarkEnd w:id="446"/>
      <w:bookmarkEnd w:id="447"/>
      <w:bookmarkEnd w:id="448"/>
      <w:bookmarkEnd w:id="449"/>
      <w:bookmarkEnd w:id="450"/>
    </w:p>
    <w:p>
      <w:pPr>
        <w:widowControl w:val="0"/>
        <w:adjustRightInd w:val="0"/>
        <w:snapToGrid w:val="0"/>
        <w:spacing w:line="360" w:lineRule="auto"/>
        <w:ind w:firstLine="420" w:firstLineChars="200"/>
        <w:jc w:val="both"/>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投标方提供的设备具体规格、数量见附表1:供货范围及设备技术规格一览表。投标方应如实填写“投标方保证”栏。设备应包含出厂所配置的所有部件。若中标后产品因促销、优惠活动等情况导致产品降价或配置修改，投标人需同比例降价或以配置较高的方案供货。</w:t>
      </w:r>
    </w:p>
    <w:p>
      <w:pPr>
        <w:widowControl w:val="0"/>
        <w:adjustRightInd w:val="0"/>
        <w:snapToGrid w:val="0"/>
        <w:spacing w:line="360" w:lineRule="auto"/>
        <w:ind w:firstLine="420" w:firstLineChars="200"/>
        <w:jc w:val="both"/>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投标方应履行服务义务，如履约过程中有产品质量、运输、到货、质保期内产生的问题导致服务质量受影响，招标方有权对投标方进行履约扣分处理。对应的分值根据招标人印发的管理规定扣分。若在履约过程期间遇管理规定调整，则履约扣分标准相应调整，以履约时施行有效的管理规定为准。</w:t>
      </w:r>
    </w:p>
    <w:p>
      <w:pPr>
        <w:widowControl w:val="0"/>
        <w:adjustRightInd w:val="0"/>
        <w:snapToGrid w:val="0"/>
        <w:spacing w:line="360" w:lineRule="auto"/>
        <w:ind w:firstLine="420" w:firstLineChars="200"/>
        <w:jc w:val="both"/>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投标方需承诺按照管理规定所要求的服务标准进行履约，若出现产品质量、迟交货、响应不及时、服务需求不满足等情况，招标方有权根据印发的管理规定进行罚款处理。若在履约过程期间遇管理规定调整，则罚款标准相应调整，以履约时施行有效的管理规定为准。</w:t>
      </w:r>
    </w:p>
    <w:p>
      <w:pPr>
        <w:widowControl w:val="0"/>
        <w:adjustRightInd w:val="0"/>
        <w:snapToGrid w:val="0"/>
        <w:spacing w:line="360" w:lineRule="auto"/>
        <w:ind w:firstLine="420" w:firstLineChars="200"/>
        <w:jc w:val="both"/>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★投标方应根据需求情况提前准备库存产品，以应对大批次需求和紧急需求订单，确保发货及时</w:t>
      </w:r>
      <w:r>
        <w:rPr>
          <w:rFonts w:hint="eastAsia" w:ascii="宋体" w:hAnsi="宋体" w:eastAsia="宋体" w:cs="宋体"/>
          <w:b w:val="0"/>
          <w:bCs w:val="0"/>
          <w:kern w:val="2"/>
          <w:sz w:val="21"/>
          <w:szCs w:val="21"/>
          <w:highlight w:val="none"/>
          <w:lang w:val="en-US" w:eastAsia="zh-CN" w:bidi="ar-SA"/>
        </w:rPr>
        <w:t>。应标机型运载无人机（载物无人机）库存量应不少于10套。在</w:t>
      </w:r>
      <w:r>
        <w:rPr>
          <w:rFonts w:hint="eastAsia" w:ascii="宋体" w:hAnsi="宋体" w:eastAsia="宋体" w:cs="宋体"/>
          <w:b w:val="0"/>
          <w:bCs w:val="0"/>
          <w:kern w:val="2"/>
          <w:sz w:val="21"/>
          <w:szCs w:val="21"/>
          <w:lang w:val="en-US" w:eastAsia="zh-CN" w:bidi="ar-SA"/>
        </w:rPr>
        <w:t>框架有效期前一个月应一直保持库存稳定。招标方定期组织人员进行抽查，确保库存满足要求。如不符合要求，则视损失、影响情况对投标方进行履约扣分处理。</w:t>
      </w:r>
    </w:p>
    <w:p>
      <w:pPr>
        <w:widowControl w:val="0"/>
        <w:adjustRightInd w:val="0"/>
        <w:snapToGrid w:val="0"/>
        <w:spacing w:line="360" w:lineRule="auto"/>
        <w:ind w:firstLine="420" w:firstLineChars="200"/>
        <w:jc w:val="both"/>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★如投标方为产品制造方，需承担起产品质量保障职责，并针对应标产品提供无条件的技术支持工作。如投标方为集成商，则需要原厂提供相关授权，对产品质量保障及无条件的技术支持工作。</w:t>
      </w:r>
    </w:p>
    <w:p>
      <w:pPr>
        <w:widowControl w:val="0"/>
        <w:adjustRightInd w:val="0"/>
        <w:snapToGrid w:val="0"/>
        <w:spacing w:line="360" w:lineRule="auto"/>
        <w:ind w:firstLine="420" w:firstLineChars="200"/>
        <w:jc w:val="both"/>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★供应商应确保原则上在收到订单确认后的15日内完成发货</w:t>
      </w:r>
      <w:r>
        <w:rPr>
          <w:rFonts w:hint="eastAsia" w:ascii="宋体" w:hAnsi="宋体" w:cs="宋体"/>
          <w:b w:val="0"/>
          <w:bCs w:val="0"/>
          <w:kern w:val="2"/>
          <w:sz w:val="21"/>
          <w:szCs w:val="21"/>
          <w:lang w:val="en-US" w:eastAsia="zh-CN" w:bidi="ar-SA"/>
        </w:rPr>
        <w:t>，</w:t>
      </w:r>
      <w:r>
        <w:rPr>
          <w:rFonts w:hint="eastAsia" w:ascii="宋体" w:hAnsi="宋体" w:eastAsia="宋体" w:cs="宋体"/>
          <w:b w:val="0"/>
          <w:bCs w:val="0"/>
          <w:kern w:val="2"/>
          <w:sz w:val="21"/>
          <w:szCs w:val="21"/>
          <w:lang w:val="en-US" w:eastAsia="zh-CN" w:bidi="ar-SA"/>
        </w:rPr>
        <w:t>如因特殊情况或不可抗力因素导致延期，应提前通知并提供书面说明。</w:t>
      </w:r>
    </w:p>
    <w:p>
      <w:pPr>
        <w:widowControl w:val="0"/>
        <w:adjustRightInd w:val="0"/>
        <w:snapToGrid w:val="0"/>
        <w:spacing w:line="360" w:lineRule="auto"/>
        <w:ind w:firstLine="420" w:firstLineChars="200"/>
        <w:jc w:val="both"/>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★供应商应确保产品到货验收后，免费提供维修及保养服务，与质保期时间一致。确保在质保期内，避免操作失误以外的产品故障影响作业。</w:t>
      </w:r>
    </w:p>
    <w:p>
      <w:pPr>
        <w:jc w:val="center"/>
        <w:outlineLvl w:val="0"/>
        <w:rPr>
          <w:rFonts w:hint="eastAsia" w:ascii="宋体" w:hAnsi="宋体" w:eastAsia="宋体" w:cs="宋体"/>
          <w:sz w:val="21"/>
          <w:szCs w:val="21"/>
          <w:lang w:val="en-US" w:eastAsia="zh-CN" w:bidi="ar-SA"/>
        </w:rPr>
      </w:pPr>
      <w:bookmarkStart w:id="451" w:name="_Toc18912"/>
      <w:bookmarkStart w:id="452" w:name="_Toc4662"/>
      <w:bookmarkStart w:id="453" w:name="_Toc15159"/>
      <w:bookmarkStart w:id="454" w:name="_Toc23763"/>
      <w:r>
        <w:rPr>
          <w:rFonts w:hint="eastAsia" w:ascii="宋体" w:hAnsi="宋体" w:eastAsia="宋体" w:cs="宋体"/>
          <w:sz w:val="21"/>
          <w:szCs w:val="21"/>
          <w:lang w:val="en-US" w:eastAsia="zh-CN" w:bidi="ar-SA"/>
        </w:rPr>
        <w:t>附表1供货范围及设备技术规格一览表（投标方需填写）</w:t>
      </w:r>
      <w:bookmarkEnd w:id="451"/>
      <w:bookmarkEnd w:id="452"/>
      <w:bookmarkEnd w:id="453"/>
      <w:bookmarkEnd w:id="454"/>
    </w:p>
    <w:tbl>
      <w:tblPr>
        <w:tblStyle w:val="13"/>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3"/>
        <w:gridCol w:w="2062"/>
        <w:gridCol w:w="1570"/>
        <w:gridCol w:w="705"/>
        <w:gridCol w:w="773"/>
        <w:gridCol w:w="1822"/>
        <w:gridCol w:w="600"/>
        <w:gridCol w:w="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623" w:type="dxa"/>
            <w:vMerge w:val="restart"/>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序号</w:t>
            </w:r>
          </w:p>
        </w:tc>
        <w:tc>
          <w:tcPr>
            <w:tcW w:w="2062" w:type="dxa"/>
            <w:vMerge w:val="restart"/>
            <w:shd w:val="clear" w:color="auto" w:fill="auto"/>
            <w:vAlign w:val="center"/>
          </w:tcPr>
          <w:p>
            <w:pPr>
              <w:widowControl/>
              <w:jc w:val="center"/>
              <w:rPr>
                <w:rFonts w:hint="eastAsia" w:ascii="宋体" w:hAnsi="宋体" w:eastAsia="宋体" w:cs="宋体"/>
                <w:kern w:val="0"/>
                <w:sz w:val="21"/>
                <w:szCs w:val="21"/>
              </w:rPr>
            </w:pPr>
            <w:bookmarkStart w:id="455" w:name="RANGE!D4"/>
            <w:r>
              <w:rPr>
                <w:rFonts w:hint="eastAsia" w:ascii="宋体" w:hAnsi="宋体" w:eastAsia="宋体" w:cs="宋体"/>
                <w:kern w:val="0"/>
                <w:sz w:val="21"/>
                <w:szCs w:val="21"/>
              </w:rPr>
              <w:t>设备名称</w:t>
            </w:r>
            <w:bookmarkEnd w:id="455"/>
          </w:p>
        </w:tc>
        <w:tc>
          <w:tcPr>
            <w:tcW w:w="3048" w:type="dxa"/>
            <w:gridSpan w:val="3"/>
            <w:shd w:val="clear" w:color="auto" w:fill="auto"/>
            <w:vAlign w:val="center"/>
          </w:tcPr>
          <w:p>
            <w:pPr>
              <w:widowControl/>
              <w:jc w:val="center"/>
              <w:rPr>
                <w:rFonts w:hint="eastAsia" w:ascii="宋体" w:hAnsi="宋体" w:eastAsia="宋体" w:cs="宋体"/>
                <w:kern w:val="0"/>
                <w:sz w:val="21"/>
                <w:szCs w:val="21"/>
              </w:rPr>
            </w:pPr>
            <w:r>
              <w:rPr>
                <w:rFonts w:hint="eastAsia" w:ascii="宋体" w:hAnsi="宋体" w:eastAsia="宋体" w:cs="宋体"/>
                <w:sz w:val="21"/>
                <w:szCs w:val="21"/>
              </w:rPr>
              <w:t>招标方要求</w:t>
            </w:r>
          </w:p>
        </w:tc>
        <w:tc>
          <w:tcPr>
            <w:tcW w:w="3064" w:type="dxa"/>
            <w:gridSpan w:val="3"/>
            <w:shd w:val="clear" w:color="auto" w:fill="auto"/>
            <w:vAlign w:val="center"/>
          </w:tcPr>
          <w:p>
            <w:pPr>
              <w:widowControl/>
              <w:jc w:val="center"/>
              <w:rPr>
                <w:rFonts w:hint="eastAsia" w:ascii="宋体" w:hAnsi="宋体" w:eastAsia="宋体" w:cs="宋体"/>
                <w:kern w:val="0"/>
                <w:sz w:val="21"/>
                <w:szCs w:val="21"/>
              </w:rPr>
            </w:pPr>
            <w:r>
              <w:rPr>
                <w:rFonts w:hint="eastAsia" w:ascii="宋体" w:hAnsi="宋体" w:eastAsia="宋体" w:cs="宋体"/>
                <w:sz w:val="21"/>
                <w:szCs w:val="21"/>
              </w:rPr>
              <w:t>投标方保证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623" w:type="dxa"/>
            <w:vMerge w:val="continue"/>
            <w:vAlign w:val="center"/>
          </w:tcPr>
          <w:p>
            <w:pPr>
              <w:widowControl/>
              <w:jc w:val="center"/>
              <w:rPr>
                <w:rFonts w:hint="eastAsia" w:ascii="宋体" w:hAnsi="宋体" w:eastAsia="宋体" w:cs="宋体"/>
                <w:kern w:val="0"/>
                <w:sz w:val="21"/>
                <w:szCs w:val="21"/>
              </w:rPr>
            </w:pPr>
          </w:p>
        </w:tc>
        <w:tc>
          <w:tcPr>
            <w:tcW w:w="2062" w:type="dxa"/>
            <w:vMerge w:val="continue"/>
            <w:vAlign w:val="center"/>
          </w:tcPr>
          <w:p>
            <w:pPr>
              <w:widowControl/>
              <w:rPr>
                <w:rFonts w:hint="eastAsia" w:ascii="宋体" w:hAnsi="宋体" w:eastAsia="宋体" w:cs="宋体"/>
                <w:kern w:val="0"/>
                <w:sz w:val="21"/>
                <w:szCs w:val="21"/>
              </w:rPr>
            </w:pPr>
          </w:p>
        </w:tc>
        <w:tc>
          <w:tcPr>
            <w:tcW w:w="157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规格</w:t>
            </w:r>
          </w:p>
        </w:tc>
        <w:tc>
          <w:tcPr>
            <w:tcW w:w="705" w:type="dxa"/>
            <w:shd w:val="clear" w:color="auto" w:fill="auto"/>
            <w:vAlign w:val="center"/>
          </w:tcPr>
          <w:p>
            <w:pPr>
              <w:widowControl/>
              <w:rPr>
                <w:rFonts w:hint="eastAsia" w:ascii="宋体" w:hAnsi="宋体" w:eastAsia="宋体" w:cs="宋体"/>
                <w:kern w:val="0"/>
                <w:sz w:val="21"/>
                <w:szCs w:val="21"/>
              </w:rPr>
            </w:pPr>
            <w:r>
              <w:rPr>
                <w:rFonts w:hint="eastAsia" w:ascii="宋体" w:hAnsi="宋体" w:eastAsia="宋体" w:cs="宋体"/>
                <w:kern w:val="0"/>
                <w:sz w:val="21"/>
                <w:szCs w:val="21"/>
              </w:rPr>
              <w:t>单位</w:t>
            </w:r>
          </w:p>
        </w:tc>
        <w:tc>
          <w:tcPr>
            <w:tcW w:w="773" w:type="dxa"/>
            <w:shd w:val="clear" w:color="auto" w:fill="auto"/>
            <w:vAlign w:val="center"/>
          </w:tcPr>
          <w:p>
            <w:pPr>
              <w:widowControl/>
              <w:rPr>
                <w:rFonts w:hint="eastAsia" w:ascii="宋体" w:hAnsi="宋体" w:eastAsia="宋体" w:cs="宋体"/>
                <w:kern w:val="0"/>
                <w:sz w:val="21"/>
                <w:szCs w:val="21"/>
              </w:rPr>
            </w:pPr>
            <w:r>
              <w:rPr>
                <w:rFonts w:hint="eastAsia" w:ascii="宋体" w:hAnsi="宋体" w:eastAsia="宋体" w:cs="宋体"/>
                <w:kern w:val="0"/>
                <w:sz w:val="21"/>
                <w:szCs w:val="21"/>
              </w:rPr>
              <w:t>数量</w:t>
            </w:r>
          </w:p>
        </w:tc>
        <w:tc>
          <w:tcPr>
            <w:tcW w:w="1822"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规格</w:t>
            </w:r>
          </w:p>
        </w:tc>
        <w:tc>
          <w:tcPr>
            <w:tcW w:w="600" w:type="dxa"/>
            <w:shd w:val="clear" w:color="auto" w:fill="auto"/>
            <w:vAlign w:val="center"/>
          </w:tcPr>
          <w:p>
            <w:pPr>
              <w:widowControl/>
              <w:rPr>
                <w:rFonts w:hint="eastAsia" w:ascii="宋体" w:hAnsi="宋体" w:eastAsia="宋体" w:cs="宋体"/>
                <w:kern w:val="0"/>
                <w:sz w:val="21"/>
                <w:szCs w:val="21"/>
              </w:rPr>
            </w:pPr>
            <w:r>
              <w:rPr>
                <w:rFonts w:hint="eastAsia" w:ascii="宋体" w:hAnsi="宋体" w:eastAsia="宋体" w:cs="宋体"/>
                <w:kern w:val="0"/>
                <w:sz w:val="21"/>
                <w:szCs w:val="21"/>
              </w:rPr>
              <w:t>单位</w:t>
            </w:r>
          </w:p>
        </w:tc>
        <w:tc>
          <w:tcPr>
            <w:tcW w:w="642" w:type="dxa"/>
            <w:shd w:val="clear" w:color="auto" w:fill="auto"/>
            <w:vAlign w:val="center"/>
          </w:tcPr>
          <w:p>
            <w:pPr>
              <w:widowControl/>
              <w:rPr>
                <w:rFonts w:hint="eastAsia" w:ascii="宋体" w:hAnsi="宋体" w:eastAsia="宋体" w:cs="宋体"/>
                <w:kern w:val="0"/>
                <w:sz w:val="21"/>
                <w:szCs w:val="21"/>
              </w:rPr>
            </w:pPr>
            <w:r>
              <w:rPr>
                <w:rFonts w:hint="eastAsia" w:ascii="宋体" w:hAnsi="宋体" w:eastAsia="宋体" w:cs="宋体"/>
                <w:kern w:val="0"/>
                <w:sz w:val="21"/>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运载无人机标准套装（含吊运系统双电版）充电器版</w:t>
            </w:r>
          </w:p>
        </w:tc>
        <w:tc>
          <w:tcPr>
            <w:tcW w:w="1570" w:type="dxa"/>
            <w:shd w:val="clear" w:color="auto" w:fill="auto"/>
            <w:vAlign w:val="center"/>
          </w:tcPr>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含飞行器、遥控器、电池、</w:t>
            </w:r>
            <w:r>
              <w:rPr>
                <w:rFonts w:hint="eastAsia" w:ascii="宋体" w:hAnsi="宋体" w:cs="宋体"/>
                <w:sz w:val="21"/>
                <w:szCs w:val="21"/>
                <w:lang w:val="en-US" w:eastAsia="zh-CN"/>
              </w:rPr>
              <w:t>吊运系统双电版、降落伞以及智能充电器</w:t>
            </w:r>
            <w:r>
              <w:rPr>
                <w:rFonts w:hint="eastAsia" w:ascii="宋体" w:hAnsi="宋体" w:eastAsia="宋体" w:cs="宋体"/>
                <w:sz w:val="21"/>
                <w:szCs w:val="21"/>
              </w:rPr>
              <w:t>等配件，确保飞行器能正常起飞</w:t>
            </w:r>
          </w:p>
        </w:tc>
        <w:tc>
          <w:tcPr>
            <w:tcW w:w="705" w:type="dxa"/>
            <w:shd w:val="clear" w:color="auto" w:fill="auto"/>
            <w:vAlign w:val="center"/>
          </w:tcPr>
          <w:p>
            <w:pPr>
              <w:keepNext w:val="0"/>
              <w:keepLines w:val="0"/>
              <w:widowControl/>
              <w:suppressLineNumbers w:val="0"/>
              <w:adjustRightInd w:val="0"/>
              <w:snapToGrid w:val="0"/>
              <w:jc w:val="center"/>
              <w:textAlignment w:val="auto"/>
              <w:rPr>
                <w:rFonts w:hint="eastAsia" w:ascii="宋体" w:hAnsi="宋体" w:eastAsia="宋体" w:cs="宋体"/>
                <w:sz w:val="21"/>
                <w:szCs w:val="21"/>
              </w:rPr>
            </w:pPr>
            <w:r>
              <w:rPr>
                <w:rStyle w:val="15"/>
                <w:rFonts w:ascii="宋体" w:hAnsi="宋体" w:eastAsia="宋体" w:cs="宋体"/>
                <w:sz w:val="21"/>
                <w:szCs w:val="21"/>
                <w:lang w:val="en-US" w:eastAsia="zh-CN" w:bidi="ar"/>
              </w:rPr>
              <w:t>套</w:t>
            </w:r>
          </w:p>
        </w:tc>
        <w:tc>
          <w:tcPr>
            <w:tcW w:w="773" w:type="dxa"/>
            <w:shd w:val="clear" w:color="auto" w:fill="auto"/>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2</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运载无人机标准套装（含吊运系统双电版）充电站版</w:t>
            </w:r>
          </w:p>
        </w:tc>
        <w:tc>
          <w:tcPr>
            <w:tcW w:w="1570" w:type="dxa"/>
            <w:shd w:val="clear" w:color="auto" w:fill="auto"/>
            <w:vAlign w:val="center"/>
          </w:tcPr>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含飞行器、遥控器、电池、</w:t>
            </w:r>
            <w:r>
              <w:rPr>
                <w:rFonts w:hint="eastAsia" w:ascii="宋体" w:hAnsi="宋体" w:cs="宋体"/>
                <w:sz w:val="21"/>
                <w:szCs w:val="21"/>
                <w:lang w:val="en-US" w:eastAsia="zh-CN"/>
              </w:rPr>
              <w:t>吊运系统双电版、降落伞以及全能变频充电站</w:t>
            </w:r>
            <w:r>
              <w:rPr>
                <w:rFonts w:hint="eastAsia" w:ascii="宋体" w:hAnsi="宋体" w:eastAsia="宋体" w:cs="宋体"/>
                <w:sz w:val="21"/>
                <w:szCs w:val="21"/>
              </w:rPr>
              <w:t>等配件，确保飞行器能正常起飞</w:t>
            </w:r>
          </w:p>
        </w:tc>
        <w:tc>
          <w:tcPr>
            <w:tcW w:w="705" w:type="dxa"/>
            <w:shd w:val="clear" w:color="auto" w:fill="auto"/>
            <w:vAlign w:val="center"/>
          </w:tcPr>
          <w:p>
            <w:pPr>
              <w:keepNext w:val="0"/>
              <w:keepLines w:val="0"/>
              <w:widowControl/>
              <w:suppressLineNumbers w:val="0"/>
              <w:adjustRightInd w:val="0"/>
              <w:snapToGrid w:val="0"/>
              <w:jc w:val="center"/>
              <w:textAlignment w:val="auto"/>
              <w:rPr>
                <w:rFonts w:hint="eastAsia" w:ascii="宋体" w:hAnsi="宋体" w:eastAsia="宋体" w:cs="宋体"/>
                <w:kern w:val="2"/>
                <w:sz w:val="21"/>
                <w:szCs w:val="21"/>
                <w:lang w:val="en-US" w:eastAsia="zh-CN" w:bidi="ar-SA"/>
              </w:rPr>
            </w:pPr>
            <w:r>
              <w:rPr>
                <w:rStyle w:val="15"/>
                <w:rFonts w:ascii="宋体" w:hAnsi="宋体" w:eastAsia="宋体" w:cs="宋体"/>
                <w:sz w:val="21"/>
                <w:szCs w:val="21"/>
                <w:lang w:val="en-US" w:eastAsia="zh-CN" w:bidi="ar"/>
              </w:rPr>
              <w:t>套</w:t>
            </w:r>
          </w:p>
        </w:tc>
        <w:tc>
          <w:tcPr>
            <w:tcW w:w="773" w:type="dxa"/>
            <w:shd w:val="clear" w:color="auto" w:fill="auto"/>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3</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运载无人机旗舰套装（含空吊系统旗舰版）充电器版</w:t>
            </w:r>
          </w:p>
        </w:tc>
        <w:tc>
          <w:tcPr>
            <w:tcW w:w="1570" w:type="dxa"/>
            <w:shd w:val="clear" w:color="auto" w:fill="auto"/>
            <w:vAlign w:val="center"/>
          </w:tcPr>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含飞行器、遥控器、电池、</w:t>
            </w:r>
            <w:r>
              <w:rPr>
                <w:rFonts w:hint="eastAsia" w:ascii="宋体" w:hAnsi="宋体" w:cs="宋体"/>
                <w:sz w:val="21"/>
                <w:szCs w:val="21"/>
                <w:lang w:val="en-US" w:eastAsia="zh-CN"/>
              </w:rPr>
              <w:t>空吊系统旗舰版、降落伞以及智能充电器</w:t>
            </w:r>
            <w:r>
              <w:rPr>
                <w:rFonts w:hint="eastAsia" w:ascii="宋体" w:hAnsi="宋体" w:eastAsia="宋体" w:cs="宋体"/>
                <w:sz w:val="21"/>
                <w:szCs w:val="21"/>
              </w:rPr>
              <w:t>等配件，确保飞行器能正常起飞</w:t>
            </w:r>
          </w:p>
        </w:tc>
        <w:tc>
          <w:tcPr>
            <w:tcW w:w="705" w:type="dxa"/>
            <w:shd w:val="clear" w:color="auto" w:fill="auto"/>
            <w:vAlign w:val="center"/>
          </w:tcPr>
          <w:p>
            <w:pPr>
              <w:keepNext w:val="0"/>
              <w:keepLines w:val="0"/>
              <w:widowControl/>
              <w:suppressLineNumbers w:val="0"/>
              <w:adjustRightInd w:val="0"/>
              <w:snapToGrid w:val="0"/>
              <w:jc w:val="center"/>
              <w:textAlignment w:val="auto"/>
              <w:rPr>
                <w:rFonts w:hint="eastAsia" w:ascii="宋体" w:hAnsi="宋体" w:eastAsia="宋体" w:cs="宋体"/>
                <w:kern w:val="2"/>
                <w:sz w:val="21"/>
                <w:szCs w:val="21"/>
                <w:lang w:val="en-US" w:eastAsia="zh-CN" w:bidi="ar-SA"/>
              </w:rPr>
            </w:pPr>
            <w:r>
              <w:rPr>
                <w:rStyle w:val="15"/>
                <w:rFonts w:ascii="宋体" w:hAnsi="宋体" w:eastAsia="宋体" w:cs="宋体"/>
                <w:sz w:val="21"/>
                <w:szCs w:val="21"/>
                <w:lang w:val="en-US" w:eastAsia="zh-CN" w:bidi="ar"/>
              </w:rPr>
              <w:t>套</w:t>
            </w:r>
          </w:p>
        </w:tc>
        <w:tc>
          <w:tcPr>
            <w:tcW w:w="773" w:type="dxa"/>
            <w:shd w:val="clear" w:color="auto" w:fill="auto"/>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4</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运载无人机旗舰套装（含空吊系统旗舰版）充电站版</w:t>
            </w:r>
          </w:p>
        </w:tc>
        <w:tc>
          <w:tcPr>
            <w:tcW w:w="1570" w:type="dxa"/>
            <w:shd w:val="clear" w:color="auto" w:fill="auto"/>
            <w:vAlign w:val="center"/>
          </w:tcPr>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含飞行器、遥控器、电池、</w:t>
            </w:r>
            <w:r>
              <w:rPr>
                <w:rFonts w:hint="eastAsia" w:ascii="宋体" w:hAnsi="宋体" w:cs="宋体"/>
                <w:sz w:val="21"/>
                <w:szCs w:val="21"/>
                <w:lang w:val="en-US" w:eastAsia="zh-CN"/>
              </w:rPr>
              <w:t>空吊系统旗舰版、降落伞以及全能变频充电站</w:t>
            </w:r>
            <w:r>
              <w:rPr>
                <w:rFonts w:hint="eastAsia" w:ascii="宋体" w:hAnsi="宋体" w:eastAsia="宋体" w:cs="宋体"/>
                <w:sz w:val="21"/>
                <w:szCs w:val="21"/>
              </w:rPr>
              <w:t>等配件，确保飞行器能正常起飞</w:t>
            </w:r>
          </w:p>
        </w:tc>
        <w:tc>
          <w:tcPr>
            <w:tcW w:w="705" w:type="dxa"/>
            <w:shd w:val="clear" w:color="auto" w:fill="auto"/>
            <w:vAlign w:val="center"/>
          </w:tcPr>
          <w:p>
            <w:pPr>
              <w:keepNext w:val="0"/>
              <w:keepLines w:val="0"/>
              <w:widowControl/>
              <w:suppressLineNumbers w:val="0"/>
              <w:adjustRightInd w:val="0"/>
              <w:snapToGrid w:val="0"/>
              <w:jc w:val="center"/>
              <w:textAlignment w:val="auto"/>
              <w:rPr>
                <w:rFonts w:hint="eastAsia" w:ascii="宋体" w:hAnsi="宋体" w:eastAsia="宋体" w:cs="宋体"/>
                <w:kern w:val="2"/>
                <w:sz w:val="21"/>
                <w:szCs w:val="21"/>
                <w:lang w:val="en-US" w:eastAsia="zh-CN" w:bidi="ar-SA"/>
              </w:rPr>
            </w:pPr>
            <w:r>
              <w:rPr>
                <w:rStyle w:val="15"/>
                <w:rFonts w:ascii="宋体" w:hAnsi="宋体" w:eastAsia="宋体" w:cs="宋体"/>
                <w:sz w:val="21"/>
                <w:szCs w:val="21"/>
                <w:lang w:val="en-US" w:eastAsia="zh-CN" w:bidi="ar"/>
              </w:rPr>
              <w:t>套</w:t>
            </w:r>
          </w:p>
        </w:tc>
        <w:tc>
          <w:tcPr>
            <w:tcW w:w="773" w:type="dxa"/>
            <w:shd w:val="clear" w:color="auto" w:fill="auto"/>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5</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配套吊运系统双电版</w:t>
            </w:r>
          </w:p>
        </w:tc>
        <w:tc>
          <w:tcPr>
            <w:tcW w:w="1570" w:type="dxa"/>
            <w:shd w:val="clear" w:color="auto" w:fill="auto"/>
            <w:vAlign w:val="center"/>
          </w:tcPr>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adjustRightInd w:val="0"/>
              <w:snapToGrid w:val="0"/>
              <w:jc w:val="center"/>
              <w:textAlignment w:val="auto"/>
              <w:rPr>
                <w:rFonts w:hint="eastAsia" w:ascii="宋体" w:hAnsi="宋体" w:eastAsia="宋体" w:cs="宋体"/>
                <w:sz w:val="21"/>
                <w:szCs w:val="21"/>
              </w:rPr>
            </w:pPr>
            <w:r>
              <w:rPr>
                <w:rFonts w:hint="eastAsia" w:ascii="宋体" w:hAnsi="宋体" w:eastAsia="宋体" w:cs="宋体"/>
                <w:i w:val="0"/>
                <w:iCs w:val="0"/>
                <w:color w:val="auto"/>
                <w:kern w:val="2"/>
                <w:sz w:val="21"/>
                <w:szCs w:val="21"/>
                <w:u w:val="none"/>
                <w:lang w:val="en-US" w:eastAsia="zh-CN" w:bidi="ar"/>
              </w:rPr>
              <w:t>套</w:t>
            </w:r>
          </w:p>
        </w:tc>
        <w:tc>
          <w:tcPr>
            <w:tcW w:w="773" w:type="dxa"/>
            <w:shd w:val="clear" w:color="auto" w:fill="auto"/>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6</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配套智能飞行电池</w:t>
            </w:r>
          </w:p>
        </w:tc>
        <w:tc>
          <w:tcPr>
            <w:tcW w:w="1570" w:type="dxa"/>
            <w:shd w:val="clear" w:color="auto" w:fill="auto"/>
            <w:vAlign w:val="center"/>
          </w:tcPr>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adjustRightInd w:val="0"/>
              <w:snapToGrid w:val="0"/>
              <w:jc w:val="center"/>
              <w:textAlignment w:val="auto"/>
              <w:rPr>
                <w:rFonts w:hint="eastAsia" w:ascii="宋体" w:hAnsi="宋体" w:eastAsia="宋体" w:cs="宋体"/>
                <w:sz w:val="21"/>
                <w:szCs w:val="21"/>
                <w:lang w:eastAsia="zh-CN"/>
              </w:rPr>
            </w:pPr>
            <w:r>
              <w:rPr>
                <w:rFonts w:hint="eastAsia" w:ascii="宋体" w:hAnsi="宋体" w:eastAsia="宋体" w:cs="宋体"/>
                <w:i w:val="0"/>
                <w:iCs w:val="0"/>
                <w:color w:val="auto"/>
                <w:kern w:val="2"/>
                <w:sz w:val="21"/>
                <w:szCs w:val="21"/>
                <w:u w:val="none"/>
                <w:lang w:val="en-US" w:eastAsia="zh-CN" w:bidi="ar"/>
              </w:rPr>
              <w:t>块</w:t>
            </w:r>
          </w:p>
        </w:tc>
        <w:tc>
          <w:tcPr>
            <w:tcW w:w="773" w:type="dxa"/>
            <w:shd w:val="clear" w:color="auto" w:fill="auto"/>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7</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配套智能充电器</w:t>
            </w:r>
          </w:p>
        </w:tc>
        <w:tc>
          <w:tcPr>
            <w:tcW w:w="1570" w:type="dxa"/>
            <w:shd w:val="clear" w:color="auto" w:fill="auto"/>
            <w:vAlign w:val="center"/>
          </w:tcPr>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adjustRightInd w:val="0"/>
              <w:snapToGrid w:val="0"/>
              <w:jc w:val="center"/>
              <w:textAlignment w:val="auto"/>
              <w:rPr>
                <w:rFonts w:hint="eastAsia" w:ascii="宋体" w:hAnsi="宋体" w:eastAsia="宋体" w:cs="宋体"/>
                <w:sz w:val="21"/>
                <w:szCs w:val="21"/>
              </w:rPr>
            </w:pPr>
            <w:r>
              <w:rPr>
                <w:rFonts w:hint="eastAsia" w:ascii="宋体" w:hAnsi="宋体" w:eastAsia="宋体" w:cs="宋体"/>
                <w:i w:val="0"/>
                <w:iCs w:val="0"/>
                <w:color w:val="auto"/>
                <w:kern w:val="2"/>
                <w:sz w:val="21"/>
                <w:szCs w:val="21"/>
                <w:u w:val="none"/>
                <w:lang w:val="en-US" w:eastAsia="zh-CN" w:bidi="ar"/>
              </w:rPr>
              <w:t>个</w:t>
            </w:r>
          </w:p>
        </w:tc>
        <w:tc>
          <w:tcPr>
            <w:tcW w:w="773" w:type="dxa"/>
            <w:shd w:val="clear" w:color="auto" w:fill="auto"/>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8</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配套全能变频充电站</w:t>
            </w:r>
          </w:p>
        </w:tc>
        <w:tc>
          <w:tcPr>
            <w:tcW w:w="1570" w:type="dxa"/>
            <w:shd w:val="clear" w:color="auto" w:fill="auto"/>
            <w:vAlign w:val="center"/>
          </w:tcPr>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adjustRightInd w:val="0"/>
              <w:snapToGrid w:val="0"/>
              <w:jc w:val="center"/>
              <w:textAlignment w:val="auto"/>
              <w:rPr>
                <w:rFonts w:hint="eastAsia" w:ascii="宋体" w:hAnsi="宋体" w:eastAsia="宋体" w:cs="宋体"/>
                <w:sz w:val="21"/>
                <w:szCs w:val="21"/>
              </w:rPr>
            </w:pPr>
            <w:r>
              <w:rPr>
                <w:rFonts w:hint="eastAsia" w:ascii="宋体" w:hAnsi="宋体" w:eastAsia="宋体" w:cs="宋体"/>
                <w:i w:val="0"/>
                <w:iCs w:val="0"/>
                <w:color w:val="auto"/>
                <w:kern w:val="2"/>
                <w:sz w:val="21"/>
                <w:szCs w:val="21"/>
                <w:u w:val="none"/>
                <w:lang w:val="en-US" w:eastAsia="zh-CN" w:bidi="ar"/>
              </w:rPr>
              <w:t>个</w:t>
            </w:r>
          </w:p>
        </w:tc>
        <w:tc>
          <w:tcPr>
            <w:tcW w:w="773" w:type="dxa"/>
            <w:shd w:val="clear" w:color="auto" w:fill="auto"/>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9</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配套车载充电器</w:t>
            </w:r>
          </w:p>
        </w:tc>
        <w:tc>
          <w:tcPr>
            <w:tcW w:w="1570" w:type="dxa"/>
            <w:shd w:val="clear" w:color="auto" w:fill="auto"/>
            <w:vAlign w:val="center"/>
          </w:tcPr>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adjustRightInd w:val="0"/>
              <w:snapToGrid w:val="0"/>
              <w:jc w:val="center"/>
              <w:textAlignment w:val="auto"/>
              <w:rPr>
                <w:rFonts w:hint="eastAsia" w:ascii="宋体" w:hAnsi="宋体" w:eastAsia="宋体" w:cs="宋体"/>
                <w:sz w:val="21"/>
                <w:szCs w:val="21"/>
              </w:rPr>
            </w:pPr>
            <w:r>
              <w:rPr>
                <w:rFonts w:hint="eastAsia" w:ascii="宋体" w:hAnsi="宋体" w:eastAsia="宋体" w:cs="宋体"/>
                <w:i w:val="0"/>
                <w:iCs w:val="0"/>
                <w:color w:val="auto"/>
                <w:kern w:val="2"/>
                <w:sz w:val="21"/>
                <w:szCs w:val="21"/>
                <w:u w:val="none"/>
                <w:lang w:val="en-US" w:eastAsia="zh-CN" w:bidi="ar"/>
              </w:rPr>
              <w:t>个</w:t>
            </w:r>
          </w:p>
        </w:tc>
        <w:tc>
          <w:tcPr>
            <w:tcW w:w="773" w:type="dxa"/>
            <w:shd w:val="clear" w:color="auto" w:fill="auto"/>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10</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配套风冷散热器</w:t>
            </w:r>
          </w:p>
        </w:tc>
        <w:tc>
          <w:tcPr>
            <w:tcW w:w="1570" w:type="dxa"/>
            <w:shd w:val="clear" w:color="auto" w:fill="auto"/>
            <w:vAlign w:val="center"/>
          </w:tcPr>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adjustRightInd w:val="0"/>
              <w:snapToGrid w:val="0"/>
              <w:jc w:val="center"/>
              <w:textAlignment w:val="auto"/>
              <w:rPr>
                <w:rFonts w:hint="eastAsia" w:ascii="宋体" w:hAnsi="宋体" w:eastAsia="宋体" w:cs="宋体"/>
                <w:sz w:val="21"/>
                <w:szCs w:val="21"/>
              </w:rPr>
            </w:pPr>
            <w:r>
              <w:rPr>
                <w:rFonts w:hint="eastAsia" w:ascii="宋体" w:hAnsi="宋体" w:eastAsia="宋体" w:cs="宋体"/>
                <w:i w:val="0"/>
                <w:iCs w:val="0"/>
                <w:color w:val="auto"/>
                <w:kern w:val="2"/>
                <w:sz w:val="21"/>
                <w:szCs w:val="21"/>
                <w:u w:val="none"/>
                <w:lang w:val="en-US" w:eastAsia="zh-CN" w:bidi="ar"/>
              </w:rPr>
              <w:t>个</w:t>
            </w:r>
          </w:p>
        </w:tc>
        <w:tc>
          <w:tcPr>
            <w:tcW w:w="773" w:type="dxa"/>
            <w:shd w:val="clear" w:color="auto" w:fill="auto"/>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11</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配套电池保温箱</w:t>
            </w:r>
          </w:p>
        </w:tc>
        <w:tc>
          <w:tcPr>
            <w:tcW w:w="1570" w:type="dxa"/>
            <w:shd w:val="clear" w:color="auto" w:fill="auto"/>
            <w:vAlign w:val="center"/>
          </w:tcPr>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adjustRightInd w:val="0"/>
              <w:snapToGrid w:val="0"/>
              <w:jc w:val="center"/>
              <w:textAlignment w:val="auto"/>
              <w:rPr>
                <w:rFonts w:hint="eastAsia" w:ascii="宋体" w:hAnsi="宋体" w:eastAsia="宋体" w:cs="宋体"/>
                <w:sz w:val="21"/>
                <w:szCs w:val="21"/>
              </w:rPr>
            </w:pPr>
            <w:r>
              <w:rPr>
                <w:rFonts w:hint="eastAsia" w:ascii="宋体" w:hAnsi="宋体" w:eastAsia="宋体" w:cs="宋体"/>
                <w:i w:val="0"/>
                <w:iCs w:val="0"/>
                <w:color w:val="auto"/>
                <w:kern w:val="2"/>
                <w:sz w:val="21"/>
                <w:szCs w:val="21"/>
                <w:u w:val="none"/>
                <w:lang w:val="en-US" w:eastAsia="zh-CN" w:bidi="ar"/>
              </w:rPr>
              <w:t>个</w:t>
            </w:r>
          </w:p>
        </w:tc>
        <w:tc>
          <w:tcPr>
            <w:tcW w:w="773" w:type="dxa"/>
            <w:shd w:val="clear" w:color="auto" w:fill="auto"/>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12</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配套RTK高精度定位模块</w:t>
            </w:r>
          </w:p>
        </w:tc>
        <w:tc>
          <w:tcPr>
            <w:tcW w:w="1570" w:type="dxa"/>
            <w:shd w:val="clear" w:color="auto" w:fill="auto"/>
            <w:vAlign w:val="center"/>
          </w:tcPr>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adjustRightInd w:val="0"/>
              <w:snapToGrid w:val="0"/>
              <w:jc w:val="center"/>
              <w:textAlignment w:val="auto"/>
              <w:rPr>
                <w:rFonts w:hint="eastAsia" w:ascii="宋体" w:hAnsi="宋体" w:eastAsia="宋体" w:cs="宋体"/>
                <w:sz w:val="21"/>
                <w:szCs w:val="21"/>
              </w:rPr>
            </w:pPr>
            <w:r>
              <w:rPr>
                <w:rFonts w:hint="eastAsia" w:ascii="宋体" w:hAnsi="宋体" w:eastAsia="宋体" w:cs="宋体"/>
                <w:i w:val="0"/>
                <w:iCs w:val="0"/>
                <w:color w:val="auto"/>
                <w:kern w:val="2"/>
                <w:sz w:val="21"/>
                <w:szCs w:val="21"/>
                <w:u w:val="none"/>
                <w:lang w:val="en-US" w:eastAsia="zh-CN" w:bidi="ar"/>
              </w:rPr>
              <w:t>个</w:t>
            </w:r>
          </w:p>
        </w:tc>
        <w:tc>
          <w:tcPr>
            <w:tcW w:w="773" w:type="dxa"/>
            <w:shd w:val="clear" w:color="auto" w:fill="auto"/>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13</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配套4G增强图传套件</w:t>
            </w:r>
          </w:p>
        </w:tc>
        <w:tc>
          <w:tcPr>
            <w:tcW w:w="1570" w:type="dxa"/>
            <w:shd w:val="clear" w:color="auto" w:fill="auto"/>
            <w:vAlign w:val="center"/>
          </w:tcPr>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adjustRightInd w:val="0"/>
              <w:snapToGrid w:val="0"/>
              <w:jc w:val="center"/>
              <w:textAlignment w:val="auto"/>
              <w:rPr>
                <w:rFonts w:hint="eastAsia" w:ascii="宋体" w:hAnsi="宋体" w:eastAsia="宋体" w:cs="宋体"/>
                <w:sz w:val="21"/>
                <w:szCs w:val="21"/>
              </w:rPr>
            </w:pPr>
            <w:r>
              <w:rPr>
                <w:rStyle w:val="15"/>
                <w:rFonts w:ascii="宋体" w:hAnsi="宋体" w:eastAsia="宋体" w:cs="宋体"/>
                <w:sz w:val="21"/>
                <w:szCs w:val="21"/>
                <w:lang w:val="en-US" w:eastAsia="zh-CN" w:bidi="ar"/>
              </w:rPr>
              <w:t>套</w:t>
            </w:r>
          </w:p>
        </w:tc>
        <w:tc>
          <w:tcPr>
            <w:tcW w:w="773" w:type="dxa"/>
            <w:shd w:val="clear" w:color="auto" w:fill="auto"/>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14</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配套智能遥控器</w:t>
            </w:r>
          </w:p>
        </w:tc>
        <w:tc>
          <w:tcPr>
            <w:tcW w:w="1570" w:type="dxa"/>
            <w:shd w:val="clear" w:color="auto" w:fill="auto"/>
            <w:vAlign w:val="center"/>
          </w:tcPr>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adjustRightInd w:val="0"/>
              <w:snapToGrid w:val="0"/>
              <w:jc w:val="center"/>
              <w:textAlignment w:val="auto"/>
              <w:rPr>
                <w:rFonts w:hint="eastAsia" w:ascii="宋体" w:hAnsi="宋体" w:eastAsia="宋体" w:cs="宋体"/>
                <w:sz w:val="21"/>
                <w:szCs w:val="21"/>
              </w:rPr>
            </w:pPr>
            <w:r>
              <w:rPr>
                <w:rFonts w:hint="eastAsia" w:ascii="宋体" w:hAnsi="宋体" w:eastAsia="宋体" w:cs="宋体"/>
                <w:i w:val="0"/>
                <w:iCs w:val="0"/>
                <w:color w:val="auto"/>
                <w:kern w:val="2"/>
                <w:sz w:val="21"/>
                <w:szCs w:val="21"/>
                <w:u w:val="none"/>
                <w:lang w:val="en-US" w:eastAsia="zh-CN" w:bidi="ar"/>
              </w:rPr>
              <w:t>个</w:t>
            </w:r>
          </w:p>
        </w:tc>
        <w:tc>
          <w:tcPr>
            <w:tcW w:w="773" w:type="dxa"/>
            <w:shd w:val="clear" w:color="auto" w:fill="auto"/>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15</w:t>
            </w:r>
          </w:p>
        </w:tc>
        <w:tc>
          <w:tcPr>
            <w:tcW w:w="2062"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D-RTK3多功能基站</w:t>
            </w:r>
          </w:p>
        </w:tc>
        <w:tc>
          <w:tcPr>
            <w:tcW w:w="1570" w:type="dxa"/>
            <w:shd w:val="clear" w:color="auto" w:fill="auto"/>
            <w:vAlign w:val="center"/>
          </w:tcPr>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adjustRightInd w:val="0"/>
              <w:snapToGrid w:val="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i w:val="0"/>
                <w:iCs w:val="0"/>
                <w:color w:val="auto"/>
                <w:kern w:val="2"/>
                <w:sz w:val="21"/>
                <w:szCs w:val="21"/>
                <w:u w:val="none"/>
                <w:lang w:val="en-US" w:eastAsia="zh-CN" w:bidi="ar"/>
              </w:rPr>
              <w:t>个</w:t>
            </w:r>
          </w:p>
        </w:tc>
        <w:tc>
          <w:tcPr>
            <w:tcW w:w="773" w:type="dxa"/>
            <w:shd w:val="clear" w:color="auto" w:fill="auto"/>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16</w:t>
            </w:r>
          </w:p>
        </w:tc>
        <w:tc>
          <w:tcPr>
            <w:tcW w:w="2062"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D-RTK3对中杆三脚架套装</w:t>
            </w:r>
          </w:p>
        </w:tc>
        <w:tc>
          <w:tcPr>
            <w:tcW w:w="1570"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adjustRightInd w:val="0"/>
              <w:snapToGrid w:val="0"/>
              <w:jc w:val="center"/>
              <w:textAlignment w:val="auto"/>
              <w:rPr>
                <w:rFonts w:hint="default" w:ascii="宋体" w:hAnsi="宋体" w:eastAsia="宋体" w:cs="宋体"/>
                <w:kern w:val="2"/>
                <w:sz w:val="21"/>
                <w:szCs w:val="21"/>
                <w:lang w:val="en-US" w:eastAsia="zh-CN" w:bidi="ar-SA"/>
              </w:rPr>
            </w:pPr>
            <w:r>
              <w:rPr>
                <w:rFonts w:hint="eastAsia" w:ascii="宋体" w:hAnsi="宋体" w:cs="宋体"/>
                <w:kern w:val="2"/>
                <w:sz w:val="21"/>
                <w:szCs w:val="21"/>
                <w:lang w:val="en-US" w:eastAsia="zh-CN" w:bidi="ar-SA"/>
              </w:rPr>
              <w:t>套</w:t>
            </w:r>
          </w:p>
        </w:tc>
        <w:tc>
          <w:tcPr>
            <w:tcW w:w="773" w:type="dxa"/>
            <w:shd w:val="clear" w:color="auto" w:fill="auto"/>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17</w:t>
            </w:r>
          </w:p>
        </w:tc>
        <w:tc>
          <w:tcPr>
            <w:tcW w:w="2062" w:type="dxa"/>
            <w:shd w:val="clear" w:color="auto" w:fill="auto"/>
            <w:vAlign w:val="center"/>
          </w:tcPr>
          <w:p>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关怀计划基础版</w:t>
            </w:r>
          </w:p>
        </w:tc>
        <w:tc>
          <w:tcPr>
            <w:tcW w:w="1570"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adjustRightInd w:val="0"/>
              <w:snapToGrid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年</w:t>
            </w:r>
          </w:p>
        </w:tc>
        <w:tc>
          <w:tcPr>
            <w:tcW w:w="773" w:type="dxa"/>
            <w:shd w:val="clear" w:color="auto" w:fill="auto"/>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cs="宋体"/>
                <w:kern w:val="0"/>
                <w:sz w:val="21"/>
                <w:szCs w:val="21"/>
                <w:lang w:val="en-US" w:eastAsia="zh-CN"/>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18</w:t>
            </w:r>
          </w:p>
        </w:tc>
        <w:tc>
          <w:tcPr>
            <w:tcW w:w="2062"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关怀计划升级版</w:t>
            </w:r>
          </w:p>
        </w:tc>
        <w:tc>
          <w:tcPr>
            <w:tcW w:w="1570" w:type="dxa"/>
            <w:shd w:val="clear" w:color="auto" w:fill="auto"/>
            <w:vAlign w:val="center"/>
          </w:tcPr>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adjustRightInd w:val="0"/>
              <w:snapToGrid w:val="0"/>
              <w:jc w:val="center"/>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年</w:t>
            </w:r>
          </w:p>
        </w:tc>
        <w:tc>
          <w:tcPr>
            <w:tcW w:w="773" w:type="dxa"/>
            <w:shd w:val="clear" w:color="auto" w:fill="auto"/>
            <w:vAlign w:val="center"/>
          </w:tcPr>
          <w:p>
            <w:pPr>
              <w:widowControl/>
              <w:jc w:val="center"/>
              <w:rPr>
                <w:rFonts w:hint="eastAsia" w:ascii="宋体" w:hAnsi="宋体" w:eastAsia="宋体" w:cs="宋体"/>
                <w:kern w:val="0"/>
                <w:sz w:val="21"/>
                <w:szCs w:val="21"/>
                <w:lang w:val="en-US" w:eastAsia="zh-CN"/>
              </w:rPr>
            </w:pPr>
            <w:r>
              <w:rPr>
                <w:rFonts w:hint="eastAsia" w:ascii="宋体" w:hAnsi="宋体" w:cs="宋体"/>
                <w:kern w:val="0"/>
                <w:sz w:val="21"/>
                <w:szCs w:val="21"/>
                <w:lang w:val="en-US" w:eastAsia="zh-CN"/>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19</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智能飞行电池关怀计划</w:t>
            </w:r>
          </w:p>
        </w:tc>
        <w:tc>
          <w:tcPr>
            <w:tcW w:w="1570" w:type="dxa"/>
            <w:shd w:val="clear" w:color="auto" w:fill="auto"/>
            <w:vAlign w:val="center"/>
          </w:tcPr>
          <w:p>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adjustRightInd w:val="0"/>
              <w:snapToGrid w:val="0"/>
              <w:jc w:val="center"/>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年</w:t>
            </w:r>
          </w:p>
        </w:tc>
        <w:tc>
          <w:tcPr>
            <w:tcW w:w="773" w:type="dxa"/>
            <w:shd w:val="clear" w:color="auto" w:fill="auto"/>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cs="宋体"/>
                <w:kern w:val="0"/>
                <w:sz w:val="21"/>
                <w:szCs w:val="21"/>
                <w:lang w:val="en-US" w:eastAsia="zh-CN"/>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atLeast"/>
          <w:jc w:val="center"/>
        </w:trPr>
        <w:tc>
          <w:tcPr>
            <w:tcW w:w="8797" w:type="dxa"/>
            <w:gridSpan w:val="8"/>
            <w:vAlign w:val="center"/>
          </w:tcPr>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注：</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1、投标人供货设备必须满足本技术条件的规定。</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2、投标人必须提供各设备间连接线和接口，并负责完成整机调试安装，到货后保证设备能正常测试。</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3、投标人报价必须包括本表所列所有设备。</w:t>
            </w:r>
          </w:p>
        </w:tc>
      </w:tr>
    </w:tbl>
    <w:p>
      <w:pPr>
        <w:keepNext/>
        <w:keepLines/>
        <w:widowControl w:val="0"/>
        <w:spacing w:before="0" w:after="0" w:line="480" w:lineRule="auto"/>
        <w:jc w:val="both"/>
        <w:outlineLvl w:val="0"/>
        <w:rPr>
          <w:rFonts w:hint="eastAsia" w:ascii="宋体" w:hAnsi="宋体" w:eastAsia="宋体" w:cs="宋体"/>
          <w:b/>
          <w:bCs/>
          <w:kern w:val="2"/>
          <w:sz w:val="21"/>
          <w:szCs w:val="21"/>
          <w:lang w:val="en-US" w:eastAsia="zh-CN" w:bidi="ar-SA"/>
        </w:rPr>
      </w:pPr>
      <w:bookmarkStart w:id="456" w:name="_Toc27083"/>
      <w:bookmarkStart w:id="457" w:name="_Toc13662"/>
      <w:bookmarkStart w:id="458" w:name="_Toc20752"/>
      <w:bookmarkStart w:id="459" w:name="_Toc22531"/>
      <w:bookmarkStart w:id="460" w:name="_Toc9117"/>
      <w:bookmarkStart w:id="461" w:name="_Toc17154"/>
      <w:r>
        <w:rPr>
          <w:rFonts w:hint="eastAsia" w:ascii="宋体" w:hAnsi="宋体" w:eastAsia="宋体" w:cs="宋体"/>
          <w:b/>
          <w:bCs/>
          <w:kern w:val="2"/>
          <w:sz w:val="21"/>
          <w:szCs w:val="21"/>
          <w:lang w:val="en-US" w:eastAsia="zh-CN" w:bidi="ar-SA"/>
        </w:rPr>
        <w:t>附录2技术差异汇总</w:t>
      </w:r>
      <w:bookmarkEnd w:id="456"/>
      <w:bookmarkEnd w:id="457"/>
      <w:bookmarkEnd w:id="458"/>
      <w:bookmarkEnd w:id="459"/>
      <w:bookmarkEnd w:id="460"/>
      <w:bookmarkEnd w:id="461"/>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投标方应将所供设备与本采购标准有差异之处，无论优于或劣于本规范书要求，均汇集成此表。</w:t>
      </w:r>
    </w:p>
    <w:p>
      <w:pPr>
        <w:jc w:val="center"/>
        <w:outlineLvl w:val="0"/>
        <w:rPr>
          <w:rFonts w:hint="eastAsia" w:ascii="宋体" w:hAnsi="宋体" w:eastAsia="宋体" w:cs="宋体"/>
          <w:sz w:val="21"/>
          <w:szCs w:val="21"/>
          <w:lang w:val="en-US" w:eastAsia="zh-CN" w:bidi="ar-SA"/>
        </w:rPr>
      </w:pPr>
      <w:bookmarkStart w:id="462" w:name="_Toc18619"/>
      <w:bookmarkStart w:id="463" w:name="_Toc30340"/>
      <w:bookmarkStart w:id="464" w:name="_Toc1383"/>
      <w:bookmarkStart w:id="465" w:name="_Toc3073"/>
      <w:r>
        <w:rPr>
          <w:rFonts w:hint="eastAsia" w:ascii="宋体" w:hAnsi="宋体" w:eastAsia="宋体" w:cs="宋体"/>
          <w:sz w:val="21"/>
          <w:szCs w:val="21"/>
          <w:lang w:val="en-US" w:eastAsia="zh-CN" w:bidi="ar-SA"/>
        </w:rPr>
        <w:t>附表2技术差异表（投标方需填写）</w:t>
      </w:r>
      <w:bookmarkEnd w:id="462"/>
      <w:bookmarkEnd w:id="463"/>
      <w:bookmarkEnd w:id="464"/>
      <w:bookmarkEnd w:id="465"/>
    </w:p>
    <w:tbl>
      <w:tblPr>
        <w:tblStyle w:val="13"/>
        <w:tblW w:w="838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79"/>
        <w:gridCol w:w="1163"/>
        <w:gridCol w:w="2713"/>
        <w:gridCol w:w="1258"/>
        <w:gridCol w:w="257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restart"/>
            <w:vAlign w:val="center"/>
          </w:tcPr>
          <w:p>
            <w:pPr>
              <w:widowControl/>
              <w:autoSpaceDE w:val="0"/>
              <w:autoSpaceDN w:val="0"/>
              <w:spacing w:before="40"/>
              <w:jc w:val="center"/>
              <w:textAlignment w:val="bottom"/>
              <w:rPr>
                <w:rFonts w:hint="eastAsia" w:ascii="宋体" w:hAnsi="宋体" w:eastAsia="宋体" w:cs="宋体"/>
                <w:sz w:val="21"/>
                <w:szCs w:val="21"/>
              </w:rPr>
            </w:pPr>
            <w:r>
              <w:rPr>
                <w:rFonts w:hint="eastAsia" w:ascii="宋体" w:hAnsi="宋体" w:eastAsia="宋体" w:cs="宋体"/>
                <w:sz w:val="21"/>
                <w:szCs w:val="21"/>
              </w:rPr>
              <w:t>序号</w:t>
            </w:r>
          </w:p>
        </w:tc>
        <w:tc>
          <w:tcPr>
            <w:tcW w:w="3876" w:type="dxa"/>
            <w:gridSpan w:val="2"/>
            <w:vAlign w:val="center"/>
          </w:tcPr>
          <w:p>
            <w:pPr>
              <w:widowControl/>
              <w:autoSpaceDE w:val="0"/>
              <w:autoSpaceDN w:val="0"/>
              <w:spacing w:before="40"/>
              <w:jc w:val="center"/>
              <w:textAlignment w:val="bottom"/>
              <w:rPr>
                <w:rFonts w:hint="eastAsia" w:ascii="宋体" w:hAnsi="宋体" w:eastAsia="宋体" w:cs="宋体"/>
                <w:sz w:val="21"/>
                <w:szCs w:val="21"/>
              </w:rPr>
            </w:pPr>
            <w:r>
              <w:rPr>
                <w:rFonts w:hint="eastAsia" w:ascii="宋体" w:hAnsi="宋体" w:eastAsia="宋体" w:cs="宋体"/>
                <w:sz w:val="21"/>
                <w:szCs w:val="21"/>
              </w:rPr>
              <w:t>招标文件</w:t>
            </w:r>
          </w:p>
        </w:tc>
        <w:tc>
          <w:tcPr>
            <w:tcW w:w="3833" w:type="dxa"/>
            <w:gridSpan w:val="2"/>
            <w:vAlign w:val="center"/>
          </w:tcPr>
          <w:p>
            <w:pPr>
              <w:widowControl/>
              <w:autoSpaceDE w:val="0"/>
              <w:autoSpaceDN w:val="0"/>
              <w:spacing w:before="40"/>
              <w:jc w:val="center"/>
              <w:textAlignment w:val="bottom"/>
              <w:rPr>
                <w:rFonts w:hint="eastAsia" w:ascii="宋体" w:hAnsi="宋体" w:eastAsia="宋体" w:cs="宋体"/>
                <w:sz w:val="21"/>
                <w:szCs w:val="21"/>
              </w:rPr>
            </w:pPr>
            <w:r>
              <w:rPr>
                <w:rFonts w:hint="eastAsia" w:ascii="宋体" w:hAnsi="宋体" w:eastAsia="宋体" w:cs="宋体"/>
                <w:sz w:val="21"/>
                <w:szCs w:val="21"/>
              </w:rPr>
              <w:t>投标文件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continue"/>
            <w:vAlign w:val="center"/>
          </w:tcPr>
          <w:p>
            <w:pPr>
              <w:widowControl/>
              <w:autoSpaceDE w:val="0"/>
              <w:autoSpaceDN w:val="0"/>
              <w:spacing w:before="40"/>
              <w:jc w:val="center"/>
              <w:textAlignment w:val="bottom"/>
              <w:rPr>
                <w:rFonts w:hint="eastAsia" w:ascii="宋体" w:hAnsi="宋体" w:eastAsia="宋体" w:cs="宋体"/>
                <w:sz w:val="21"/>
                <w:szCs w:val="21"/>
              </w:rPr>
            </w:pPr>
          </w:p>
        </w:tc>
        <w:tc>
          <w:tcPr>
            <w:tcW w:w="1163" w:type="dxa"/>
            <w:vAlign w:val="center"/>
          </w:tcPr>
          <w:p>
            <w:pPr>
              <w:widowControl/>
              <w:autoSpaceDE w:val="0"/>
              <w:autoSpaceDN w:val="0"/>
              <w:spacing w:before="40"/>
              <w:jc w:val="center"/>
              <w:textAlignment w:val="bottom"/>
              <w:rPr>
                <w:rFonts w:hint="eastAsia" w:ascii="宋体" w:hAnsi="宋体" w:eastAsia="宋体" w:cs="宋体"/>
                <w:sz w:val="21"/>
                <w:szCs w:val="21"/>
              </w:rPr>
            </w:pPr>
            <w:r>
              <w:rPr>
                <w:rFonts w:hint="eastAsia" w:ascii="宋体" w:hAnsi="宋体" w:eastAsia="宋体" w:cs="宋体"/>
                <w:sz w:val="21"/>
                <w:szCs w:val="21"/>
              </w:rPr>
              <w:t>条目</w:t>
            </w:r>
          </w:p>
        </w:tc>
        <w:tc>
          <w:tcPr>
            <w:tcW w:w="2713" w:type="dxa"/>
            <w:vAlign w:val="center"/>
          </w:tcPr>
          <w:p>
            <w:pPr>
              <w:widowControl/>
              <w:autoSpaceDE w:val="0"/>
              <w:autoSpaceDN w:val="0"/>
              <w:spacing w:before="40"/>
              <w:jc w:val="center"/>
              <w:textAlignment w:val="bottom"/>
              <w:rPr>
                <w:rFonts w:hint="eastAsia" w:ascii="宋体" w:hAnsi="宋体" w:eastAsia="宋体" w:cs="宋体"/>
                <w:sz w:val="21"/>
                <w:szCs w:val="21"/>
              </w:rPr>
            </w:pPr>
            <w:r>
              <w:rPr>
                <w:rFonts w:hint="eastAsia" w:ascii="宋体" w:hAnsi="宋体" w:eastAsia="宋体" w:cs="宋体"/>
                <w:sz w:val="21"/>
                <w:szCs w:val="21"/>
              </w:rPr>
              <w:t>简要内容</w:t>
            </w:r>
          </w:p>
        </w:tc>
        <w:tc>
          <w:tcPr>
            <w:tcW w:w="1258" w:type="dxa"/>
            <w:vAlign w:val="center"/>
          </w:tcPr>
          <w:p>
            <w:pPr>
              <w:widowControl/>
              <w:autoSpaceDE w:val="0"/>
              <w:autoSpaceDN w:val="0"/>
              <w:spacing w:before="40"/>
              <w:jc w:val="center"/>
              <w:textAlignment w:val="bottom"/>
              <w:rPr>
                <w:rFonts w:hint="eastAsia" w:ascii="宋体" w:hAnsi="宋体" w:eastAsia="宋体" w:cs="宋体"/>
                <w:sz w:val="21"/>
                <w:szCs w:val="21"/>
              </w:rPr>
            </w:pPr>
            <w:r>
              <w:rPr>
                <w:rFonts w:hint="eastAsia" w:ascii="宋体" w:hAnsi="宋体" w:eastAsia="宋体" w:cs="宋体"/>
                <w:sz w:val="21"/>
                <w:szCs w:val="21"/>
              </w:rPr>
              <w:t>条目</w:t>
            </w:r>
          </w:p>
        </w:tc>
        <w:tc>
          <w:tcPr>
            <w:tcW w:w="2575" w:type="dxa"/>
            <w:vAlign w:val="center"/>
          </w:tcPr>
          <w:p>
            <w:pPr>
              <w:widowControl/>
              <w:autoSpaceDE w:val="0"/>
              <w:autoSpaceDN w:val="0"/>
              <w:spacing w:before="40"/>
              <w:jc w:val="center"/>
              <w:textAlignment w:val="bottom"/>
              <w:rPr>
                <w:rFonts w:hint="eastAsia" w:ascii="宋体" w:hAnsi="宋体" w:eastAsia="宋体" w:cs="宋体"/>
                <w:sz w:val="21"/>
                <w:szCs w:val="21"/>
              </w:rPr>
            </w:pPr>
            <w:r>
              <w:rPr>
                <w:rFonts w:hint="eastAsia" w:ascii="宋体" w:hAnsi="宋体" w:eastAsia="宋体" w:cs="宋体"/>
                <w:sz w:val="21"/>
                <w:szCs w:val="21"/>
              </w:rPr>
              <w:t>简要内容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21"/>
                <w:szCs w:val="21"/>
              </w:rPr>
            </w:pPr>
            <w:r>
              <w:rPr>
                <w:rFonts w:hint="eastAsia" w:ascii="宋体" w:hAnsi="宋体" w:eastAsia="宋体" w:cs="宋体"/>
                <w:sz w:val="21"/>
                <w:szCs w:val="21"/>
              </w:rPr>
              <w:t>1</w:t>
            </w:r>
          </w:p>
        </w:tc>
        <w:tc>
          <w:tcPr>
            <w:tcW w:w="1163" w:type="dxa"/>
            <w:vAlign w:val="center"/>
          </w:tcPr>
          <w:p>
            <w:pPr>
              <w:widowControl/>
              <w:autoSpaceDE w:val="0"/>
              <w:autoSpaceDN w:val="0"/>
              <w:jc w:val="center"/>
              <w:textAlignment w:val="bottom"/>
              <w:rPr>
                <w:rFonts w:hint="eastAsia" w:ascii="宋体" w:hAnsi="宋体" w:eastAsia="宋体" w:cs="宋体"/>
                <w:sz w:val="21"/>
                <w:szCs w:val="21"/>
              </w:rPr>
            </w:pPr>
          </w:p>
        </w:tc>
        <w:tc>
          <w:tcPr>
            <w:tcW w:w="2713" w:type="dxa"/>
            <w:vAlign w:val="center"/>
          </w:tcPr>
          <w:p>
            <w:pPr>
              <w:widowControl/>
              <w:autoSpaceDE w:val="0"/>
              <w:autoSpaceDN w:val="0"/>
              <w:jc w:val="center"/>
              <w:textAlignment w:val="bottom"/>
              <w:rPr>
                <w:rFonts w:hint="eastAsia" w:ascii="宋体" w:hAnsi="宋体" w:eastAsia="宋体" w:cs="宋体"/>
                <w:sz w:val="21"/>
                <w:szCs w:val="21"/>
              </w:rPr>
            </w:pPr>
          </w:p>
        </w:tc>
        <w:tc>
          <w:tcPr>
            <w:tcW w:w="1258" w:type="dxa"/>
            <w:vAlign w:val="center"/>
          </w:tcPr>
          <w:p>
            <w:pPr>
              <w:widowControl/>
              <w:autoSpaceDE w:val="0"/>
              <w:autoSpaceDN w:val="0"/>
              <w:jc w:val="center"/>
              <w:textAlignment w:val="bottom"/>
              <w:rPr>
                <w:rFonts w:hint="eastAsia" w:ascii="宋体" w:hAnsi="宋体" w:eastAsia="宋体" w:cs="宋体"/>
                <w:sz w:val="21"/>
                <w:szCs w:val="21"/>
              </w:rPr>
            </w:pPr>
          </w:p>
        </w:tc>
        <w:tc>
          <w:tcPr>
            <w:tcW w:w="2575" w:type="dxa"/>
            <w:vAlign w:val="center"/>
          </w:tcPr>
          <w:p>
            <w:pPr>
              <w:widowControl/>
              <w:autoSpaceDE w:val="0"/>
              <w:autoSpaceDN w:val="0"/>
              <w:jc w:val="center"/>
              <w:textAlignment w:val="bottom"/>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21"/>
                <w:szCs w:val="21"/>
              </w:rPr>
            </w:pPr>
            <w:r>
              <w:rPr>
                <w:rFonts w:hint="eastAsia" w:ascii="宋体" w:hAnsi="宋体" w:eastAsia="宋体" w:cs="宋体"/>
                <w:sz w:val="21"/>
                <w:szCs w:val="21"/>
              </w:rPr>
              <w:t>2</w:t>
            </w:r>
          </w:p>
        </w:tc>
        <w:tc>
          <w:tcPr>
            <w:tcW w:w="1163" w:type="dxa"/>
            <w:vAlign w:val="center"/>
          </w:tcPr>
          <w:p>
            <w:pPr>
              <w:widowControl/>
              <w:autoSpaceDE w:val="0"/>
              <w:autoSpaceDN w:val="0"/>
              <w:jc w:val="center"/>
              <w:textAlignment w:val="bottom"/>
              <w:rPr>
                <w:rFonts w:hint="eastAsia" w:ascii="宋体" w:hAnsi="宋体" w:eastAsia="宋体" w:cs="宋体"/>
                <w:sz w:val="21"/>
                <w:szCs w:val="21"/>
              </w:rPr>
            </w:pPr>
          </w:p>
        </w:tc>
        <w:tc>
          <w:tcPr>
            <w:tcW w:w="2713" w:type="dxa"/>
            <w:vAlign w:val="center"/>
          </w:tcPr>
          <w:p>
            <w:pPr>
              <w:widowControl/>
              <w:autoSpaceDE w:val="0"/>
              <w:autoSpaceDN w:val="0"/>
              <w:jc w:val="center"/>
              <w:textAlignment w:val="bottom"/>
              <w:rPr>
                <w:rFonts w:hint="eastAsia" w:ascii="宋体" w:hAnsi="宋体" w:eastAsia="宋体" w:cs="宋体"/>
                <w:sz w:val="21"/>
                <w:szCs w:val="21"/>
              </w:rPr>
            </w:pPr>
          </w:p>
        </w:tc>
        <w:tc>
          <w:tcPr>
            <w:tcW w:w="1258" w:type="dxa"/>
            <w:vAlign w:val="center"/>
          </w:tcPr>
          <w:p>
            <w:pPr>
              <w:widowControl/>
              <w:autoSpaceDE w:val="0"/>
              <w:autoSpaceDN w:val="0"/>
              <w:jc w:val="center"/>
              <w:textAlignment w:val="bottom"/>
              <w:rPr>
                <w:rFonts w:hint="eastAsia" w:ascii="宋体" w:hAnsi="宋体" w:eastAsia="宋体" w:cs="宋体"/>
                <w:sz w:val="21"/>
                <w:szCs w:val="21"/>
              </w:rPr>
            </w:pPr>
          </w:p>
        </w:tc>
        <w:tc>
          <w:tcPr>
            <w:tcW w:w="2575" w:type="dxa"/>
            <w:vAlign w:val="center"/>
          </w:tcPr>
          <w:p>
            <w:pPr>
              <w:widowControl/>
              <w:autoSpaceDE w:val="0"/>
              <w:autoSpaceDN w:val="0"/>
              <w:jc w:val="center"/>
              <w:textAlignment w:val="bottom"/>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21"/>
                <w:szCs w:val="21"/>
              </w:rPr>
            </w:pPr>
            <w:r>
              <w:rPr>
                <w:rFonts w:hint="eastAsia" w:ascii="宋体" w:hAnsi="宋体" w:eastAsia="宋体" w:cs="宋体"/>
                <w:sz w:val="21"/>
                <w:szCs w:val="21"/>
              </w:rPr>
              <w:t>3</w:t>
            </w:r>
          </w:p>
        </w:tc>
        <w:tc>
          <w:tcPr>
            <w:tcW w:w="1163" w:type="dxa"/>
            <w:vAlign w:val="center"/>
          </w:tcPr>
          <w:p>
            <w:pPr>
              <w:widowControl/>
              <w:autoSpaceDE w:val="0"/>
              <w:autoSpaceDN w:val="0"/>
              <w:jc w:val="center"/>
              <w:textAlignment w:val="bottom"/>
              <w:rPr>
                <w:rFonts w:hint="eastAsia" w:ascii="宋体" w:hAnsi="宋体" w:eastAsia="宋体" w:cs="宋体"/>
                <w:sz w:val="21"/>
                <w:szCs w:val="21"/>
              </w:rPr>
            </w:pPr>
          </w:p>
        </w:tc>
        <w:tc>
          <w:tcPr>
            <w:tcW w:w="2713" w:type="dxa"/>
            <w:vAlign w:val="center"/>
          </w:tcPr>
          <w:p>
            <w:pPr>
              <w:widowControl/>
              <w:autoSpaceDE w:val="0"/>
              <w:autoSpaceDN w:val="0"/>
              <w:jc w:val="center"/>
              <w:textAlignment w:val="bottom"/>
              <w:rPr>
                <w:rFonts w:hint="eastAsia" w:ascii="宋体" w:hAnsi="宋体" w:eastAsia="宋体" w:cs="宋体"/>
                <w:sz w:val="21"/>
                <w:szCs w:val="21"/>
              </w:rPr>
            </w:pPr>
          </w:p>
        </w:tc>
        <w:tc>
          <w:tcPr>
            <w:tcW w:w="1258" w:type="dxa"/>
            <w:vAlign w:val="center"/>
          </w:tcPr>
          <w:p>
            <w:pPr>
              <w:widowControl/>
              <w:autoSpaceDE w:val="0"/>
              <w:autoSpaceDN w:val="0"/>
              <w:jc w:val="center"/>
              <w:textAlignment w:val="bottom"/>
              <w:rPr>
                <w:rFonts w:hint="eastAsia" w:ascii="宋体" w:hAnsi="宋体" w:eastAsia="宋体" w:cs="宋体"/>
                <w:sz w:val="21"/>
                <w:szCs w:val="21"/>
              </w:rPr>
            </w:pPr>
          </w:p>
        </w:tc>
        <w:tc>
          <w:tcPr>
            <w:tcW w:w="2575" w:type="dxa"/>
            <w:vAlign w:val="center"/>
          </w:tcPr>
          <w:p>
            <w:pPr>
              <w:widowControl/>
              <w:autoSpaceDE w:val="0"/>
              <w:autoSpaceDN w:val="0"/>
              <w:jc w:val="center"/>
              <w:textAlignment w:val="bottom"/>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21"/>
                <w:szCs w:val="21"/>
              </w:rPr>
            </w:pPr>
            <w:r>
              <w:rPr>
                <w:rFonts w:hint="eastAsia" w:ascii="宋体" w:hAnsi="宋体" w:eastAsia="宋体" w:cs="宋体"/>
                <w:sz w:val="21"/>
                <w:szCs w:val="21"/>
              </w:rPr>
              <w:t>4</w:t>
            </w:r>
          </w:p>
        </w:tc>
        <w:tc>
          <w:tcPr>
            <w:tcW w:w="1163" w:type="dxa"/>
            <w:vAlign w:val="center"/>
          </w:tcPr>
          <w:p>
            <w:pPr>
              <w:widowControl/>
              <w:autoSpaceDE w:val="0"/>
              <w:autoSpaceDN w:val="0"/>
              <w:jc w:val="center"/>
              <w:textAlignment w:val="bottom"/>
              <w:rPr>
                <w:rFonts w:hint="eastAsia" w:ascii="宋体" w:hAnsi="宋体" w:eastAsia="宋体" w:cs="宋体"/>
                <w:sz w:val="21"/>
                <w:szCs w:val="21"/>
              </w:rPr>
            </w:pPr>
          </w:p>
        </w:tc>
        <w:tc>
          <w:tcPr>
            <w:tcW w:w="2713" w:type="dxa"/>
            <w:vAlign w:val="center"/>
          </w:tcPr>
          <w:p>
            <w:pPr>
              <w:widowControl/>
              <w:autoSpaceDE w:val="0"/>
              <w:autoSpaceDN w:val="0"/>
              <w:jc w:val="center"/>
              <w:textAlignment w:val="bottom"/>
              <w:rPr>
                <w:rFonts w:hint="eastAsia" w:ascii="宋体" w:hAnsi="宋体" w:eastAsia="宋体" w:cs="宋体"/>
                <w:sz w:val="21"/>
                <w:szCs w:val="21"/>
              </w:rPr>
            </w:pPr>
          </w:p>
        </w:tc>
        <w:tc>
          <w:tcPr>
            <w:tcW w:w="1258" w:type="dxa"/>
            <w:vAlign w:val="center"/>
          </w:tcPr>
          <w:p>
            <w:pPr>
              <w:widowControl/>
              <w:autoSpaceDE w:val="0"/>
              <w:autoSpaceDN w:val="0"/>
              <w:jc w:val="center"/>
              <w:textAlignment w:val="bottom"/>
              <w:rPr>
                <w:rFonts w:hint="eastAsia" w:ascii="宋体" w:hAnsi="宋体" w:eastAsia="宋体" w:cs="宋体"/>
                <w:sz w:val="21"/>
                <w:szCs w:val="21"/>
              </w:rPr>
            </w:pPr>
          </w:p>
        </w:tc>
        <w:tc>
          <w:tcPr>
            <w:tcW w:w="2575" w:type="dxa"/>
            <w:vAlign w:val="center"/>
          </w:tcPr>
          <w:p>
            <w:pPr>
              <w:widowControl/>
              <w:autoSpaceDE w:val="0"/>
              <w:autoSpaceDN w:val="0"/>
              <w:jc w:val="center"/>
              <w:textAlignment w:val="bottom"/>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21"/>
                <w:szCs w:val="21"/>
              </w:rPr>
            </w:pPr>
            <w:r>
              <w:rPr>
                <w:rFonts w:hint="eastAsia" w:ascii="宋体" w:hAnsi="宋体" w:eastAsia="宋体" w:cs="宋体"/>
                <w:sz w:val="21"/>
                <w:szCs w:val="21"/>
              </w:rPr>
              <w:t>5</w:t>
            </w:r>
          </w:p>
        </w:tc>
        <w:tc>
          <w:tcPr>
            <w:tcW w:w="1163" w:type="dxa"/>
            <w:vAlign w:val="center"/>
          </w:tcPr>
          <w:p>
            <w:pPr>
              <w:widowControl/>
              <w:autoSpaceDE w:val="0"/>
              <w:autoSpaceDN w:val="0"/>
              <w:jc w:val="center"/>
              <w:textAlignment w:val="bottom"/>
              <w:rPr>
                <w:rFonts w:hint="eastAsia" w:ascii="宋体" w:hAnsi="宋体" w:eastAsia="宋体" w:cs="宋体"/>
                <w:sz w:val="21"/>
                <w:szCs w:val="21"/>
              </w:rPr>
            </w:pPr>
          </w:p>
        </w:tc>
        <w:tc>
          <w:tcPr>
            <w:tcW w:w="2713" w:type="dxa"/>
            <w:vAlign w:val="center"/>
          </w:tcPr>
          <w:p>
            <w:pPr>
              <w:widowControl/>
              <w:autoSpaceDE w:val="0"/>
              <w:autoSpaceDN w:val="0"/>
              <w:jc w:val="center"/>
              <w:textAlignment w:val="bottom"/>
              <w:rPr>
                <w:rFonts w:hint="eastAsia" w:ascii="宋体" w:hAnsi="宋体" w:eastAsia="宋体" w:cs="宋体"/>
                <w:sz w:val="21"/>
                <w:szCs w:val="21"/>
              </w:rPr>
            </w:pPr>
          </w:p>
        </w:tc>
        <w:tc>
          <w:tcPr>
            <w:tcW w:w="1258" w:type="dxa"/>
            <w:vAlign w:val="center"/>
          </w:tcPr>
          <w:p>
            <w:pPr>
              <w:widowControl/>
              <w:autoSpaceDE w:val="0"/>
              <w:autoSpaceDN w:val="0"/>
              <w:jc w:val="center"/>
              <w:textAlignment w:val="bottom"/>
              <w:rPr>
                <w:rFonts w:hint="eastAsia" w:ascii="宋体" w:hAnsi="宋体" w:eastAsia="宋体" w:cs="宋体"/>
                <w:sz w:val="21"/>
                <w:szCs w:val="21"/>
              </w:rPr>
            </w:pPr>
          </w:p>
        </w:tc>
        <w:tc>
          <w:tcPr>
            <w:tcW w:w="2575" w:type="dxa"/>
            <w:vAlign w:val="center"/>
          </w:tcPr>
          <w:p>
            <w:pPr>
              <w:widowControl/>
              <w:autoSpaceDE w:val="0"/>
              <w:autoSpaceDN w:val="0"/>
              <w:jc w:val="center"/>
              <w:textAlignment w:val="bottom"/>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21"/>
                <w:szCs w:val="21"/>
              </w:rPr>
            </w:pPr>
            <w:r>
              <w:rPr>
                <w:rFonts w:hint="eastAsia" w:ascii="宋体" w:hAnsi="宋体" w:eastAsia="宋体" w:cs="宋体"/>
                <w:sz w:val="21"/>
                <w:szCs w:val="21"/>
              </w:rPr>
              <w:t>6</w:t>
            </w:r>
          </w:p>
        </w:tc>
        <w:tc>
          <w:tcPr>
            <w:tcW w:w="1163" w:type="dxa"/>
            <w:vAlign w:val="center"/>
          </w:tcPr>
          <w:p>
            <w:pPr>
              <w:widowControl/>
              <w:autoSpaceDE w:val="0"/>
              <w:autoSpaceDN w:val="0"/>
              <w:jc w:val="center"/>
              <w:textAlignment w:val="bottom"/>
              <w:rPr>
                <w:rFonts w:hint="eastAsia" w:ascii="宋体" w:hAnsi="宋体" w:eastAsia="宋体" w:cs="宋体"/>
                <w:sz w:val="21"/>
                <w:szCs w:val="21"/>
              </w:rPr>
            </w:pPr>
          </w:p>
        </w:tc>
        <w:tc>
          <w:tcPr>
            <w:tcW w:w="2713" w:type="dxa"/>
            <w:vAlign w:val="center"/>
          </w:tcPr>
          <w:p>
            <w:pPr>
              <w:widowControl/>
              <w:autoSpaceDE w:val="0"/>
              <w:autoSpaceDN w:val="0"/>
              <w:jc w:val="center"/>
              <w:textAlignment w:val="bottom"/>
              <w:rPr>
                <w:rFonts w:hint="eastAsia" w:ascii="宋体" w:hAnsi="宋体" w:eastAsia="宋体" w:cs="宋体"/>
                <w:sz w:val="21"/>
                <w:szCs w:val="21"/>
              </w:rPr>
            </w:pPr>
          </w:p>
        </w:tc>
        <w:tc>
          <w:tcPr>
            <w:tcW w:w="1258" w:type="dxa"/>
            <w:vAlign w:val="center"/>
          </w:tcPr>
          <w:p>
            <w:pPr>
              <w:widowControl/>
              <w:autoSpaceDE w:val="0"/>
              <w:autoSpaceDN w:val="0"/>
              <w:jc w:val="center"/>
              <w:textAlignment w:val="bottom"/>
              <w:rPr>
                <w:rFonts w:hint="eastAsia" w:ascii="宋体" w:hAnsi="宋体" w:eastAsia="宋体" w:cs="宋体"/>
                <w:sz w:val="21"/>
                <w:szCs w:val="21"/>
              </w:rPr>
            </w:pPr>
          </w:p>
        </w:tc>
        <w:tc>
          <w:tcPr>
            <w:tcW w:w="2575" w:type="dxa"/>
            <w:vAlign w:val="center"/>
          </w:tcPr>
          <w:p>
            <w:pPr>
              <w:widowControl/>
              <w:autoSpaceDE w:val="0"/>
              <w:autoSpaceDN w:val="0"/>
              <w:jc w:val="center"/>
              <w:textAlignment w:val="bottom"/>
              <w:rPr>
                <w:rFonts w:hint="eastAsia" w:ascii="宋体" w:hAnsi="宋体" w:eastAsia="宋体" w:cs="宋体"/>
                <w:sz w:val="21"/>
                <w:szCs w:val="21"/>
              </w:rPr>
            </w:pPr>
          </w:p>
        </w:tc>
      </w:tr>
    </w:tbl>
    <w:p>
      <w:pPr>
        <w:ind w:firstLine="210" w:firstLineChars="100"/>
        <w:jc w:val="right"/>
        <w:rPr>
          <w:rFonts w:hint="eastAsia" w:ascii="宋体" w:hAnsi="宋体" w:eastAsia="宋体" w:cs="宋体"/>
          <w:sz w:val="21"/>
          <w:szCs w:val="21"/>
        </w:rPr>
      </w:pPr>
    </w:p>
    <w:p>
      <w:pPr>
        <w:spacing w:line="360" w:lineRule="auto"/>
        <w:ind w:firstLine="2940"/>
        <w:jc w:val="right"/>
        <w:rPr>
          <w:rFonts w:hint="eastAsia" w:ascii="宋体" w:hAnsi="宋体" w:eastAsia="宋体" w:cs="宋体"/>
          <w:sz w:val="21"/>
          <w:szCs w:val="21"/>
        </w:rPr>
      </w:pPr>
      <w:r>
        <w:rPr>
          <w:rFonts w:hint="eastAsia" w:ascii="宋体" w:hAnsi="宋体" w:eastAsia="宋体" w:cs="宋体"/>
          <w:sz w:val="21"/>
          <w:szCs w:val="21"/>
        </w:rPr>
        <w:t>投标商名称：               （盖章）</w:t>
      </w:r>
    </w:p>
    <w:p>
      <w:pPr>
        <w:spacing w:line="360" w:lineRule="auto"/>
        <w:ind w:firstLine="645"/>
        <w:jc w:val="right"/>
        <w:rPr>
          <w:rFonts w:hint="eastAsia" w:ascii="宋体" w:hAnsi="宋体" w:eastAsia="宋体" w:cs="宋体"/>
          <w:sz w:val="21"/>
          <w:szCs w:val="21"/>
        </w:rPr>
      </w:pPr>
      <w:r>
        <w:rPr>
          <w:rFonts w:hint="eastAsia" w:ascii="宋体" w:hAnsi="宋体" w:eastAsia="宋体" w:cs="宋体"/>
          <w:sz w:val="21"/>
          <w:szCs w:val="21"/>
        </w:rPr>
        <w:t>授权投标人：               （签字）</w:t>
      </w:r>
    </w:p>
    <w:p>
      <w:pPr>
        <w:widowControl w:val="0"/>
        <w:adjustRightInd w:val="0"/>
        <w:snapToGrid w:val="0"/>
        <w:spacing w:beforeLines="50" w:line="360" w:lineRule="auto"/>
        <w:jc w:val="right"/>
        <w:rPr>
          <w:rFonts w:hint="eastAsia" w:ascii="宋体" w:hAnsi="宋体" w:eastAsia="宋体" w:cs="宋体"/>
          <w:b/>
          <w:bCs/>
          <w:kern w:val="2"/>
          <w:sz w:val="21"/>
          <w:szCs w:val="21"/>
          <w:lang w:val="en-US" w:eastAsia="zh-CN" w:bidi="ar-SA"/>
        </w:rPr>
      </w:pPr>
      <w:r>
        <w:rPr>
          <w:rFonts w:hint="eastAsia" w:ascii="宋体" w:hAnsi="宋体" w:eastAsia="宋体" w:cs="宋体"/>
          <w:kern w:val="2"/>
          <w:sz w:val="21"/>
          <w:szCs w:val="21"/>
          <w:lang w:val="en-US" w:eastAsia="zh-CN" w:bidi="ar-SA"/>
        </w:rPr>
        <w:t>日      期：         年    月    日</w:t>
      </w:r>
      <w:bookmarkStart w:id="466" w:name="_Toc26009"/>
      <w:bookmarkStart w:id="467" w:name="_Toc13639"/>
      <w:bookmarkStart w:id="468" w:name="_Toc15957"/>
    </w:p>
    <w:bookmarkEnd w:id="466"/>
    <w:bookmarkEnd w:id="467"/>
    <w:bookmarkEnd w:id="468"/>
    <w:p>
      <w:pPr>
        <w:keepNext/>
        <w:keepLines/>
        <w:widowControl w:val="0"/>
        <w:spacing w:before="0" w:after="0" w:line="480" w:lineRule="auto"/>
        <w:jc w:val="both"/>
        <w:outlineLvl w:val="0"/>
        <w:rPr>
          <w:rFonts w:hint="eastAsia" w:ascii="宋体" w:hAnsi="宋体" w:eastAsia="宋体" w:cs="宋体"/>
          <w:b/>
          <w:bCs/>
          <w:kern w:val="2"/>
          <w:sz w:val="21"/>
          <w:szCs w:val="21"/>
          <w:lang w:val="en-US" w:eastAsia="zh-CN" w:bidi="ar-SA"/>
        </w:rPr>
      </w:pPr>
      <w:bookmarkStart w:id="469" w:name="_Toc8854"/>
      <w:r>
        <w:rPr>
          <w:rFonts w:hint="eastAsia" w:ascii="宋体" w:hAnsi="宋体" w:eastAsia="宋体" w:cs="宋体"/>
          <w:b/>
          <w:bCs/>
          <w:kern w:val="2"/>
          <w:sz w:val="21"/>
          <w:szCs w:val="21"/>
          <w:lang w:val="en-US" w:eastAsia="zh-CN" w:bidi="ar-SA"/>
        </w:rPr>
        <w:t>附录3主要元器件来源</w:t>
      </w:r>
      <w:bookmarkEnd w:id="469"/>
    </w:p>
    <w:p>
      <w:pPr>
        <w:pStyle w:val="18"/>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outlineLvl w:val="9"/>
        <w:rPr>
          <w:rFonts w:hint="default" w:ascii="宋体" w:hAnsi="宋体" w:eastAsia="宋体" w:cs="宋体"/>
          <w:color w:val="auto"/>
          <w:sz w:val="21"/>
          <w:szCs w:val="21"/>
          <w:lang w:val="en-US" w:eastAsia="zh-CN"/>
        </w:rPr>
      </w:pPr>
      <w:bookmarkStart w:id="470" w:name="_Toc28528"/>
      <w:bookmarkStart w:id="471" w:name="_Toc15600"/>
      <w:bookmarkStart w:id="472" w:name="_Toc6506"/>
      <w:bookmarkStart w:id="473" w:name="_Toc9699"/>
      <w:bookmarkStart w:id="474" w:name="_Toc3617"/>
      <w:r>
        <w:rPr>
          <w:rFonts w:hint="eastAsia" w:ascii="宋体" w:hAnsi="宋体" w:eastAsia="宋体" w:cs="宋体"/>
          <w:b w:val="0"/>
          <w:bCs w:val="0"/>
          <w:color w:val="auto"/>
          <w:sz w:val="21"/>
          <w:szCs w:val="21"/>
          <w:lang w:val="en-US" w:eastAsia="zh-CN"/>
        </w:rPr>
        <w:t>★</w:t>
      </w:r>
      <w:r>
        <w:rPr>
          <w:rFonts w:hint="eastAsia" w:hAnsi="宋体" w:cs="宋体"/>
          <w:color w:val="auto"/>
          <w:sz w:val="21"/>
          <w:szCs w:val="21"/>
          <w:lang w:val="en-US" w:eastAsia="zh-CN"/>
        </w:rPr>
        <w:t>所有投标人需要提供主要元器件来源，制造商按附表3.1填写，集成商按附表3.2填写。</w:t>
      </w:r>
    </w:p>
    <w:p>
      <w:pPr>
        <w:pStyle w:val="18"/>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附表3</w:t>
      </w:r>
      <w:r>
        <w:rPr>
          <w:rFonts w:hint="eastAsia" w:hAnsi="宋体" w:cs="宋体"/>
          <w:color w:val="auto"/>
          <w:sz w:val="21"/>
          <w:szCs w:val="21"/>
          <w:lang w:val="en-US" w:eastAsia="zh-CN"/>
        </w:rPr>
        <w:t>.1设备制造商</w:t>
      </w:r>
      <w:r>
        <w:rPr>
          <w:rFonts w:hint="eastAsia" w:ascii="宋体" w:hAnsi="宋体" w:eastAsia="宋体" w:cs="宋体"/>
          <w:color w:val="auto"/>
          <w:sz w:val="21"/>
          <w:szCs w:val="21"/>
        </w:rPr>
        <w:t>主要</w:t>
      </w:r>
      <w:r>
        <w:rPr>
          <w:rFonts w:hint="eastAsia" w:hAnsi="宋体" w:cs="宋体"/>
          <w:color w:val="auto"/>
          <w:sz w:val="21"/>
          <w:szCs w:val="21"/>
          <w:lang w:val="en-US" w:eastAsia="zh-CN"/>
        </w:rPr>
        <w:t>核心</w:t>
      </w:r>
      <w:r>
        <w:rPr>
          <w:rFonts w:hint="eastAsia" w:ascii="宋体" w:hAnsi="宋体" w:eastAsia="宋体" w:cs="宋体"/>
          <w:color w:val="auto"/>
          <w:sz w:val="21"/>
          <w:szCs w:val="21"/>
        </w:rPr>
        <w:t>器件来源一览表（投标方填写）</w:t>
      </w:r>
    </w:p>
    <w:tbl>
      <w:tblPr>
        <w:tblStyle w:val="1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455"/>
        <w:gridCol w:w="1259"/>
        <w:gridCol w:w="1069"/>
        <w:gridCol w:w="1153"/>
        <w:gridCol w:w="1991"/>
        <w:gridCol w:w="106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535" w:type="dxa"/>
            <w:vAlign w:val="center"/>
          </w:tcPr>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序</w:t>
            </w:r>
          </w:p>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号</w:t>
            </w:r>
          </w:p>
        </w:tc>
        <w:tc>
          <w:tcPr>
            <w:tcW w:w="1455"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名称</w:t>
            </w:r>
          </w:p>
        </w:tc>
        <w:tc>
          <w:tcPr>
            <w:tcW w:w="1259" w:type="dxa"/>
            <w:vAlign w:val="center"/>
          </w:tcPr>
          <w:p>
            <w:pPr>
              <w:widowControl/>
              <w:topLinePunct/>
              <w:spacing w:before="60" w:after="60"/>
              <w:jc w:val="center"/>
              <w:rPr>
                <w:rFonts w:hint="eastAsia" w:ascii="宋体" w:hAnsi="宋体" w:eastAsia="宋体" w:cs="宋体"/>
                <w:b/>
                <w:bCs/>
                <w:color w:val="auto"/>
                <w:sz w:val="21"/>
                <w:szCs w:val="21"/>
                <w:lang w:eastAsia="zh-CN"/>
              </w:rPr>
            </w:pPr>
            <w:r>
              <w:rPr>
                <w:rFonts w:hint="eastAsia" w:ascii="宋体" w:hAnsi="宋体" w:cs="宋体"/>
                <w:b/>
                <w:bCs/>
                <w:color w:val="auto"/>
                <w:sz w:val="21"/>
                <w:szCs w:val="21"/>
                <w:lang w:val="en-US" w:eastAsia="zh-CN"/>
              </w:rPr>
              <w:t>供货商</w:t>
            </w:r>
          </w:p>
        </w:tc>
        <w:tc>
          <w:tcPr>
            <w:tcW w:w="1069" w:type="dxa"/>
            <w:vAlign w:val="center"/>
          </w:tcPr>
          <w:p>
            <w:pPr>
              <w:widowControl/>
              <w:topLinePunct/>
              <w:spacing w:before="60" w:after="60"/>
              <w:jc w:val="center"/>
              <w:rPr>
                <w:rFonts w:hint="eastAsia" w:ascii="宋体" w:hAnsi="宋体" w:eastAsia="宋体" w:cs="宋体"/>
                <w:b/>
                <w:bCs/>
                <w:color w:val="auto"/>
                <w:sz w:val="21"/>
                <w:szCs w:val="21"/>
                <w:lang w:eastAsia="zh-CN"/>
              </w:rPr>
            </w:pPr>
            <w:r>
              <w:rPr>
                <w:rFonts w:hint="eastAsia" w:ascii="宋体" w:hAnsi="宋体" w:cs="宋体"/>
                <w:b/>
                <w:bCs/>
                <w:color w:val="auto"/>
                <w:sz w:val="21"/>
                <w:szCs w:val="21"/>
                <w:lang w:val="en-US" w:eastAsia="zh-CN"/>
              </w:rPr>
              <w:t>产品型号</w:t>
            </w:r>
          </w:p>
        </w:tc>
        <w:tc>
          <w:tcPr>
            <w:tcW w:w="1153" w:type="dxa"/>
            <w:vAlign w:val="center"/>
          </w:tcPr>
          <w:p>
            <w:pPr>
              <w:widowControl/>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rPr>
              <w:t>生产厂家</w:t>
            </w:r>
          </w:p>
        </w:tc>
        <w:tc>
          <w:tcPr>
            <w:tcW w:w="1991" w:type="dxa"/>
            <w:tcBorders>
              <w:right w:val="single" w:color="auto" w:sz="4" w:space="0"/>
            </w:tcBorders>
            <w:vAlign w:val="top"/>
          </w:tcPr>
          <w:p>
            <w:pPr>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证明材料（合同或自有知识产权）</w:t>
            </w:r>
          </w:p>
        </w:tc>
        <w:tc>
          <w:tcPr>
            <w:tcW w:w="1066" w:type="dxa"/>
            <w:tcBorders>
              <w:right w:val="single" w:color="auto" w:sz="4" w:space="0"/>
            </w:tcBorders>
          </w:tcPr>
          <w:p>
            <w:pPr>
              <w:topLinePunct/>
              <w:spacing w:before="60" w:after="60"/>
              <w:jc w:val="center"/>
              <w:rPr>
                <w:rFonts w:hint="eastAsia"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单价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455" w:type="dxa"/>
            <w:vAlign w:val="center"/>
          </w:tcPr>
          <w:p>
            <w:pPr>
              <w:topLinePunct/>
              <w:spacing w:before="60" w:after="60"/>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飞行控制系统（示例）</w:t>
            </w: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vAlign w:val="center"/>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1455" w:type="dxa"/>
            <w:vAlign w:val="center"/>
          </w:tcPr>
          <w:p>
            <w:pPr>
              <w:topLinePunct/>
              <w:spacing w:before="60" w:after="60"/>
              <w:rPr>
                <w:rFonts w:hint="eastAsia" w:ascii="宋体" w:hAnsi="宋体" w:eastAsia="宋体" w:cs="宋体"/>
                <w:color w:val="auto"/>
                <w:sz w:val="21"/>
                <w:szCs w:val="21"/>
              </w:rPr>
            </w:pPr>
            <w:r>
              <w:rPr>
                <w:rFonts w:hint="eastAsia" w:ascii="宋体" w:hAnsi="宋体" w:eastAsia="宋体" w:cs="宋体"/>
                <w:color w:val="auto"/>
                <w:sz w:val="21"/>
                <w:szCs w:val="21"/>
              </w:rPr>
              <w:t>环境感知系统</w:t>
            </w:r>
            <w:r>
              <w:rPr>
                <w:rFonts w:hint="eastAsia" w:ascii="宋体" w:hAnsi="宋体" w:cs="宋体"/>
                <w:color w:val="auto"/>
                <w:sz w:val="21"/>
                <w:szCs w:val="21"/>
                <w:lang w:val="en-US" w:eastAsia="zh-CN"/>
              </w:rPr>
              <w:t>（示例）</w:t>
            </w: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1455" w:type="dxa"/>
            <w:vAlign w:val="center"/>
          </w:tcPr>
          <w:p>
            <w:pPr>
              <w:topLinePunct/>
              <w:spacing w:before="60" w:after="60"/>
              <w:rPr>
                <w:rFonts w:hint="eastAsia" w:ascii="宋体" w:hAnsi="宋体" w:eastAsia="宋体" w:cs="宋体"/>
                <w:color w:val="auto"/>
                <w:sz w:val="21"/>
                <w:szCs w:val="21"/>
              </w:rPr>
            </w:pPr>
            <w:r>
              <w:rPr>
                <w:rFonts w:hint="eastAsia" w:ascii="宋体" w:hAnsi="宋体" w:eastAsia="宋体" w:cs="宋体"/>
                <w:color w:val="auto"/>
                <w:sz w:val="21"/>
                <w:szCs w:val="21"/>
              </w:rPr>
              <w:t>图传系统</w:t>
            </w:r>
            <w:r>
              <w:rPr>
                <w:rFonts w:hint="eastAsia" w:ascii="宋体" w:hAnsi="宋体" w:cs="宋体"/>
                <w:color w:val="auto"/>
                <w:sz w:val="21"/>
                <w:szCs w:val="21"/>
                <w:lang w:val="en-US" w:eastAsia="zh-CN"/>
              </w:rPr>
              <w:t>（示例）</w:t>
            </w: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1455" w:type="dxa"/>
            <w:vAlign w:val="center"/>
          </w:tcPr>
          <w:p>
            <w:pPr>
              <w:topLinePunct/>
              <w:spacing w:before="60" w:after="60"/>
              <w:rPr>
                <w:rFonts w:hint="eastAsia" w:ascii="宋体" w:hAnsi="宋体" w:eastAsia="宋体" w:cs="宋体"/>
                <w:color w:val="auto"/>
                <w:sz w:val="21"/>
                <w:szCs w:val="21"/>
              </w:rPr>
            </w:pPr>
            <w:r>
              <w:rPr>
                <w:rFonts w:hint="eastAsia" w:ascii="宋体" w:hAnsi="宋体" w:eastAsia="宋体" w:cs="宋体"/>
                <w:color w:val="auto"/>
                <w:sz w:val="21"/>
                <w:szCs w:val="21"/>
              </w:rPr>
              <w:t>动力系统</w:t>
            </w:r>
            <w:r>
              <w:rPr>
                <w:rFonts w:hint="eastAsia" w:ascii="宋体" w:hAnsi="宋体" w:cs="宋体"/>
                <w:color w:val="auto"/>
                <w:sz w:val="21"/>
                <w:szCs w:val="21"/>
                <w:lang w:val="en-US" w:eastAsia="zh-CN"/>
              </w:rPr>
              <w:t>（示例）</w:t>
            </w: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5</w:t>
            </w:r>
          </w:p>
        </w:tc>
        <w:tc>
          <w:tcPr>
            <w:tcW w:w="1455" w:type="dxa"/>
            <w:vAlign w:val="center"/>
          </w:tcPr>
          <w:p>
            <w:pPr>
              <w:topLinePunct/>
              <w:spacing w:before="60" w:after="60"/>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电池（示例）</w:t>
            </w:r>
          </w:p>
        </w:tc>
        <w:tc>
          <w:tcPr>
            <w:tcW w:w="1259" w:type="dxa"/>
            <w:vAlign w:val="center"/>
          </w:tcPr>
          <w:p>
            <w:pPr>
              <w:topLinePunct/>
              <w:spacing w:before="60" w:after="60"/>
              <w:jc w:val="center"/>
              <w:rPr>
                <w:rFonts w:hint="default" w:ascii="宋体" w:hAnsi="宋体" w:eastAsia="宋体" w:cs="宋体"/>
                <w:color w:val="auto"/>
                <w:sz w:val="21"/>
                <w:szCs w:val="21"/>
                <w:lang w:val="en-US"/>
              </w:rPr>
            </w:pPr>
          </w:p>
        </w:tc>
        <w:tc>
          <w:tcPr>
            <w:tcW w:w="1069" w:type="dxa"/>
          </w:tcPr>
          <w:p>
            <w:pPr>
              <w:topLinePunct/>
              <w:spacing w:before="60" w:after="60"/>
              <w:rPr>
                <w:rFonts w:hint="default" w:ascii="宋体" w:hAnsi="宋体" w:eastAsia="宋体" w:cs="宋体"/>
                <w:color w:val="auto"/>
                <w:sz w:val="21"/>
                <w:szCs w:val="21"/>
                <w:lang w:val="en-US"/>
              </w:rPr>
            </w:pPr>
          </w:p>
        </w:tc>
        <w:tc>
          <w:tcPr>
            <w:tcW w:w="1153" w:type="dxa"/>
            <w:vAlign w:val="center"/>
          </w:tcPr>
          <w:p>
            <w:pPr>
              <w:topLinePunct/>
              <w:spacing w:before="60" w:after="60"/>
              <w:rPr>
                <w:rFonts w:hint="default" w:ascii="宋体" w:hAnsi="宋体" w:eastAsia="宋体" w:cs="宋体"/>
                <w:color w:val="auto"/>
                <w:sz w:val="21"/>
                <w:szCs w:val="21"/>
                <w:lang w:val="en-US"/>
              </w:rPr>
            </w:pPr>
          </w:p>
        </w:tc>
        <w:tc>
          <w:tcPr>
            <w:tcW w:w="1991" w:type="dxa"/>
            <w:vAlign w:val="center"/>
          </w:tcPr>
          <w:p>
            <w:pPr>
              <w:topLinePunct/>
              <w:spacing w:before="60" w:after="60"/>
              <w:rPr>
                <w:rFonts w:hint="default" w:ascii="宋体" w:hAnsi="宋体" w:eastAsia="宋体" w:cs="宋体"/>
                <w:color w:val="auto"/>
                <w:sz w:val="21"/>
                <w:szCs w:val="21"/>
                <w:lang w:val="en-US"/>
              </w:rPr>
            </w:pPr>
          </w:p>
        </w:tc>
        <w:tc>
          <w:tcPr>
            <w:tcW w:w="1066" w:type="dxa"/>
            <w:vAlign w:val="center"/>
          </w:tcPr>
          <w:p>
            <w:pPr>
              <w:topLinePunct/>
              <w:spacing w:before="60" w:after="60"/>
              <w:rPr>
                <w:rFonts w:hint="default" w:ascii="宋体" w:hAnsi="宋体" w:eastAsia="宋体" w:cs="宋体"/>
                <w:color w:val="auto"/>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default" w:ascii="宋体" w:hAnsi="宋体" w:cs="宋体"/>
                <w:color w:val="auto"/>
                <w:sz w:val="21"/>
                <w:szCs w:val="21"/>
                <w:lang w:val="en-US" w:eastAsia="zh-CN"/>
              </w:rPr>
            </w:pPr>
            <w:r>
              <w:rPr>
                <w:rFonts w:hint="eastAsia" w:ascii="宋体" w:hAnsi="宋体" w:cs="宋体"/>
                <w:color w:val="auto"/>
                <w:sz w:val="21"/>
                <w:szCs w:val="21"/>
                <w:lang w:val="en-US" w:eastAsia="zh-CN"/>
              </w:rPr>
              <w:t>6</w:t>
            </w:r>
          </w:p>
        </w:tc>
        <w:tc>
          <w:tcPr>
            <w:tcW w:w="1455" w:type="dxa"/>
            <w:vAlign w:val="center"/>
          </w:tcPr>
          <w:p>
            <w:pPr>
              <w:topLinePunct/>
              <w:spacing w:before="60" w:after="60"/>
              <w:rPr>
                <w:rFonts w:hint="default" w:ascii="宋体" w:hAnsi="宋体" w:cs="宋体"/>
                <w:color w:val="auto"/>
                <w:sz w:val="21"/>
                <w:szCs w:val="21"/>
                <w:lang w:val="en-US" w:eastAsia="zh-CN"/>
              </w:rPr>
            </w:pPr>
            <w:r>
              <w:rPr>
                <w:rFonts w:hint="eastAsia" w:ascii="宋体" w:hAnsi="宋体" w:cs="宋体"/>
                <w:color w:val="auto"/>
                <w:sz w:val="21"/>
                <w:szCs w:val="21"/>
                <w:lang w:val="en-US" w:eastAsia="zh-CN"/>
              </w:rPr>
              <w:t>...</w:t>
            </w:r>
          </w:p>
        </w:tc>
        <w:tc>
          <w:tcPr>
            <w:tcW w:w="1259" w:type="dxa"/>
            <w:vAlign w:val="center"/>
          </w:tcPr>
          <w:p>
            <w:pPr>
              <w:topLinePunct/>
              <w:spacing w:before="60" w:after="60"/>
              <w:jc w:val="center"/>
              <w:rPr>
                <w:rFonts w:hint="default" w:ascii="宋体" w:hAnsi="宋体" w:eastAsia="宋体" w:cs="宋体"/>
                <w:color w:val="auto"/>
                <w:sz w:val="21"/>
                <w:szCs w:val="21"/>
                <w:lang w:val="en-US"/>
              </w:rPr>
            </w:pPr>
          </w:p>
        </w:tc>
        <w:tc>
          <w:tcPr>
            <w:tcW w:w="1069" w:type="dxa"/>
          </w:tcPr>
          <w:p>
            <w:pPr>
              <w:topLinePunct/>
              <w:spacing w:before="60" w:after="60"/>
              <w:rPr>
                <w:rFonts w:hint="default" w:ascii="宋体" w:hAnsi="宋体" w:eastAsia="宋体" w:cs="宋体"/>
                <w:color w:val="auto"/>
                <w:sz w:val="21"/>
                <w:szCs w:val="21"/>
                <w:lang w:val="en-US"/>
              </w:rPr>
            </w:pPr>
          </w:p>
        </w:tc>
        <w:tc>
          <w:tcPr>
            <w:tcW w:w="1153" w:type="dxa"/>
            <w:vAlign w:val="center"/>
          </w:tcPr>
          <w:p>
            <w:pPr>
              <w:topLinePunct/>
              <w:spacing w:before="60" w:after="60"/>
              <w:rPr>
                <w:rFonts w:hint="default" w:ascii="宋体" w:hAnsi="宋体" w:eastAsia="宋体" w:cs="宋体"/>
                <w:color w:val="auto"/>
                <w:sz w:val="21"/>
                <w:szCs w:val="21"/>
                <w:lang w:val="en-US"/>
              </w:rPr>
            </w:pPr>
          </w:p>
        </w:tc>
        <w:tc>
          <w:tcPr>
            <w:tcW w:w="1991" w:type="dxa"/>
            <w:vAlign w:val="center"/>
          </w:tcPr>
          <w:p>
            <w:pPr>
              <w:topLinePunct/>
              <w:spacing w:before="60" w:after="60"/>
              <w:rPr>
                <w:rFonts w:hint="default" w:ascii="宋体" w:hAnsi="宋体" w:eastAsia="宋体" w:cs="宋体"/>
                <w:color w:val="auto"/>
                <w:sz w:val="21"/>
                <w:szCs w:val="21"/>
                <w:lang w:val="en-US"/>
              </w:rPr>
            </w:pPr>
          </w:p>
        </w:tc>
        <w:tc>
          <w:tcPr>
            <w:tcW w:w="1066" w:type="dxa"/>
            <w:vAlign w:val="center"/>
          </w:tcPr>
          <w:p>
            <w:pPr>
              <w:topLinePunct/>
              <w:spacing w:before="60" w:after="60"/>
              <w:rPr>
                <w:rFonts w:hint="default" w:ascii="宋体" w:hAnsi="宋体" w:eastAsia="宋体" w:cs="宋体"/>
                <w:color w:val="auto"/>
                <w:sz w:val="21"/>
                <w:szCs w:val="21"/>
                <w:lang w:val="en-US"/>
              </w:rPr>
            </w:pPr>
          </w:p>
        </w:tc>
      </w:tr>
    </w:tbl>
    <w:p>
      <w:pPr>
        <w:pStyle w:val="18"/>
        <w:keepNext w:val="0"/>
        <w:keepLines w:val="0"/>
        <w:pageBreakBefore w:val="0"/>
        <w:widowControl/>
        <w:kinsoku/>
        <w:wordWrap/>
        <w:overflowPunct/>
        <w:topLinePunct w:val="0"/>
        <w:autoSpaceDE/>
        <w:autoSpaceDN/>
        <w:bidi w:val="0"/>
        <w:adjustRightInd/>
        <w:snapToGrid/>
        <w:spacing w:before="157" w:beforeLines="50" w:after="157" w:afterLines="50"/>
        <w:ind w:left="0" w:leftChars="0" w:right="0" w:rightChars="0" w:firstLine="420" w:firstLineChars="200"/>
        <w:jc w:val="both"/>
        <w:textAlignment w:val="auto"/>
        <w:rPr>
          <w:rFonts w:hint="default" w:ascii="宋体" w:hAnsi="宋体" w:eastAsia="宋体" w:cs="宋体"/>
          <w:color w:val="auto"/>
          <w:sz w:val="21"/>
          <w:szCs w:val="21"/>
          <w:lang w:val="en-US" w:eastAsia="zh-CN"/>
        </w:rPr>
      </w:pPr>
      <w:r>
        <w:rPr>
          <w:rFonts w:hint="eastAsia" w:ascii="宋体" w:hAnsi="宋体" w:eastAsia="宋体" w:cs="宋体"/>
          <w:b w:val="0"/>
          <w:bCs w:val="0"/>
          <w:color w:val="auto"/>
          <w:sz w:val="21"/>
          <w:szCs w:val="21"/>
          <w:lang w:val="en-US" w:eastAsia="zh-CN"/>
        </w:rPr>
        <w:t>★</w:t>
      </w:r>
      <w:r>
        <w:rPr>
          <w:rFonts w:hint="eastAsia" w:hAnsi="宋体" w:cs="宋体"/>
          <w:color w:val="auto"/>
          <w:sz w:val="21"/>
          <w:szCs w:val="21"/>
          <w:lang w:val="en-US" w:eastAsia="zh-CN"/>
        </w:rPr>
        <w:t>证明材料需附在表3.1后。</w:t>
      </w:r>
    </w:p>
    <w:p>
      <w:pPr>
        <w:pStyle w:val="18"/>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附表3</w:t>
      </w:r>
      <w:r>
        <w:rPr>
          <w:rFonts w:hint="eastAsia" w:hAnsi="宋体" w:cs="宋体"/>
          <w:color w:val="auto"/>
          <w:sz w:val="21"/>
          <w:szCs w:val="21"/>
          <w:lang w:val="en-US" w:eastAsia="zh-CN"/>
        </w:rPr>
        <w:t>.2设备集成商</w:t>
      </w:r>
      <w:r>
        <w:rPr>
          <w:rFonts w:hint="eastAsia" w:ascii="宋体" w:hAnsi="宋体" w:eastAsia="宋体" w:cs="宋体"/>
          <w:color w:val="auto"/>
          <w:sz w:val="21"/>
          <w:szCs w:val="21"/>
        </w:rPr>
        <w:t>主要</w:t>
      </w:r>
      <w:r>
        <w:rPr>
          <w:rFonts w:hint="eastAsia" w:hAnsi="宋体" w:cs="宋体"/>
          <w:color w:val="auto"/>
          <w:sz w:val="21"/>
          <w:szCs w:val="21"/>
          <w:lang w:val="en-US" w:eastAsia="zh-CN"/>
        </w:rPr>
        <w:t>集成部件</w:t>
      </w:r>
      <w:r>
        <w:rPr>
          <w:rFonts w:hint="eastAsia" w:ascii="宋体" w:hAnsi="宋体" w:eastAsia="宋体" w:cs="宋体"/>
          <w:color w:val="auto"/>
          <w:sz w:val="21"/>
          <w:szCs w:val="21"/>
        </w:rPr>
        <w:t>来源一览表（投标方填写）</w:t>
      </w:r>
    </w:p>
    <w:tbl>
      <w:tblPr>
        <w:tblStyle w:val="1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539"/>
        <w:gridCol w:w="1175"/>
        <w:gridCol w:w="1069"/>
        <w:gridCol w:w="1153"/>
        <w:gridCol w:w="1991"/>
        <w:gridCol w:w="106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序</w:t>
            </w:r>
          </w:p>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号</w:t>
            </w:r>
          </w:p>
        </w:tc>
        <w:tc>
          <w:tcPr>
            <w:tcW w:w="1539"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名称</w:t>
            </w:r>
          </w:p>
        </w:tc>
        <w:tc>
          <w:tcPr>
            <w:tcW w:w="1175"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cs="宋体"/>
                <w:b/>
                <w:bCs/>
                <w:color w:val="auto"/>
                <w:sz w:val="21"/>
                <w:szCs w:val="21"/>
                <w:lang w:val="en-US" w:eastAsia="zh-CN"/>
              </w:rPr>
              <w:t>供货商</w:t>
            </w:r>
          </w:p>
        </w:tc>
        <w:tc>
          <w:tcPr>
            <w:tcW w:w="1069" w:type="dxa"/>
            <w:vAlign w:val="center"/>
          </w:tcPr>
          <w:p>
            <w:pPr>
              <w:widowControl/>
              <w:topLinePunct/>
              <w:spacing w:before="60" w:after="60"/>
              <w:jc w:val="center"/>
              <w:rPr>
                <w:rFonts w:hint="eastAsia" w:ascii="宋体" w:hAnsi="宋体" w:eastAsia="宋体" w:cs="宋体"/>
                <w:b/>
                <w:bCs/>
                <w:color w:val="auto"/>
                <w:sz w:val="21"/>
                <w:szCs w:val="21"/>
                <w:lang w:eastAsia="zh-CN"/>
              </w:rPr>
            </w:pPr>
            <w:r>
              <w:rPr>
                <w:rFonts w:hint="eastAsia" w:ascii="宋体" w:hAnsi="宋体" w:cs="宋体"/>
                <w:b/>
                <w:bCs/>
                <w:color w:val="auto"/>
                <w:sz w:val="21"/>
                <w:szCs w:val="21"/>
                <w:lang w:val="en-US" w:eastAsia="zh-CN"/>
              </w:rPr>
              <w:t>产品型号</w:t>
            </w:r>
          </w:p>
        </w:tc>
        <w:tc>
          <w:tcPr>
            <w:tcW w:w="1153" w:type="dxa"/>
            <w:vAlign w:val="center"/>
          </w:tcPr>
          <w:p>
            <w:pPr>
              <w:widowControl/>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rPr>
              <w:t>生产厂家</w:t>
            </w:r>
          </w:p>
        </w:tc>
        <w:tc>
          <w:tcPr>
            <w:tcW w:w="1991" w:type="dxa"/>
            <w:tcBorders>
              <w:right w:val="single" w:color="auto" w:sz="4" w:space="0"/>
            </w:tcBorders>
            <w:vAlign w:val="top"/>
          </w:tcPr>
          <w:p>
            <w:pPr>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证明材料（合同或自有知识产权）</w:t>
            </w:r>
          </w:p>
        </w:tc>
        <w:tc>
          <w:tcPr>
            <w:tcW w:w="1066" w:type="dxa"/>
            <w:tcBorders>
              <w:right w:val="single" w:color="auto" w:sz="4" w:space="0"/>
            </w:tcBorders>
          </w:tcPr>
          <w:p>
            <w:pPr>
              <w:topLinePunct/>
              <w:spacing w:before="60" w:after="60"/>
              <w:jc w:val="center"/>
              <w:rPr>
                <w:rFonts w:hint="eastAsia"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单价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539" w:type="dxa"/>
            <w:vAlign w:val="center"/>
          </w:tcPr>
          <w:p>
            <w:pPr>
              <w:topLinePunct/>
              <w:spacing w:before="60" w:after="60"/>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飞行器（示例）</w:t>
            </w:r>
          </w:p>
        </w:tc>
        <w:tc>
          <w:tcPr>
            <w:tcW w:w="1175" w:type="dxa"/>
            <w:vAlign w:val="center"/>
          </w:tcPr>
          <w:p>
            <w:pPr>
              <w:topLinePunct/>
              <w:spacing w:before="60" w:after="60"/>
              <w:jc w:val="center"/>
              <w:rPr>
                <w:rFonts w:hint="eastAsia" w:ascii="宋体" w:hAnsi="宋体" w:eastAsia="宋体" w:cs="宋体"/>
                <w:color w:val="auto"/>
                <w:sz w:val="21"/>
                <w:szCs w:val="21"/>
              </w:rPr>
            </w:pPr>
          </w:p>
        </w:tc>
        <w:tc>
          <w:tcPr>
            <w:tcW w:w="1069" w:type="dxa"/>
            <w:vAlign w:val="center"/>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1539" w:type="dxa"/>
            <w:vAlign w:val="center"/>
          </w:tcPr>
          <w:p>
            <w:pPr>
              <w:topLinePunct/>
              <w:spacing w:before="60" w:after="60"/>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电池（示例）</w:t>
            </w:r>
          </w:p>
        </w:tc>
        <w:tc>
          <w:tcPr>
            <w:tcW w:w="1175"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1539" w:type="dxa"/>
            <w:vAlign w:val="center"/>
          </w:tcPr>
          <w:p>
            <w:pPr>
              <w:topLinePunct/>
              <w:spacing w:before="60" w:after="60"/>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w:t>
            </w:r>
          </w:p>
        </w:tc>
        <w:tc>
          <w:tcPr>
            <w:tcW w:w="1175"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1539" w:type="dxa"/>
            <w:vAlign w:val="center"/>
          </w:tcPr>
          <w:p>
            <w:pPr>
              <w:topLinePunct/>
              <w:spacing w:before="60" w:after="60"/>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w:t>
            </w:r>
          </w:p>
        </w:tc>
        <w:tc>
          <w:tcPr>
            <w:tcW w:w="1175"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bl>
    <w:p>
      <w:pPr>
        <w:keepNext w:val="0"/>
        <w:keepLines w:val="0"/>
        <w:pageBreakBefore w:val="0"/>
        <w:widowControl w:val="0"/>
        <w:kinsoku/>
        <w:wordWrap/>
        <w:overflowPunct/>
        <w:topLinePunct w:val="0"/>
        <w:autoSpaceDE/>
        <w:autoSpaceDN/>
        <w:bidi w:val="0"/>
        <w:adjustRightInd/>
        <w:snapToGrid/>
        <w:spacing w:before="157" w:beforeLines="50" w:after="157" w:afterLines="50"/>
        <w:ind w:firstLine="420" w:firstLineChars="200"/>
        <w:jc w:val="left"/>
        <w:textAlignment w:val="auto"/>
        <w:rPr>
          <w:rFonts w:hint="eastAsia" w:ascii="宋体" w:hAnsi="宋体" w:cs="宋体"/>
          <w:b w:val="0"/>
          <w:bCs w:val="0"/>
          <w:color w:val="auto"/>
          <w:sz w:val="21"/>
          <w:szCs w:val="21"/>
          <w:lang w:val="en-US" w:eastAsia="zh-CN" w:bidi="ar-SA"/>
        </w:rPr>
      </w:pPr>
      <w:r>
        <w:rPr>
          <w:rFonts w:hint="eastAsia" w:ascii="宋体" w:hAnsi="宋体" w:eastAsia="宋体" w:cs="宋体"/>
          <w:b w:val="0"/>
          <w:bCs w:val="0"/>
          <w:color w:val="auto"/>
          <w:sz w:val="21"/>
          <w:szCs w:val="21"/>
          <w:lang w:val="en-US" w:eastAsia="zh-CN"/>
        </w:rPr>
        <w:t>★</w:t>
      </w:r>
      <w:r>
        <w:rPr>
          <w:rFonts w:hint="eastAsia" w:hAnsi="宋体" w:cs="宋体"/>
          <w:color w:val="auto"/>
          <w:sz w:val="21"/>
          <w:szCs w:val="21"/>
          <w:lang w:val="en-US" w:eastAsia="zh-CN"/>
        </w:rPr>
        <w:t>证明材</w:t>
      </w:r>
      <w:r>
        <w:rPr>
          <w:rFonts w:hint="eastAsia" w:ascii="宋体" w:hAnsi="宋体" w:eastAsia="宋体" w:cs="宋体"/>
          <w:color w:val="auto"/>
          <w:sz w:val="21"/>
          <w:szCs w:val="21"/>
          <w:lang w:val="en-US" w:eastAsia="zh-CN"/>
        </w:rPr>
        <w:t>料需附在表3.2后。</w:t>
      </w:r>
    </w:p>
    <w:p>
      <w:pPr>
        <w:bidi w:val="0"/>
        <w:rPr>
          <w:rFonts w:hint="eastAsia"/>
          <w:lang w:val="en-US" w:eastAsia="zh-CN"/>
        </w:rPr>
      </w:pPr>
      <w:r>
        <w:rPr>
          <w:rFonts w:hint="eastAsia"/>
          <w:lang w:val="en-US" w:eastAsia="zh-CN"/>
        </w:rPr>
        <w:t>备注：元器件清单投标人根据自身实际情况填写，示例内容仅作为参考。</w:t>
      </w:r>
    </w:p>
    <w:p>
      <w:pPr>
        <w:keepNext/>
        <w:keepLines/>
        <w:widowControl w:val="0"/>
        <w:spacing w:before="0" w:after="0" w:line="480" w:lineRule="auto"/>
        <w:jc w:val="both"/>
        <w:outlineLvl w:val="0"/>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附录4备品备件、专用工具和仪器仪表供货表</w:t>
      </w:r>
      <w:bookmarkEnd w:id="470"/>
      <w:bookmarkEnd w:id="471"/>
      <w:bookmarkEnd w:id="472"/>
      <w:bookmarkEnd w:id="473"/>
      <w:bookmarkEnd w:id="474"/>
    </w:p>
    <w:p>
      <w:pPr>
        <w:spacing w:line="360" w:lineRule="auto"/>
        <w:ind w:firstLine="420" w:firstLineChars="200"/>
        <w:jc w:val="both"/>
        <w:outlineLvl w:val="9"/>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投标方应向需方提供必备的备品备件、专用工具和仪器仪表清单见附表4, 要求提供的备品备件、专用工具和仪器仪表应是新品, 与设备同型号、同工艺。</w:t>
      </w:r>
    </w:p>
    <w:p>
      <w:pPr>
        <w:jc w:val="center"/>
        <w:outlineLvl w:val="0"/>
        <w:rPr>
          <w:rFonts w:hint="eastAsia" w:ascii="宋体" w:hAnsi="宋体" w:eastAsia="宋体" w:cs="宋体"/>
          <w:sz w:val="21"/>
          <w:szCs w:val="21"/>
          <w:lang w:val="en-US" w:eastAsia="zh-CN" w:bidi="ar-SA"/>
        </w:rPr>
      </w:pPr>
      <w:bookmarkStart w:id="475" w:name="_Toc13291"/>
      <w:bookmarkStart w:id="476" w:name="_Toc28837"/>
      <w:bookmarkStart w:id="477" w:name="_Toc15032"/>
      <w:bookmarkStart w:id="478" w:name="_Toc21471"/>
      <w:r>
        <w:rPr>
          <w:rFonts w:hint="eastAsia" w:ascii="宋体" w:hAnsi="宋体" w:eastAsia="宋体" w:cs="宋体"/>
          <w:sz w:val="21"/>
          <w:szCs w:val="21"/>
          <w:lang w:val="en-US" w:eastAsia="zh-CN" w:bidi="ar-SA"/>
        </w:rPr>
        <w:t>附表4必备及推荐的备品备件、专用工具和仪器仪表清单（投标方填写）</w:t>
      </w:r>
      <w:bookmarkEnd w:id="475"/>
      <w:bookmarkEnd w:id="476"/>
      <w:bookmarkEnd w:id="477"/>
      <w:bookmarkEnd w:id="478"/>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9"/>
        <w:gridCol w:w="1692"/>
        <w:gridCol w:w="912"/>
        <w:gridCol w:w="1136"/>
        <w:gridCol w:w="817"/>
        <w:gridCol w:w="1382"/>
        <w:gridCol w:w="974"/>
        <w:gridCol w:w="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19" w:type="dxa"/>
            <w:vAlign w:val="center"/>
          </w:tcPr>
          <w:p>
            <w:pPr>
              <w:widowControl w:val="0"/>
              <w:jc w:val="center"/>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序号</w:t>
            </w:r>
          </w:p>
        </w:tc>
        <w:tc>
          <w:tcPr>
            <w:tcW w:w="1692" w:type="dxa"/>
            <w:vAlign w:val="center"/>
          </w:tcPr>
          <w:p>
            <w:pPr>
              <w:widowControl w:val="0"/>
              <w:jc w:val="center"/>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名称</w:t>
            </w:r>
          </w:p>
        </w:tc>
        <w:tc>
          <w:tcPr>
            <w:tcW w:w="912" w:type="dxa"/>
            <w:vAlign w:val="center"/>
          </w:tcPr>
          <w:p>
            <w:pPr>
              <w:widowControl w:val="0"/>
              <w:jc w:val="center"/>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型号及规格</w:t>
            </w:r>
          </w:p>
        </w:tc>
        <w:tc>
          <w:tcPr>
            <w:tcW w:w="1136" w:type="dxa"/>
            <w:vAlign w:val="center"/>
          </w:tcPr>
          <w:p>
            <w:pPr>
              <w:widowControl w:val="0"/>
              <w:jc w:val="center"/>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单位</w:t>
            </w:r>
          </w:p>
        </w:tc>
        <w:tc>
          <w:tcPr>
            <w:tcW w:w="817" w:type="dxa"/>
            <w:vAlign w:val="center"/>
          </w:tcPr>
          <w:p>
            <w:pPr>
              <w:widowControl w:val="0"/>
              <w:jc w:val="center"/>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数量</w:t>
            </w:r>
          </w:p>
        </w:tc>
        <w:tc>
          <w:tcPr>
            <w:tcW w:w="1382" w:type="dxa"/>
            <w:vAlign w:val="center"/>
          </w:tcPr>
          <w:p>
            <w:pPr>
              <w:widowControl w:val="0"/>
              <w:jc w:val="center"/>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使用处</w:t>
            </w:r>
          </w:p>
        </w:tc>
        <w:tc>
          <w:tcPr>
            <w:tcW w:w="974" w:type="dxa"/>
            <w:vAlign w:val="center"/>
          </w:tcPr>
          <w:p>
            <w:pPr>
              <w:widowControl w:val="0"/>
              <w:jc w:val="center"/>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制造商</w:t>
            </w:r>
          </w:p>
        </w:tc>
        <w:tc>
          <w:tcPr>
            <w:tcW w:w="996" w:type="dxa"/>
            <w:vAlign w:val="center"/>
          </w:tcPr>
          <w:p>
            <w:pPr>
              <w:widowControl w:val="0"/>
              <w:jc w:val="center"/>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widowControl w:val="0"/>
              <w:jc w:val="center"/>
              <w:rPr>
                <w:rFonts w:hint="eastAsia" w:ascii="宋体" w:hAnsi="宋体" w:eastAsia="宋体" w:cs="宋体"/>
                <w:kern w:val="2"/>
                <w:sz w:val="21"/>
                <w:szCs w:val="21"/>
                <w:lang w:val="en-US" w:eastAsia="zh-CN" w:bidi="ar-SA"/>
              </w:rPr>
            </w:pPr>
          </w:p>
        </w:tc>
        <w:tc>
          <w:tcPr>
            <w:tcW w:w="1692" w:type="dxa"/>
          </w:tcPr>
          <w:p>
            <w:pPr>
              <w:widowControl w:val="0"/>
              <w:jc w:val="center"/>
              <w:rPr>
                <w:rFonts w:hint="eastAsia" w:ascii="宋体" w:hAnsi="宋体" w:eastAsia="宋体" w:cs="宋体"/>
                <w:kern w:val="2"/>
                <w:sz w:val="21"/>
                <w:szCs w:val="21"/>
                <w:lang w:val="en-US" w:eastAsia="zh-CN" w:bidi="ar-SA"/>
              </w:rPr>
            </w:pPr>
          </w:p>
        </w:tc>
        <w:tc>
          <w:tcPr>
            <w:tcW w:w="912" w:type="dxa"/>
          </w:tcPr>
          <w:p>
            <w:pPr>
              <w:widowControl w:val="0"/>
              <w:jc w:val="center"/>
              <w:rPr>
                <w:rFonts w:hint="eastAsia" w:ascii="宋体" w:hAnsi="宋体" w:eastAsia="宋体" w:cs="宋体"/>
                <w:kern w:val="2"/>
                <w:sz w:val="21"/>
                <w:szCs w:val="21"/>
                <w:lang w:val="en-US" w:eastAsia="zh-CN" w:bidi="ar-SA"/>
              </w:rPr>
            </w:pPr>
          </w:p>
        </w:tc>
        <w:tc>
          <w:tcPr>
            <w:tcW w:w="1136" w:type="dxa"/>
          </w:tcPr>
          <w:p>
            <w:pPr>
              <w:widowControl w:val="0"/>
              <w:jc w:val="center"/>
              <w:rPr>
                <w:rFonts w:hint="eastAsia" w:ascii="宋体" w:hAnsi="宋体" w:eastAsia="宋体" w:cs="宋体"/>
                <w:kern w:val="2"/>
                <w:sz w:val="21"/>
                <w:szCs w:val="21"/>
                <w:lang w:val="en-US" w:eastAsia="zh-CN" w:bidi="ar-SA"/>
              </w:rPr>
            </w:pPr>
          </w:p>
        </w:tc>
        <w:tc>
          <w:tcPr>
            <w:tcW w:w="817" w:type="dxa"/>
          </w:tcPr>
          <w:p>
            <w:pPr>
              <w:widowControl w:val="0"/>
              <w:jc w:val="center"/>
              <w:rPr>
                <w:rFonts w:hint="eastAsia" w:ascii="宋体" w:hAnsi="宋体" w:eastAsia="宋体" w:cs="宋体"/>
                <w:kern w:val="2"/>
                <w:sz w:val="21"/>
                <w:szCs w:val="21"/>
                <w:lang w:val="en-US" w:eastAsia="zh-CN" w:bidi="ar-SA"/>
              </w:rPr>
            </w:pPr>
          </w:p>
        </w:tc>
        <w:tc>
          <w:tcPr>
            <w:tcW w:w="1382" w:type="dxa"/>
          </w:tcPr>
          <w:p>
            <w:pPr>
              <w:widowControl w:val="0"/>
              <w:jc w:val="center"/>
              <w:rPr>
                <w:rFonts w:hint="eastAsia" w:ascii="宋体" w:hAnsi="宋体" w:eastAsia="宋体" w:cs="宋体"/>
                <w:kern w:val="2"/>
                <w:sz w:val="21"/>
                <w:szCs w:val="21"/>
                <w:lang w:val="en-US" w:eastAsia="zh-CN" w:bidi="ar-SA"/>
              </w:rPr>
            </w:pPr>
          </w:p>
        </w:tc>
        <w:tc>
          <w:tcPr>
            <w:tcW w:w="974" w:type="dxa"/>
          </w:tcPr>
          <w:p>
            <w:pPr>
              <w:widowControl w:val="0"/>
              <w:jc w:val="center"/>
              <w:rPr>
                <w:rFonts w:hint="eastAsia" w:ascii="宋体" w:hAnsi="宋体" w:eastAsia="宋体" w:cs="宋体"/>
                <w:kern w:val="2"/>
                <w:sz w:val="21"/>
                <w:szCs w:val="21"/>
                <w:lang w:val="en-US" w:eastAsia="zh-CN" w:bidi="ar-SA"/>
              </w:rPr>
            </w:pPr>
          </w:p>
        </w:tc>
        <w:tc>
          <w:tcPr>
            <w:tcW w:w="996" w:type="dxa"/>
          </w:tcPr>
          <w:p>
            <w:pPr>
              <w:widowControl w:val="0"/>
              <w:jc w:val="center"/>
              <w:rPr>
                <w:rFonts w:hint="eastAsia" w:ascii="宋体" w:hAnsi="宋体" w:eastAsia="宋体" w:cs="宋体"/>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widowControl w:val="0"/>
              <w:jc w:val="center"/>
              <w:rPr>
                <w:rFonts w:hint="eastAsia" w:ascii="宋体" w:hAnsi="宋体" w:eastAsia="宋体" w:cs="宋体"/>
                <w:kern w:val="2"/>
                <w:sz w:val="21"/>
                <w:szCs w:val="21"/>
                <w:lang w:val="en-US" w:eastAsia="zh-CN" w:bidi="ar-SA"/>
              </w:rPr>
            </w:pPr>
          </w:p>
        </w:tc>
        <w:tc>
          <w:tcPr>
            <w:tcW w:w="1692" w:type="dxa"/>
          </w:tcPr>
          <w:p>
            <w:pPr>
              <w:widowControl w:val="0"/>
              <w:jc w:val="center"/>
              <w:rPr>
                <w:rFonts w:hint="eastAsia" w:ascii="宋体" w:hAnsi="宋体" w:eastAsia="宋体" w:cs="宋体"/>
                <w:kern w:val="2"/>
                <w:sz w:val="21"/>
                <w:szCs w:val="21"/>
                <w:lang w:val="en-US" w:eastAsia="zh-CN" w:bidi="ar-SA"/>
              </w:rPr>
            </w:pPr>
          </w:p>
        </w:tc>
        <w:tc>
          <w:tcPr>
            <w:tcW w:w="912" w:type="dxa"/>
          </w:tcPr>
          <w:p>
            <w:pPr>
              <w:widowControl w:val="0"/>
              <w:jc w:val="center"/>
              <w:rPr>
                <w:rFonts w:hint="eastAsia" w:ascii="宋体" w:hAnsi="宋体" w:eastAsia="宋体" w:cs="宋体"/>
                <w:kern w:val="2"/>
                <w:sz w:val="21"/>
                <w:szCs w:val="21"/>
                <w:lang w:val="en-US" w:eastAsia="zh-CN" w:bidi="ar-SA"/>
              </w:rPr>
            </w:pPr>
          </w:p>
        </w:tc>
        <w:tc>
          <w:tcPr>
            <w:tcW w:w="1136" w:type="dxa"/>
          </w:tcPr>
          <w:p>
            <w:pPr>
              <w:widowControl w:val="0"/>
              <w:jc w:val="center"/>
              <w:rPr>
                <w:rFonts w:hint="eastAsia" w:ascii="宋体" w:hAnsi="宋体" w:eastAsia="宋体" w:cs="宋体"/>
                <w:kern w:val="2"/>
                <w:sz w:val="21"/>
                <w:szCs w:val="21"/>
                <w:lang w:val="en-US" w:eastAsia="zh-CN" w:bidi="ar-SA"/>
              </w:rPr>
            </w:pPr>
          </w:p>
        </w:tc>
        <w:tc>
          <w:tcPr>
            <w:tcW w:w="817" w:type="dxa"/>
          </w:tcPr>
          <w:p>
            <w:pPr>
              <w:widowControl w:val="0"/>
              <w:jc w:val="center"/>
              <w:rPr>
                <w:rFonts w:hint="eastAsia" w:ascii="宋体" w:hAnsi="宋体" w:eastAsia="宋体" w:cs="宋体"/>
                <w:kern w:val="2"/>
                <w:sz w:val="21"/>
                <w:szCs w:val="21"/>
                <w:lang w:val="en-US" w:eastAsia="zh-CN" w:bidi="ar-SA"/>
              </w:rPr>
            </w:pPr>
          </w:p>
        </w:tc>
        <w:tc>
          <w:tcPr>
            <w:tcW w:w="1382" w:type="dxa"/>
          </w:tcPr>
          <w:p>
            <w:pPr>
              <w:widowControl w:val="0"/>
              <w:jc w:val="center"/>
              <w:rPr>
                <w:rFonts w:hint="eastAsia" w:ascii="宋体" w:hAnsi="宋体" w:eastAsia="宋体" w:cs="宋体"/>
                <w:kern w:val="2"/>
                <w:sz w:val="21"/>
                <w:szCs w:val="21"/>
                <w:lang w:val="en-US" w:eastAsia="zh-CN" w:bidi="ar-SA"/>
              </w:rPr>
            </w:pPr>
          </w:p>
        </w:tc>
        <w:tc>
          <w:tcPr>
            <w:tcW w:w="974" w:type="dxa"/>
          </w:tcPr>
          <w:p>
            <w:pPr>
              <w:widowControl w:val="0"/>
              <w:jc w:val="center"/>
              <w:rPr>
                <w:rFonts w:hint="eastAsia" w:ascii="宋体" w:hAnsi="宋体" w:eastAsia="宋体" w:cs="宋体"/>
                <w:kern w:val="2"/>
                <w:sz w:val="21"/>
                <w:szCs w:val="21"/>
                <w:lang w:val="en-US" w:eastAsia="zh-CN" w:bidi="ar-SA"/>
              </w:rPr>
            </w:pPr>
          </w:p>
        </w:tc>
        <w:tc>
          <w:tcPr>
            <w:tcW w:w="996" w:type="dxa"/>
          </w:tcPr>
          <w:p>
            <w:pPr>
              <w:widowControl w:val="0"/>
              <w:jc w:val="center"/>
              <w:rPr>
                <w:rFonts w:hint="eastAsia" w:ascii="宋体" w:hAnsi="宋体" w:eastAsia="宋体" w:cs="宋体"/>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widowControl w:val="0"/>
              <w:jc w:val="center"/>
              <w:rPr>
                <w:rFonts w:hint="eastAsia" w:ascii="宋体" w:hAnsi="宋体" w:eastAsia="宋体" w:cs="宋体"/>
                <w:kern w:val="2"/>
                <w:sz w:val="21"/>
                <w:szCs w:val="21"/>
                <w:lang w:val="en-US" w:eastAsia="zh-CN" w:bidi="ar-SA"/>
              </w:rPr>
            </w:pPr>
          </w:p>
        </w:tc>
        <w:tc>
          <w:tcPr>
            <w:tcW w:w="1692" w:type="dxa"/>
          </w:tcPr>
          <w:p>
            <w:pPr>
              <w:widowControl w:val="0"/>
              <w:jc w:val="center"/>
              <w:rPr>
                <w:rFonts w:hint="eastAsia" w:ascii="宋体" w:hAnsi="宋体" w:eastAsia="宋体" w:cs="宋体"/>
                <w:kern w:val="2"/>
                <w:sz w:val="21"/>
                <w:szCs w:val="21"/>
                <w:lang w:val="en-US" w:eastAsia="zh-CN" w:bidi="ar-SA"/>
              </w:rPr>
            </w:pPr>
          </w:p>
        </w:tc>
        <w:tc>
          <w:tcPr>
            <w:tcW w:w="912" w:type="dxa"/>
          </w:tcPr>
          <w:p>
            <w:pPr>
              <w:widowControl w:val="0"/>
              <w:jc w:val="center"/>
              <w:rPr>
                <w:rFonts w:hint="eastAsia" w:ascii="宋体" w:hAnsi="宋体" w:eastAsia="宋体" w:cs="宋体"/>
                <w:kern w:val="2"/>
                <w:sz w:val="21"/>
                <w:szCs w:val="21"/>
                <w:lang w:val="en-US" w:eastAsia="zh-CN" w:bidi="ar-SA"/>
              </w:rPr>
            </w:pPr>
          </w:p>
        </w:tc>
        <w:tc>
          <w:tcPr>
            <w:tcW w:w="1136" w:type="dxa"/>
          </w:tcPr>
          <w:p>
            <w:pPr>
              <w:widowControl w:val="0"/>
              <w:jc w:val="center"/>
              <w:rPr>
                <w:rFonts w:hint="eastAsia" w:ascii="宋体" w:hAnsi="宋体" w:eastAsia="宋体" w:cs="宋体"/>
                <w:kern w:val="2"/>
                <w:sz w:val="21"/>
                <w:szCs w:val="21"/>
                <w:lang w:val="en-US" w:eastAsia="zh-CN" w:bidi="ar-SA"/>
              </w:rPr>
            </w:pPr>
          </w:p>
        </w:tc>
        <w:tc>
          <w:tcPr>
            <w:tcW w:w="817" w:type="dxa"/>
          </w:tcPr>
          <w:p>
            <w:pPr>
              <w:widowControl w:val="0"/>
              <w:jc w:val="center"/>
              <w:rPr>
                <w:rFonts w:hint="eastAsia" w:ascii="宋体" w:hAnsi="宋体" w:eastAsia="宋体" w:cs="宋体"/>
                <w:kern w:val="2"/>
                <w:sz w:val="21"/>
                <w:szCs w:val="21"/>
                <w:lang w:val="en-US" w:eastAsia="zh-CN" w:bidi="ar-SA"/>
              </w:rPr>
            </w:pPr>
          </w:p>
        </w:tc>
        <w:tc>
          <w:tcPr>
            <w:tcW w:w="1382" w:type="dxa"/>
          </w:tcPr>
          <w:p>
            <w:pPr>
              <w:widowControl w:val="0"/>
              <w:jc w:val="center"/>
              <w:rPr>
                <w:rFonts w:hint="eastAsia" w:ascii="宋体" w:hAnsi="宋体" w:eastAsia="宋体" w:cs="宋体"/>
                <w:kern w:val="2"/>
                <w:sz w:val="21"/>
                <w:szCs w:val="21"/>
                <w:lang w:val="en-US" w:eastAsia="zh-CN" w:bidi="ar-SA"/>
              </w:rPr>
            </w:pPr>
          </w:p>
        </w:tc>
        <w:tc>
          <w:tcPr>
            <w:tcW w:w="974" w:type="dxa"/>
          </w:tcPr>
          <w:p>
            <w:pPr>
              <w:widowControl w:val="0"/>
              <w:jc w:val="center"/>
              <w:rPr>
                <w:rFonts w:hint="eastAsia" w:ascii="宋体" w:hAnsi="宋体" w:eastAsia="宋体" w:cs="宋体"/>
                <w:kern w:val="2"/>
                <w:sz w:val="21"/>
                <w:szCs w:val="21"/>
                <w:lang w:val="en-US" w:eastAsia="zh-CN" w:bidi="ar-SA"/>
              </w:rPr>
            </w:pPr>
          </w:p>
        </w:tc>
        <w:tc>
          <w:tcPr>
            <w:tcW w:w="996" w:type="dxa"/>
          </w:tcPr>
          <w:p>
            <w:pPr>
              <w:widowControl w:val="0"/>
              <w:jc w:val="center"/>
              <w:rPr>
                <w:rFonts w:hint="eastAsia" w:ascii="宋体" w:hAnsi="宋体" w:eastAsia="宋体" w:cs="宋体"/>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widowControl w:val="0"/>
              <w:jc w:val="center"/>
              <w:rPr>
                <w:rFonts w:hint="eastAsia" w:ascii="宋体" w:hAnsi="宋体" w:eastAsia="宋体" w:cs="宋体"/>
                <w:kern w:val="2"/>
                <w:sz w:val="21"/>
                <w:szCs w:val="21"/>
                <w:lang w:val="en-US" w:eastAsia="zh-CN" w:bidi="ar-SA"/>
              </w:rPr>
            </w:pPr>
          </w:p>
        </w:tc>
        <w:tc>
          <w:tcPr>
            <w:tcW w:w="1692" w:type="dxa"/>
          </w:tcPr>
          <w:p>
            <w:pPr>
              <w:widowControl w:val="0"/>
              <w:jc w:val="center"/>
              <w:rPr>
                <w:rFonts w:hint="eastAsia" w:ascii="宋体" w:hAnsi="宋体" w:eastAsia="宋体" w:cs="宋体"/>
                <w:kern w:val="2"/>
                <w:sz w:val="21"/>
                <w:szCs w:val="21"/>
                <w:lang w:val="en-US" w:eastAsia="zh-CN" w:bidi="ar-SA"/>
              </w:rPr>
            </w:pPr>
          </w:p>
        </w:tc>
        <w:tc>
          <w:tcPr>
            <w:tcW w:w="912" w:type="dxa"/>
          </w:tcPr>
          <w:p>
            <w:pPr>
              <w:widowControl w:val="0"/>
              <w:jc w:val="center"/>
              <w:rPr>
                <w:rFonts w:hint="eastAsia" w:ascii="宋体" w:hAnsi="宋体" w:eastAsia="宋体" w:cs="宋体"/>
                <w:kern w:val="2"/>
                <w:sz w:val="21"/>
                <w:szCs w:val="21"/>
                <w:lang w:val="en-US" w:eastAsia="zh-CN" w:bidi="ar-SA"/>
              </w:rPr>
            </w:pPr>
          </w:p>
        </w:tc>
        <w:tc>
          <w:tcPr>
            <w:tcW w:w="1136" w:type="dxa"/>
          </w:tcPr>
          <w:p>
            <w:pPr>
              <w:widowControl w:val="0"/>
              <w:jc w:val="center"/>
              <w:rPr>
                <w:rFonts w:hint="eastAsia" w:ascii="宋体" w:hAnsi="宋体" w:eastAsia="宋体" w:cs="宋体"/>
                <w:kern w:val="2"/>
                <w:sz w:val="21"/>
                <w:szCs w:val="21"/>
                <w:lang w:val="en-US" w:eastAsia="zh-CN" w:bidi="ar-SA"/>
              </w:rPr>
            </w:pPr>
          </w:p>
        </w:tc>
        <w:tc>
          <w:tcPr>
            <w:tcW w:w="817" w:type="dxa"/>
          </w:tcPr>
          <w:p>
            <w:pPr>
              <w:widowControl w:val="0"/>
              <w:jc w:val="center"/>
              <w:rPr>
                <w:rFonts w:hint="eastAsia" w:ascii="宋体" w:hAnsi="宋体" w:eastAsia="宋体" w:cs="宋体"/>
                <w:kern w:val="2"/>
                <w:sz w:val="21"/>
                <w:szCs w:val="21"/>
                <w:lang w:val="en-US" w:eastAsia="zh-CN" w:bidi="ar-SA"/>
              </w:rPr>
            </w:pPr>
          </w:p>
        </w:tc>
        <w:tc>
          <w:tcPr>
            <w:tcW w:w="1382" w:type="dxa"/>
          </w:tcPr>
          <w:p>
            <w:pPr>
              <w:widowControl w:val="0"/>
              <w:jc w:val="center"/>
              <w:rPr>
                <w:rFonts w:hint="eastAsia" w:ascii="宋体" w:hAnsi="宋体" w:eastAsia="宋体" w:cs="宋体"/>
                <w:kern w:val="2"/>
                <w:sz w:val="21"/>
                <w:szCs w:val="21"/>
                <w:lang w:val="en-US" w:eastAsia="zh-CN" w:bidi="ar-SA"/>
              </w:rPr>
            </w:pPr>
          </w:p>
        </w:tc>
        <w:tc>
          <w:tcPr>
            <w:tcW w:w="974" w:type="dxa"/>
          </w:tcPr>
          <w:p>
            <w:pPr>
              <w:widowControl w:val="0"/>
              <w:jc w:val="center"/>
              <w:rPr>
                <w:rFonts w:hint="eastAsia" w:ascii="宋体" w:hAnsi="宋体" w:eastAsia="宋体" w:cs="宋体"/>
                <w:kern w:val="2"/>
                <w:sz w:val="21"/>
                <w:szCs w:val="21"/>
                <w:lang w:val="en-US" w:eastAsia="zh-CN" w:bidi="ar-SA"/>
              </w:rPr>
            </w:pPr>
          </w:p>
        </w:tc>
        <w:tc>
          <w:tcPr>
            <w:tcW w:w="996" w:type="dxa"/>
          </w:tcPr>
          <w:p>
            <w:pPr>
              <w:widowControl w:val="0"/>
              <w:jc w:val="center"/>
              <w:rPr>
                <w:rFonts w:hint="eastAsia" w:ascii="宋体" w:hAnsi="宋体" w:eastAsia="宋体" w:cs="宋体"/>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widowControl w:val="0"/>
              <w:jc w:val="center"/>
              <w:rPr>
                <w:rFonts w:hint="eastAsia" w:ascii="宋体" w:hAnsi="宋体" w:eastAsia="宋体" w:cs="宋体"/>
                <w:kern w:val="2"/>
                <w:sz w:val="21"/>
                <w:szCs w:val="21"/>
                <w:lang w:val="en-US" w:eastAsia="zh-CN" w:bidi="ar-SA"/>
              </w:rPr>
            </w:pPr>
          </w:p>
        </w:tc>
        <w:tc>
          <w:tcPr>
            <w:tcW w:w="1692" w:type="dxa"/>
          </w:tcPr>
          <w:p>
            <w:pPr>
              <w:widowControl w:val="0"/>
              <w:jc w:val="center"/>
              <w:rPr>
                <w:rFonts w:hint="eastAsia" w:ascii="宋体" w:hAnsi="宋体" w:eastAsia="宋体" w:cs="宋体"/>
                <w:kern w:val="2"/>
                <w:sz w:val="21"/>
                <w:szCs w:val="21"/>
                <w:lang w:val="en-US" w:eastAsia="zh-CN" w:bidi="ar-SA"/>
              </w:rPr>
            </w:pPr>
          </w:p>
        </w:tc>
        <w:tc>
          <w:tcPr>
            <w:tcW w:w="912" w:type="dxa"/>
          </w:tcPr>
          <w:p>
            <w:pPr>
              <w:widowControl w:val="0"/>
              <w:jc w:val="center"/>
              <w:rPr>
                <w:rFonts w:hint="eastAsia" w:ascii="宋体" w:hAnsi="宋体" w:eastAsia="宋体" w:cs="宋体"/>
                <w:kern w:val="2"/>
                <w:sz w:val="21"/>
                <w:szCs w:val="21"/>
                <w:lang w:val="en-US" w:eastAsia="zh-CN" w:bidi="ar-SA"/>
              </w:rPr>
            </w:pPr>
          </w:p>
        </w:tc>
        <w:tc>
          <w:tcPr>
            <w:tcW w:w="1136" w:type="dxa"/>
          </w:tcPr>
          <w:p>
            <w:pPr>
              <w:widowControl w:val="0"/>
              <w:jc w:val="center"/>
              <w:rPr>
                <w:rFonts w:hint="eastAsia" w:ascii="宋体" w:hAnsi="宋体" w:eastAsia="宋体" w:cs="宋体"/>
                <w:kern w:val="2"/>
                <w:sz w:val="21"/>
                <w:szCs w:val="21"/>
                <w:lang w:val="en-US" w:eastAsia="zh-CN" w:bidi="ar-SA"/>
              </w:rPr>
            </w:pPr>
          </w:p>
        </w:tc>
        <w:tc>
          <w:tcPr>
            <w:tcW w:w="817" w:type="dxa"/>
          </w:tcPr>
          <w:p>
            <w:pPr>
              <w:widowControl w:val="0"/>
              <w:jc w:val="center"/>
              <w:rPr>
                <w:rFonts w:hint="eastAsia" w:ascii="宋体" w:hAnsi="宋体" w:eastAsia="宋体" w:cs="宋体"/>
                <w:kern w:val="2"/>
                <w:sz w:val="21"/>
                <w:szCs w:val="21"/>
                <w:lang w:val="en-US" w:eastAsia="zh-CN" w:bidi="ar-SA"/>
              </w:rPr>
            </w:pPr>
          </w:p>
        </w:tc>
        <w:tc>
          <w:tcPr>
            <w:tcW w:w="1382" w:type="dxa"/>
          </w:tcPr>
          <w:p>
            <w:pPr>
              <w:widowControl w:val="0"/>
              <w:jc w:val="center"/>
              <w:rPr>
                <w:rFonts w:hint="eastAsia" w:ascii="宋体" w:hAnsi="宋体" w:eastAsia="宋体" w:cs="宋体"/>
                <w:kern w:val="2"/>
                <w:sz w:val="21"/>
                <w:szCs w:val="21"/>
                <w:lang w:val="en-US" w:eastAsia="zh-CN" w:bidi="ar-SA"/>
              </w:rPr>
            </w:pPr>
          </w:p>
        </w:tc>
        <w:tc>
          <w:tcPr>
            <w:tcW w:w="974" w:type="dxa"/>
          </w:tcPr>
          <w:p>
            <w:pPr>
              <w:widowControl w:val="0"/>
              <w:jc w:val="center"/>
              <w:rPr>
                <w:rFonts w:hint="eastAsia" w:ascii="宋体" w:hAnsi="宋体" w:eastAsia="宋体" w:cs="宋体"/>
                <w:kern w:val="2"/>
                <w:sz w:val="21"/>
                <w:szCs w:val="21"/>
                <w:lang w:val="en-US" w:eastAsia="zh-CN" w:bidi="ar-SA"/>
              </w:rPr>
            </w:pPr>
          </w:p>
        </w:tc>
        <w:tc>
          <w:tcPr>
            <w:tcW w:w="996" w:type="dxa"/>
          </w:tcPr>
          <w:p>
            <w:pPr>
              <w:widowControl w:val="0"/>
              <w:jc w:val="center"/>
              <w:rPr>
                <w:rFonts w:hint="eastAsia" w:ascii="宋体" w:hAnsi="宋体" w:eastAsia="宋体" w:cs="宋体"/>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widowControl w:val="0"/>
              <w:jc w:val="center"/>
              <w:rPr>
                <w:rFonts w:hint="eastAsia" w:ascii="宋体" w:hAnsi="宋体" w:eastAsia="宋体" w:cs="宋体"/>
                <w:kern w:val="2"/>
                <w:sz w:val="21"/>
                <w:szCs w:val="21"/>
                <w:lang w:val="en-US" w:eastAsia="zh-CN" w:bidi="ar-SA"/>
              </w:rPr>
            </w:pPr>
          </w:p>
        </w:tc>
        <w:tc>
          <w:tcPr>
            <w:tcW w:w="1692" w:type="dxa"/>
          </w:tcPr>
          <w:p>
            <w:pPr>
              <w:widowControl w:val="0"/>
              <w:jc w:val="center"/>
              <w:rPr>
                <w:rFonts w:hint="eastAsia" w:ascii="宋体" w:hAnsi="宋体" w:eastAsia="宋体" w:cs="宋体"/>
                <w:kern w:val="2"/>
                <w:sz w:val="21"/>
                <w:szCs w:val="21"/>
                <w:lang w:val="en-US" w:eastAsia="zh-CN" w:bidi="ar-SA"/>
              </w:rPr>
            </w:pPr>
          </w:p>
        </w:tc>
        <w:tc>
          <w:tcPr>
            <w:tcW w:w="912" w:type="dxa"/>
          </w:tcPr>
          <w:p>
            <w:pPr>
              <w:widowControl w:val="0"/>
              <w:jc w:val="center"/>
              <w:rPr>
                <w:rFonts w:hint="eastAsia" w:ascii="宋体" w:hAnsi="宋体" w:eastAsia="宋体" w:cs="宋体"/>
                <w:kern w:val="2"/>
                <w:sz w:val="21"/>
                <w:szCs w:val="21"/>
                <w:lang w:val="en-US" w:eastAsia="zh-CN" w:bidi="ar-SA"/>
              </w:rPr>
            </w:pPr>
          </w:p>
        </w:tc>
        <w:tc>
          <w:tcPr>
            <w:tcW w:w="1136" w:type="dxa"/>
          </w:tcPr>
          <w:p>
            <w:pPr>
              <w:widowControl w:val="0"/>
              <w:jc w:val="center"/>
              <w:rPr>
                <w:rFonts w:hint="eastAsia" w:ascii="宋体" w:hAnsi="宋体" w:eastAsia="宋体" w:cs="宋体"/>
                <w:kern w:val="2"/>
                <w:sz w:val="21"/>
                <w:szCs w:val="21"/>
                <w:lang w:val="en-US" w:eastAsia="zh-CN" w:bidi="ar-SA"/>
              </w:rPr>
            </w:pPr>
          </w:p>
        </w:tc>
        <w:tc>
          <w:tcPr>
            <w:tcW w:w="817" w:type="dxa"/>
          </w:tcPr>
          <w:p>
            <w:pPr>
              <w:widowControl w:val="0"/>
              <w:jc w:val="center"/>
              <w:rPr>
                <w:rFonts w:hint="eastAsia" w:ascii="宋体" w:hAnsi="宋体" w:eastAsia="宋体" w:cs="宋体"/>
                <w:kern w:val="2"/>
                <w:sz w:val="21"/>
                <w:szCs w:val="21"/>
                <w:lang w:val="en-US" w:eastAsia="zh-CN" w:bidi="ar-SA"/>
              </w:rPr>
            </w:pPr>
          </w:p>
        </w:tc>
        <w:tc>
          <w:tcPr>
            <w:tcW w:w="1382" w:type="dxa"/>
          </w:tcPr>
          <w:p>
            <w:pPr>
              <w:widowControl w:val="0"/>
              <w:jc w:val="center"/>
              <w:rPr>
                <w:rFonts w:hint="eastAsia" w:ascii="宋体" w:hAnsi="宋体" w:eastAsia="宋体" w:cs="宋体"/>
                <w:kern w:val="2"/>
                <w:sz w:val="21"/>
                <w:szCs w:val="21"/>
                <w:lang w:val="en-US" w:eastAsia="zh-CN" w:bidi="ar-SA"/>
              </w:rPr>
            </w:pPr>
          </w:p>
        </w:tc>
        <w:tc>
          <w:tcPr>
            <w:tcW w:w="974" w:type="dxa"/>
          </w:tcPr>
          <w:p>
            <w:pPr>
              <w:widowControl w:val="0"/>
              <w:jc w:val="center"/>
              <w:rPr>
                <w:rFonts w:hint="eastAsia" w:ascii="宋体" w:hAnsi="宋体" w:eastAsia="宋体" w:cs="宋体"/>
                <w:kern w:val="2"/>
                <w:sz w:val="21"/>
                <w:szCs w:val="21"/>
                <w:lang w:val="en-US" w:eastAsia="zh-CN" w:bidi="ar-SA"/>
              </w:rPr>
            </w:pPr>
          </w:p>
        </w:tc>
        <w:tc>
          <w:tcPr>
            <w:tcW w:w="996" w:type="dxa"/>
          </w:tcPr>
          <w:p>
            <w:pPr>
              <w:widowControl w:val="0"/>
              <w:jc w:val="center"/>
              <w:rPr>
                <w:rFonts w:hint="eastAsia" w:ascii="宋体" w:hAnsi="宋体" w:eastAsia="宋体" w:cs="宋体"/>
                <w:kern w:val="2"/>
                <w:sz w:val="21"/>
                <w:szCs w:val="21"/>
                <w:lang w:val="en-US" w:eastAsia="zh-CN" w:bidi="ar-SA"/>
              </w:rPr>
            </w:pPr>
          </w:p>
        </w:tc>
      </w:tr>
    </w:tbl>
    <w:p>
      <w:pPr>
        <w:spacing w:line="360" w:lineRule="auto"/>
        <w:ind w:firstLine="2940"/>
        <w:jc w:val="right"/>
        <w:rPr>
          <w:rFonts w:hint="eastAsia" w:ascii="宋体" w:hAnsi="宋体" w:eastAsia="宋体" w:cs="宋体"/>
          <w:sz w:val="21"/>
          <w:szCs w:val="21"/>
        </w:rPr>
      </w:pPr>
      <w:r>
        <w:rPr>
          <w:rFonts w:hint="eastAsia" w:ascii="宋体" w:hAnsi="宋体" w:eastAsia="宋体" w:cs="宋体"/>
          <w:sz w:val="21"/>
          <w:szCs w:val="21"/>
        </w:rPr>
        <w:t>投标商名称：               （盖章）</w:t>
      </w:r>
    </w:p>
    <w:p>
      <w:pPr>
        <w:spacing w:line="360" w:lineRule="auto"/>
        <w:ind w:firstLine="645"/>
        <w:jc w:val="right"/>
        <w:rPr>
          <w:rFonts w:hint="eastAsia" w:ascii="宋体" w:hAnsi="宋体" w:eastAsia="宋体" w:cs="宋体"/>
          <w:sz w:val="21"/>
          <w:szCs w:val="21"/>
        </w:rPr>
      </w:pPr>
      <w:r>
        <w:rPr>
          <w:rFonts w:hint="eastAsia" w:ascii="宋体" w:hAnsi="宋体" w:eastAsia="宋体" w:cs="宋体"/>
          <w:sz w:val="21"/>
          <w:szCs w:val="21"/>
        </w:rPr>
        <w:t>授权投标人：               （签字）</w:t>
      </w:r>
    </w:p>
    <w:p>
      <w:pPr>
        <w:jc w:val="right"/>
        <w:rPr>
          <w:rFonts w:hint="eastAsia" w:ascii="宋体" w:hAnsi="宋体" w:eastAsia="宋体" w:cs="宋体"/>
          <w:sz w:val="21"/>
          <w:szCs w:val="21"/>
        </w:rPr>
      </w:pPr>
      <w:r>
        <w:rPr>
          <w:rFonts w:hint="eastAsia" w:ascii="宋体" w:hAnsi="宋体" w:eastAsia="宋体" w:cs="宋体"/>
          <w:sz w:val="21"/>
          <w:szCs w:val="21"/>
        </w:rPr>
        <w:t>日      期：         年    月    日</w:t>
      </w:r>
    </w:p>
    <w:p>
      <w:pPr>
        <w:rPr>
          <w:rFonts w:hint="eastAsia" w:ascii="宋体" w:hAnsi="宋体" w:eastAsia="宋体" w:cs="宋体"/>
          <w:sz w:val="21"/>
          <w:szCs w:val="21"/>
        </w:rPr>
      </w:pPr>
    </w:p>
    <w:p>
      <w:pPr>
        <w:rPr>
          <w:rFonts w:hint="eastAsia" w:ascii="宋体" w:hAnsi="宋体" w:eastAsia="宋体" w:cs="宋体"/>
          <w:sz w:val="21"/>
          <w:szCs w:val="21"/>
        </w:rPr>
      </w:pPr>
    </w:p>
    <w:sectPr>
      <w:footerReference r:id="rId8" w:type="default"/>
      <w:pgSz w:w="11906" w:h="16838"/>
      <w:pgMar w:top="1440" w:right="1797" w:bottom="1440" w:left="1797"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汉仪大宋简">
    <w:altName w:val="宋体"/>
    <w:panose1 w:val="00000000000000000000"/>
    <w:charset w:val="86"/>
    <w:family w:val="modern"/>
    <w:pitch w:val="default"/>
    <w:sig w:usb0="00000000" w:usb1="00000000" w:usb2="00000012" w:usb3="00000000" w:csb0="00040000" w:csb1="00000000"/>
  </w:font>
  <w:font w:name="方正书宋简体">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right" w:y="1"/>
      <w:rPr>
        <w:rStyle w:val="16"/>
      </w:rPr>
    </w:pPr>
    <w:r>
      <w:fldChar w:fldCharType="begin"/>
    </w:r>
    <w:r>
      <w:rPr>
        <w:rStyle w:val="16"/>
      </w:rPr>
      <w:instrText xml:space="preserve">PAGE  </w:instrText>
    </w:r>
    <w:r>
      <w:fldChar w:fldCharType="end"/>
    </w:r>
  </w:p>
  <w:p>
    <w:pPr>
      <w:pStyle w:val="9"/>
      <w:ind w:right="360"/>
      <w:jc w:val="center"/>
    </w:pPr>
    <w:r>
      <w:rPr>
        <w:kern w:val="0"/>
      </w:rPr>
      <w:t>-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  \* MERGEFORMAT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9"/>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  \* MERGEFORMAT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jc w:val="center"/>
                          </w:pPr>
                        </w:p>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9"/>
                      <w:jc w:val="center"/>
                    </w:pPr>
                  </w:p>
                  <w:p/>
                </w:txbxContent>
              </v:textbox>
            </v:shape>
          </w:pict>
        </mc:Fallback>
      </mc:AlternateContent>
    </w:r>
  </w:p>
  <w:p>
    <w:pPr>
      <w:pStyle w:val="9"/>
      <w:ind w:right="360"/>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single" w:color="auto" w:sz="4" w:space="1"/>
      </w:pBdr>
      <w:ind w:left="6840" w:hanging="6840" w:hangingChars="38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F"/>
    <w:multiLevelType w:val="multilevel"/>
    <w:tmpl w:val="0000001F"/>
    <w:lvl w:ilvl="0" w:tentative="0">
      <w:start w:val="1"/>
      <w:numFmt w:val="none"/>
      <w:pStyle w:val="2"/>
      <w:lvlText w:val="11"/>
      <w:lvlJc w:val="left"/>
      <w:pPr>
        <w:tabs>
          <w:tab w:val="left" w:pos="425"/>
        </w:tabs>
        <w:ind w:left="0" w:firstLine="0"/>
      </w:pPr>
      <w:rPr>
        <w:rFonts w:hint="eastAsia"/>
      </w:rPr>
    </w:lvl>
    <w:lvl w:ilvl="1" w:tentative="0">
      <w:start w:val="1"/>
      <w:numFmt w:val="upperLetter"/>
      <w:pStyle w:val="3"/>
      <w:lvlText w:val="%2."/>
      <w:lvlJc w:val="left"/>
      <w:pPr>
        <w:tabs>
          <w:tab w:val="left" w:pos="1276"/>
        </w:tabs>
        <w:ind w:left="851" w:firstLine="0"/>
      </w:pPr>
      <w:rPr>
        <w:rFonts w:hint="eastAsia"/>
      </w:rPr>
    </w:lvl>
    <w:lvl w:ilvl="2" w:tentative="0">
      <w:start w:val="1"/>
      <w:numFmt w:val="decimal"/>
      <w:lvlText w:val="%3."/>
      <w:lvlJc w:val="left"/>
      <w:pPr>
        <w:tabs>
          <w:tab w:val="left" w:pos="2126"/>
        </w:tabs>
        <w:ind w:left="1701" w:firstLine="0"/>
      </w:pPr>
      <w:rPr>
        <w:rFonts w:hint="eastAsia"/>
      </w:rPr>
    </w:lvl>
    <w:lvl w:ilvl="3" w:tentative="0">
      <w:start w:val="1"/>
      <w:numFmt w:val="lowerLetter"/>
      <w:lvlText w:val="%4)"/>
      <w:lvlJc w:val="left"/>
      <w:pPr>
        <w:tabs>
          <w:tab w:val="left" w:pos="2976"/>
        </w:tabs>
        <w:ind w:left="2551" w:firstLine="0"/>
      </w:pPr>
      <w:rPr>
        <w:rFonts w:hint="eastAsia"/>
      </w:rPr>
    </w:lvl>
    <w:lvl w:ilvl="4" w:tentative="0">
      <w:start w:val="1"/>
      <w:numFmt w:val="decimal"/>
      <w:lvlText w:val="(%5)"/>
      <w:lvlJc w:val="left"/>
      <w:pPr>
        <w:tabs>
          <w:tab w:val="left" w:pos="3827"/>
        </w:tabs>
        <w:ind w:left="3402" w:firstLine="0"/>
      </w:pPr>
      <w:rPr>
        <w:rFonts w:hint="eastAsia"/>
      </w:rPr>
    </w:lvl>
    <w:lvl w:ilvl="5" w:tentative="0">
      <w:start w:val="1"/>
      <w:numFmt w:val="lowerLetter"/>
      <w:lvlText w:val="(%6)"/>
      <w:lvlJc w:val="left"/>
      <w:pPr>
        <w:tabs>
          <w:tab w:val="left" w:pos="4677"/>
        </w:tabs>
        <w:ind w:left="4252" w:firstLine="0"/>
      </w:pPr>
      <w:rPr>
        <w:rFonts w:hint="eastAsia"/>
      </w:rPr>
    </w:lvl>
    <w:lvl w:ilvl="6" w:tentative="0">
      <w:start w:val="1"/>
      <w:numFmt w:val="lowerRoman"/>
      <w:lvlText w:val="(%7)"/>
      <w:lvlJc w:val="left"/>
      <w:pPr>
        <w:tabs>
          <w:tab w:val="left" w:pos="5528"/>
        </w:tabs>
        <w:ind w:left="5102" w:firstLine="0"/>
      </w:pPr>
      <w:rPr>
        <w:rFonts w:hint="eastAsia"/>
      </w:rPr>
    </w:lvl>
    <w:lvl w:ilvl="7" w:tentative="0">
      <w:start w:val="1"/>
      <w:numFmt w:val="lowerLetter"/>
      <w:lvlText w:val="(%8)"/>
      <w:lvlJc w:val="left"/>
      <w:pPr>
        <w:tabs>
          <w:tab w:val="left" w:pos="6378"/>
        </w:tabs>
        <w:ind w:left="5953" w:firstLine="0"/>
      </w:pPr>
      <w:rPr>
        <w:rFonts w:hint="eastAsia"/>
      </w:rPr>
    </w:lvl>
    <w:lvl w:ilvl="8" w:tentative="0">
      <w:start w:val="1"/>
      <w:numFmt w:val="lowerRoman"/>
      <w:lvlText w:val="(%9)"/>
      <w:lvlJc w:val="left"/>
      <w:pPr>
        <w:tabs>
          <w:tab w:val="left" w:pos="7228"/>
        </w:tabs>
        <w:ind w:left="6803"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Q4NWIzYTkxMDQyMTJkMjljMGE2ZDM3MmU2NzY1YjQifQ=="/>
    <w:docVar w:name="KSO_WPS_MARK_KEY" w:val="a0ed1630-d1e3-4d8f-bd2c-58b2f100c505"/>
  </w:docVars>
  <w:rsids>
    <w:rsidRoot w:val="00172A27"/>
    <w:rsid w:val="000234F8"/>
    <w:rsid w:val="00086DE8"/>
    <w:rsid w:val="000E074F"/>
    <w:rsid w:val="00183355"/>
    <w:rsid w:val="001D1B22"/>
    <w:rsid w:val="0021062C"/>
    <w:rsid w:val="00287010"/>
    <w:rsid w:val="00291C1C"/>
    <w:rsid w:val="003107FE"/>
    <w:rsid w:val="0033598B"/>
    <w:rsid w:val="00342750"/>
    <w:rsid w:val="003872B0"/>
    <w:rsid w:val="00442C9C"/>
    <w:rsid w:val="004B7305"/>
    <w:rsid w:val="00516C9D"/>
    <w:rsid w:val="00614F69"/>
    <w:rsid w:val="00615BE6"/>
    <w:rsid w:val="006F771B"/>
    <w:rsid w:val="00731A19"/>
    <w:rsid w:val="0078586C"/>
    <w:rsid w:val="007C3576"/>
    <w:rsid w:val="007D3018"/>
    <w:rsid w:val="007E1532"/>
    <w:rsid w:val="00803267"/>
    <w:rsid w:val="00854A39"/>
    <w:rsid w:val="00883FD4"/>
    <w:rsid w:val="008B5114"/>
    <w:rsid w:val="008E709B"/>
    <w:rsid w:val="00951497"/>
    <w:rsid w:val="009A66C1"/>
    <w:rsid w:val="009F1EED"/>
    <w:rsid w:val="00A32A77"/>
    <w:rsid w:val="00A47F1B"/>
    <w:rsid w:val="00AA107C"/>
    <w:rsid w:val="00AC706F"/>
    <w:rsid w:val="00AE56C3"/>
    <w:rsid w:val="00B258F8"/>
    <w:rsid w:val="00B95CDD"/>
    <w:rsid w:val="00BB145E"/>
    <w:rsid w:val="00BE1D3E"/>
    <w:rsid w:val="00C73958"/>
    <w:rsid w:val="00CF5BB8"/>
    <w:rsid w:val="00D430D7"/>
    <w:rsid w:val="00D476E7"/>
    <w:rsid w:val="00D521E3"/>
    <w:rsid w:val="00D82BC6"/>
    <w:rsid w:val="00DE6F40"/>
    <w:rsid w:val="00E2282F"/>
    <w:rsid w:val="00E63DE8"/>
    <w:rsid w:val="00EF2F6B"/>
    <w:rsid w:val="00F10B86"/>
    <w:rsid w:val="00F21996"/>
    <w:rsid w:val="00F24861"/>
    <w:rsid w:val="00F44927"/>
    <w:rsid w:val="02806785"/>
    <w:rsid w:val="03C67B82"/>
    <w:rsid w:val="03E2226C"/>
    <w:rsid w:val="040C5AB1"/>
    <w:rsid w:val="057F5510"/>
    <w:rsid w:val="05E662DF"/>
    <w:rsid w:val="069B3C2C"/>
    <w:rsid w:val="06D92E8C"/>
    <w:rsid w:val="081D2A11"/>
    <w:rsid w:val="091E029D"/>
    <w:rsid w:val="0AEF4542"/>
    <w:rsid w:val="0B102933"/>
    <w:rsid w:val="0C44130F"/>
    <w:rsid w:val="0ECD5306"/>
    <w:rsid w:val="0F17625B"/>
    <w:rsid w:val="10A321A5"/>
    <w:rsid w:val="13FC6A0E"/>
    <w:rsid w:val="165656A7"/>
    <w:rsid w:val="191434BE"/>
    <w:rsid w:val="198F10FE"/>
    <w:rsid w:val="1B8932EB"/>
    <w:rsid w:val="1C2F06C6"/>
    <w:rsid w:val="2067249A"/>
    <w:rsid w:val="20B8202B"/>
    <w:rsid w:val="23C864C0"/>
    <w:rsid w:val="23CD03C9"/>
    <w:rsid w:val="246E0B30"/>
    <w:rsid w:val="27FA7237"/>
    <w:rsid w:val="2B834BA0"/>
    <w:rsid w:val="2EEC6DC2"/>
    <w:rsid w:val="3016655A"/>
    <w:rsid w:val="31645F17"/>
    <w:rsid w:val="326227BB"/>
    <w:rsid w:val="32B92CFE"/>
    <w:rsid w:val="32FF3231"/>
    <w:rsid w:val="33855880"/>
    <w:rsid w:val="33A337A3"/>
    <w:rsid w:val="371163CD"/>
    <w:rsid w:val="371C03D5"/>
    <w:rsid w:val="37281BCB"/>
    <w:rsid w:val="37435BCB"/>
    <w:rsid w:val="37D8441A"/>
    <w:rsid w:val="3AD63BEE"/>
    <w:rsid w:val="3C8904C9"/>
    <w:rsid w:val="3D5123A5"/>
    <w:rsid w:val="3DBA6551"/>
    <w:rsid w:val="3EBD021F"/>
    <w:rsid w:val="3FC23CCA"/>
    <w:rsid w:val="416A782F"/>
    <w:rsid w:val="434929F0"/>
    <w:rsid w:val="447F2A6D"/>
    <w:rsid w:val="47CE7B15"/>
    <w:rsid w:val="4A80061B"/>
    <w:rsid w:val="4BAA21AF"/>
    <w:rsid w:val="4BB77020"/>
    <w:rsid w:val="4E487F82"/>
    <w:rsid w:val="4F081502"/>
    <w:rsid w:val="4FDC38A0"/>
    <w:rsid w:val="4FE67C5E"/>
    <w:rsid w:val="5048162B"/>
    <w:rsid w:val="509F247A"/>
    <w:rsid w:val="513E5B52"/>
    <w:rsid w:val="51800ADE"/>
    <w:rsid w:val="521108B0"/>
    <w:rsid w:val="528C7B0F"/>
    <w:rsid w:val="576E6AFE"/>
    <w:rsid w:val="59A30C9C"/>
    <w:rsid w:val="5A6C6166"/>
    <w:rsid w:val="5B836FB3"/>
    <w:rsid w:val="5C901BBF"/>
    <w:rsid w:val="5D554209"/>
    <w:rsid w:val="608030E2"/>
    <w:rsid w:val="61984EC8"/>
    <w:rsid w:val="61FC55CD"/>
    <w:rsid w:val="63ED0C80"/>
    <w:rsid w:val="65095E7F"/>
    <w:rsid w:val="65305110"/>
    <w:rsid w:val="686231A1"/>
    <w:rsid w:val="69925D1F"/>
    <w:rsid w:val="69B2204B"/>
    <w:rsid w:val="6B2B1BDC"/>
    <w:rsid w:val="6C935540"/>
    <w:rsid w:val="6CA35CD8"/>
    <w:rsid w:val="6EAD4B32"/>
    <w:rsid w:val="707672FD"/>
    <w:rsid w:val="70DD4D79"/>
    <w:rsid w:val="72ED0F9D"/>
    <w:rsid w:val="72F90B4C"/>
    <w:rsid w:val="75892461"/>
    <w:rsid w:val="77B9593D"/>
    <w:rsid w:val="7C7F3BD2"/>
    <w:rsid w:val="7CF62734"/>
    <w:rsid w:val="7D841EBD"/>
    <w:rsid w:val="7F6A5659"/>
    <w:rsid w:val="7FFD5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1"/>
    <w:link w:val="20"/>
    <w:qFormat/>
    <w:uiPriority w:val="0"/>
    <w:pPr>
      <w:keepNext/>
      <w:keepLines/>
      <w:numPr>
        <w:ilvl w:val="0"/>
        <w:numId w:val="1"/>
      </w:numPr>
      <w:tabs>
        <w:tab w:val="left" w:pos="1276"/>
      </w:tabs>
      <w:topLinePunct/>
      <w:spacing w:line="480" w:lineRule="auto"/>
      <w:textAlignment w:val="baseline"/>
      <w:outlineLvl w:val="0"/>
    </w:pPr>
    <w:rPr>
      <w:rFonts w:eastAsia="汉仪大宋简"/>
      <w:kern w:val="44"/>
      <w:sz w:val="22"/>
    </w:rPr>
  </w:style>
  <w:style w:type="paragraph" w:styleId="3">
    <w:name w:val="heading 2"/>
    <w:basedOn w:val="1"/>
    <w:next w:val="1"/>
    <w:qFormat/>
    <w:uiPriority w:val="0"/>
    <w:pPr>
      <w:keepNext/>
      <w:keepLines/>
      <w:numPr>
        <w:ilvl w:val="1"/>
        <w:numId w:val="1"/>
      </w:numPr>
      <w:topLinePunct/>
      <w:outlineLvl w:val="1"/>
    </w:pPr>
    <w:rPr>
      <w:rFonts w:eastAsia="黑体"/>
    </w:rPr>
  </w:style>
  <w:style w:type="paragraph" w:styleId="4">
    <w:name w:val="heading 4"/>
    <w:basedOn w:val="1"/>
    <w:next w:val="1"/>
    <w:semiHidden/>
    <w:unhideWhenUsed/>
    <w:qFormat/>
    <w:uiPriority w:val="0"/>
    <w:pPr>
      <w:spacing w:beforeAutospacing="1" w:afterAutospacing="1"/>
      <w:jc w:val="left"/>
      <w:outlineLvl w:val="3"/>
    </w:pPr>
    <w:rPr>
      <w:rFonts w:hint="eastAsia" w:ascii="宋体" w:hAnsi="宋体"/>
      <w:b/>
      <w:bCs/>
      <w:kern w:val="0"/>
      <w:sz w:val="24"/>
      <w:szCs w:val="24"/>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style>
  <w:style w:type="paragraph" w:styleId="6">
    <w:name w:val="annotation text"/>
    <w:basedOn w:val="1"/>
    <w:qFormat/>
    <w:uiPriority w:val="0"/>
    <w:pPr>
      <w:jc w:val="left"/>
    </w:pPr>
  </w:style>
  <w:style w:type="paragraph" w:styleId="7">
    <w:name w:val="toc 3"/>
    <w:basedOn w:val="1"/>
    <w:next w:val="1"/>
    <w:qFormat/>
    <w:uiPriority w:val="0"/>
    <w:pPr>
      <w:ind w:left="840" w:leftChars="400"/>
    </w:pPr>
  </w:style>
  <w:style w:type="paragraph" w:styleId="8">
    <w:name w:val="Plain Text"/>
    <w:basedOn w:val="1"/>
    <w:qFormat/>
    <w:uiPriority w:val="0"/>
    <w:rPr>
      <w:rFonts w:ascii="宋体" w:hAnsi="Courier New"/>
    </w:rPr>
  </w:style>
  <w:style w:type="paragraph" w:styleId="9">
    <w:name w:val="footer"/>
    <w:basedOn w:val="1"/>
    <w:qFormat/>
    <w:uiPriority w:val="99"/>
    <w:pPr>
      <w:tabs>
        <w:tab w:val="center" w:pos="4153"/>
        <w:tab w:val="right" w:pos="8306"/>
      </w:tabs>
      <w:snapToGrid w:val="0"/>
      <w:jc w:val="left"/>
    </w:pPr>
    <w:rPr>
      <w:sz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rPr>
  </w:style>
  <w:style w:type="paragraph" w:styleId="11">
    <w:name w:val="toc 1"/>
    <w:basedOn w:val="1"/>
    <w:next w:val="1"/>
    <w:qFormat/>
    <w:uiPriority w:val="39"/>
    <w:pPr>
      <w:tabs>
        <w:tab w:val="right" w:leader="dot" w:pos="8705"/>
      </w:tabs>
    </w:pPr>
    <w:rPr>
      <w:b/>
    </w:rPr>
  </w:style>
  <w:style w:type="paragraph" w:styleId="12">
    <w:name w:val="toc 2"/>
    <w:basedOn w:val="1"/>
    <w:next w:val="1"/>
    <w:qFormat/>
    <w:uiPriority w:val="39"/>
    <w:pPr>
      <w:tabs>
        <w:tab w:val="right" w:leader="dot" w:pos="8705"/>
      </w:tabs>
      <w:ind w:left="420" w:leftChars="200"/>
    </w:p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paragraph" w:customStyle="1" w:styleId="17">
    <w:name w:val="首行缩进"/>
    <w:basedOn w:val="1"/>
    <w:qFormat/>
    <w:uiPriority w:val="0"/>
    <w:pPr>
      <w:spacing w:line="300" w:lineRule="auto"/>
      <w:ind w:firstLine="420" w:firstLineChars="200"/>
    </w:pPr>
    <w:rPr>
      <w:rFonts w:eastAsia="方正书宋简体"/>
    </w:rPr>
  </w:style>
  <w:style w:type="paragraph" w:customStyle="1" w:styleId="18">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19">
    <w:name w:val="正文格式"/>
    <w:basedOn w:val="1"/>
    <w:qFormat/>
    <w:uiPriority w:val="0"/>
    <w:pPr>
      <w:topLinePunct/>
      <w:ind w:firstLine="420" w:firstLineChars="200"/>
    </w:pPr>
    <w:rPr>
      <w:rFonts w:ascii="宋体" w:hAnsi="宋体"/>
      <w:bCs/>
      <w:kern w:val="0"/>
      <w:sz w:val="20"/>
      <w:szCs w:val="21"/>
    </w:rPr>
  </w:style>
  <w:style w:type="character" w:customStyle="1" w:styleId="20">
    <w:name w:val="标题 1 Char"/>
    <w:link w:val="2"/>
    <w:qFormat/>
    <w:uiPriority w:val="0"/>
    <w:rPr>
      <w:rFonts w:eastAsia="汉仪大宋简"/>
      <w:kern w:val="44"/>
      <w:sz w:val="22"/>
    </w:rPr>
  </w:style>
  <w:style w:type="character" w:customStyle="1" w:styleId="21">
    <w:name w:val="font11"/>
    <w:basedOn w:val="15"/>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8195</Words>
  <Characters>8838</Characters>
  <Lines>1</Lines>
  <Paragraphs>1</Paragraphs>
  <TotalTime>16</TotalTime>
  <ScaleCrop>false</ScaleCrop>
  <LinksUpToDate>false</LinksUpToDate>
  <CharactersWithSpaces>9168</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2023-06-05T08:21:00Z</dcterms:created>
  <dc:creator>Administrator</dc:creator>
  <cp:lastModifiedBy>俞汶希</cp:lastModifiedBy>
  <dcterms:modified xsi:type="dcterms:W3CDTF">2025-09-29T08:56:07Z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955FAF4FE6BB42D287E06895E7323A41_13</vt:lpwstr>
  </property>
  <property fmtid="{D5CDD505-2E9C-101B-9397-08002B2CF9AE}" pid="4" name="KSOTemplateDocerSaveRecord">
    <vt:lpwstr>eyJoZGlkIjoiZWRlNWQ4ZWMzOGM3MTBjZjU0NTEzNGUzY2NmM2U4ZDIiLCJ1c2VySWQiOiI2OTQ3MzY2MjQifQ==</vt:lpwstr>
  </property>
</Properties>
</file>