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32"/>
          <w:szCs w:val="32"/>
        </w:rPr>
      </w:pPr>
    </w:p>
    <w:p>
      <w:pPr>
        <w:spacing w:line="360" w:lineRule="auto"/>
        <w:jc w:val="center"/>
        <w:rPr>
          <w:rFonts w:hint="eastAsia" w:ascii="宋体" w:hAnsi="宋体" w:eastAsia="宋体" w:cs="宋体"/>
          <w:b/>
          <w:sz w:val="32"/>
          <w:szCs w:val="30"/>
        </w:rPr>
      </w:pPr>
    </w:p>
    <w:p>
      <w:pPr>
        <w:spacing w:line="360" w:lineRule="auto"/>
        <w:jc w:val="center"/>
        <w:rPr>
          <w:rFonts w:hint="eastAsia" w:ascii="宋体" w:hAnsi="宋体" w:eastAsia="宋体" w:cs="宋体"/>
          <w:b/>
          <w:sz w:val="48"/>
          <w:szCs w:val="48"/>
        </w:rPr>
      </w:pPr>
    </w:p>
    <w:p>
      <w:pPr>
        <w:spacing w:line="360" w:lineRule="auto"/>
        <w:jc w:val="center"/>
        <w:rPr>
          <w:rFonts w:hint="eastAsia" w:ascii="宋体" w:hAnsi="宋体" w:eastAsia="宋体" w:cs="宋体"/>
          <w:b/>
          <w:w w:val="150"/>
          <w:sz w:val="48"/>
          <w:szCs w:val="48"/>
        </w:rPr>
      </w:pPr>
      <w:r>
        <w:rPr>
          <w:rFonts w:hint="eastAsia" w:ascii="宋体" w:hAnsi="宋体" w:eastAsia="宋体" w:cs="宋体"/>
        </w:rPr>
        <w:drawing>
          <wp:anchor distT="0" distB="0" distL="114300" distR="114300" simplePos="0" relativeHeight="251660288" behindDoc="1" locked="0" layoutInCell="1" allowOverlap="1">
            <wp:simplePos x="0" y="0"/>
            <wp:positionH relativeFrom="page">
              <wp:posOffset>-104775</wp:posOffset>
            </wp:positionH>
            <wp:positionV relativeFrom="paragraph">
              <wp:posOffset>-2118995</wp:posOffset>
            </wp:positionV>
            <wp:extent cx="7674610" cy="3157220"/>
            <wp:effectExtent l="0" t="0" r="2540" b="5080"/>
            <wp:wrapNone/>
            <wp:docPr id="7" name="图片 5"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未命名"/>
                    <pic:cNvPicPr>
                      <a:picLocks noChangeAspect="1"/>
                    </pic:cNvPicPr>
                  </pic:nvPicPr>
                  <pic:blipFill>
                    <a:blip r:embed="rId12"/>
                    <a:srcRect b="58476"/>
                    <a:stretch>
                      <a:fillRect/>
                    </a:stretch>
                  </pic:blipFill>
                  <pic:spPr>
                    <a:xfrm>
                      <a:off x="0" y="0"/>
                      <a:ext cx="7674610" cy="3157220"/>
                    </a:xfrm>
                    <a:prstGeom prst="rect">
                      <a:avLst/>
                    </a:prstGeom>
                    <a:noFill/>
                    <a:ln>
                      <a:noFill/>
                    </a:ln>
                  </pic:spPr>
                </pic:pic>
              </a:graphicData>
            </a:graphic>
          </wp:anchor>
        </w:drawing>
      </w:r>
      <w:r>
        <w:rPr>
          <w:rFonts w:hint="eastAsia" w:ascii="宋体" w:hAnsi="宋体" w:eastAsia="宋体" w:cs="宋体"/>
        </w:rPr>
        <w:drawing>
          <wp:anchor distT="0" distB="0" distL="114300" distR="114300" simplePos="0" relativeHeight="251661312" behindDoc="0" locked="0" layoutInCell="1" allowOverlap="1">
            <wp:simplePos x="0" y="0"/>
            <wp:positionH relativeFrom="page">
              <wp:posOffset>378460</wp:posOffset>
            </wp:positionH>
            <wp:positionV relativeFrom="paragraph">
              <wp:posOffset>-135890</wp:posOffset>
            </wp:positionV>
            <wp:extent cx="3459480" cy="813435"/>
            <wp:effectExtent l="0" t="0" r="7620" b="5715"/>
            <wp:wrapNone/>
            <wp:docPr id="1"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说明: 中国南方电网公司---横向标准组合"/>
                    <pic:cNvPicPr>
                      <a:picLocks noChangeAspect="1"/>
                    </pic:cNvPicPr>
                  </pic:nvPicPr>
                  <pic:blipFill>
                    <a:blip r:embed="rId13"/>
                    <a:stretch>
                      <a:fillRect/>
                    </a:stretch>
                  </pic:blipFill>
                  <pic:spPr>
                    <a:xfrm>
                      <a:off x="0" y="0"/>
                      <a:ext cx="3459480" cy="813435"/>
                    </a:xfrm>
                    <a:prstGeom prst="rect">
                      <a:avLst/>
                    </a:prstGeom>
                    <a:noFill/>
                    <a:ln>
                      <a:noFill/>
                    </a:ln>
                  </pic:spPr>
                </pic:pic>
              </a:graphicData>
            </a:graphic>
          </wp:anchor>
        </w:drawing>
      </w: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spacing w:line="360" w:lineRule="auto"/>
        <w:jc w:val="center"/>
        <w:rPr>
          <w:rFonts w:hint="eastAsia" w:ascii="微软雅黑" w:hAnsi="微软雅黑" w:eastAsia="微软雅黑" w:cs="微软雅黑"/>
          <w:b w:val="0"/>
          <w:bCs/>
          <w:sz w:val="48"/>
          <w:szCs w:val="48"/>
          <w:lang w:val="en-US" w:eastAsia="zh-CN"/>
        </w:rPr>
      </w:pPr>
      <w:r>
        <w:rPr>
          <w:rFonts w:hint="eastAsia" w:ascii="微软雅黑" w:hAnsi="微软雅黑" w:eastAsia="微软雅黑" w:cs="微软雅黑"/>
          <w:b w:val="0"/>
          <w:bCs/>
          <w:sz w:val="48"/>
          <w:szCs w:val="48"/>
        </w:rPr>
        <w:t>南方电网2025年第二批无人机</w:t>
      </w:r>
      <w:r>
        <w:rPr>
          <w:rFonts w:hint="eastAsia" w:ascii="微软雅黑" w:hAnsi="微软雅黑" w:eastAsia="微软雅黑" w:cs="微软雅黑"/>
          <w:b w:val="0"/>
          <w:bCs/>
          <w:sz w:val="48"/>
          <w:szCs w:val="48"/>
          <w:lang w:val="en-US" w:eastAsia="zh-CN"/>
        </w:rPr>
        <w:t>设备</w:t>
      </w:r>
      <w:r>
        <w:rPr>
          <w:rFonts w:hint="eastAsia" w:ascii="微软雅黑" w:hAnsi="微软雅黑" w:eastAsia="微软雅黑" w:cs="微软雅黑"/>
          <w:b w:val="0"/>
          <w:bCs/>
          <w:sz w:val="48"/>
          <w:szCs w:val="48"/>
        </w:rPr>
        <w:t>及相关附件框架采购</w:t>
      </w:r>
      <w:r>
        <w:rPr>
          <w:rFonts w:hint="eastAsia" w:ascii="微软雅黑" w:hAnsi="微软雅黑" w:eastAsia="微软雅黑" w:cs="微软雅黑"/>
          <w:b w:val="0"/>
          <w:bCs/>
          <w:sz w:val="48"/>
          <w:szCs w:val="48"/>
          <w:lang w:val="en-US" w:eastAsia="zh-CN"/>
        </w:rPr>
        <w:t>项目</w:t>
      </w:r>
    </w:p>
    <w:p>
      <w:pPr>
        <w:spacing w:line="360" w:lineRule="auto"/>
        <w:jc w:val="center"/>
        <w:rPr>
          <w:rFonts w:hint="eastAsia" w:ascii="微软雅黑" w:hAnsi="微软雅黑" w:eastAsia="微软雅黑" w:cs="微软雅黑"/>
          <w:b w:val="0"/>
          <w:bCs/>
          <w:sz w:val="48"/>
          <w:szCs w:val="48"/>
        </w:rPr>
      </w:pPr>
      <w:r>
        <w:rPr>
          <w:rFonts w:hint="eastAsia" w:ascii="微软雅黑" w:hAnsi="微软雅黑" w:eastAsia="微软雅黑" w:cs="微软雅黑"/>
          <w:b w:val="0"/>
          <w:bCs/>
          <w:sz w:val="48"/>
          <w:szCs w:val="48"/>
        </w:rPr>
        <w:t>技术条件书</w:t>
      </w:r>
    </w:p>
    <w:p>
      <w:pPr>
        <w:spacing w:line="360" w:lineRule="auto"/>
        <w:jc w:val="center"/>
        <w:rPr>
          <w:rFonts w:hint="eastAsia" w:ascii="宋体" w:hAnsi="宋体" w:eastAsia="宋体" w:cs="宋体"/>
          <w:b/>
          <w:sz w:val="30"/>
          <w:szCs w:val="30"/>
        </w:rPr>
      </w:pPr>
      <w:r>
        <w:rPr>
          <w:rFonts w:hint="eastAsia" w:ascii="微软雅黑" w:hAnsi="微软雅黑" w:eastAsia="微软雅黑" w:cs="微软雅黑"/>
          <w:b w:val="0"/>
          <w:bCs/>
          <w:sz w:val="48"/>
          <w:szCs w:val="48"/>
        </w:rPr>
        <w:t>红外热成像相机</w:t>
      </w:r>
      <w:r>
        <w:rPr>
          <w:rFonts w:hint="eastAsia" w:ascii="微软雅黑" w:hAnsi="微软雅黑" w:eastAsia="微软雅黑" w:cs="微软雅黑"/>
          <w:b w:val="0"/>
          <w:bCs/>
          <w:sz w:val="48"/>
          <w:szCs w:val="48"/>
          <w:lang w:eastAsia="zh-CN"/>
        </w:rPr>
        <w:t>（</w:t>
      </w:r>
      <w:r>
        <w:rPr>
          <w:rFonts w:hint="eastAsia" w:ascii="微软雅黑" w:hAnsi="微软雅黑" w:eastAsia="微软雅黑" w:cs="微软雅黑"/>
          <w:b w:val="0"/>
          <w:bCs/>
          <w:sz w:val="48"/>
          <w:szCs w:val="48"/>
          <w:lang w:val="en-US" w:eastAsia="zh-CN"/>
        </w:rPr>
        <w:t>红外云台相机</w:t>
      </w:r>
      <w:r>
        <w:rPr>
          <w:rFonts w:hint="eastAsia" w:ascii="微软雅黑" w:hAnsi="微软雅黑" w:eastAsia="微软雅黑" w:cs="微软雅黑"/>
          <w:b w:val="0"/>
          <w:bCs/>
          <w:sz w:val="48"/>
          <w:szCs w:val="48"/>
        </w:rPr>
        <w:t>（吊舱））</w:t>
      </w: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pStyle w:val="34"/>
        <w:ind w:firstLine="0" w:firstLineChars="0"/>
        <w:jc w:val="center"/>
        <w:rPr>
          <w:rFonts w:hint="eastAsia" w:ascii="宋体" w:hAnsi="宋体" w:eastAsia="宋体" w:cs="宋体"/>
          <w:sz w:val="36"/>
          <w:szCs w:val="36"/>
        </w:rPr>
      </w:pPr>
    </w:p>
    <w:p>
      <w:pPr>
        <w:pStyle w:val="34"/>
        <w:ind w:firstLine="0" w:firstLineChars="0"/>
        <w:jc w:val="center"/>
        <w:rPr>
          <w:rFonts w:hint="eastAsia" w:ascii="宋体" w:hAnsi="宋体" w:eastAsia="宋体" w:cs="宋体"/>
          <w:sz w:val="36"/>
          <w:szCs w:val="36"/>
        </w:rPr>
      </w:pPr>
    </w:p>
    <w:p>
      <w:pPr>
        <w:pStyle w:val="34"/>
        <w:ind w:firstLine="0" w:firstLineChars="0"/>
        <w:jc w:val="center"/>
        <w:rPr>
          <w:rFonts w:hint="eastAsia" w:ascii="宋体" w:hAnsi="宋体" w:eastAsia="宋体" w:cs="宋体"/>
          <w:sz w:val="36"/>
          <w:szCs w:val="36"/>
        </w:rPr>
      </w:pP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南方电网通用航空服务有限公司</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sz w:val="24"/>
        </w:rPr>
      </w:pPr>
    </w:p>
    <w:p>
      <w:pPr>
        <w:widowControl/>
        <w:jc w:val="center"/>
        <w:rPr>
          <w:rFonts w:hint="eastAsia" w:ascii="宋体" w:hAnsi="宋体" w:eastAsia="宋体" w:cs="宋体"/>
          <w:sz w:val="32"/>
          <w:szCs w:val="32"/>
        </w:rPr>
      </w:pPr>
      <w:r>
        <w:rPr>
          <w:rFonts w:hint="eastAsia" w:ascii="宋体" w:hAnsi="宋体" w:eastAsia="宋体" w:cs="宋体"/>
          <w:sz w:val="32"/>
          <w:szCs w:val="32"/>
        </w:rPr>
        <w:t>202</w:t>
      </w:r>
      <w:r>
        <w:rPr>
          <w:rFonts w:hint="eastAsia" w:ascii="宋体" w:hAnsi="宋体" w:eastAsia="宋体" w:cs="宋体"/>
          <w:sz w:val="32"/>
          <w:szCs w:val="32"/>
          <w:lang w:val="en-US" w:eastAsia="zh-CN"/>
        </w:rPr>
        <w:t>5</w:t>
      </w:r>
      <w:r>
        <w:rPr>
          <w:rFonts w:hint="eastAsia" w:ascii="宋体" w:hAnsi="宋体" w:eastAsia="宋体" w:cs="宋体"/>
          <w:sz w:val="32"/>
          <w:szCs w:val="32"/>
        </w:rPr>
        <w:t>年</w:t>
      </w:r>
      <w:r>
        <w:rPr>
          <w:rFonts w:hint="eastAsia" w:ascii="宋体" w:hAnsi="宋体" w:cs="宋体"/>
          <w:sz w:val="32"/>
          <w:szCs w:val="32"/>
          <w:lang w:val="en-US" w:eastAsia="zh-CN"/>
        </w:rPr>
        <w:t>7</w:t>
      </w:r>
      <w:r>
        <w:rPr>
          <w:rFonts w:hint="eastAsia" w:ascii="宋体" w:hAnsi="宋体" w:eastAsia="宋体" w:cs="宋体"/>
          <w:sz w:val="32"/>
          <w:szCs w:val="32"/>
        </w:rPr>
        <w:t>月</w:t>
      </w:r>
    </w:p>
    <w:p>
      <w:pPr>
        <w:widowControl/>
        <w:jc w:val="center"/>
        <w:rPr>
          <w:rFonts w:hint="eastAsia" w:ascii="宋体" w:hAnsi="宋体" w:eastAsia="宋体" w:cs="宋体"/>
          <w:sz w:val="32"/>
          <w:szCs w:val="32"/>
        </w:rPr>
      </w:pPr>
    </w:p>
    <w:p>
      <w:pPr>
        <w:pStyle w:val="34"/>
        <w:spacing w:line="360" w:lineRule="auto"/>
        <w:ind w:firstLine="0" w:firstLineChars="0"/>
        <w:jc w:val="center"/>
        <w:rPr>
          <w:rFonts w:hint="eastAsia" w:ascii="宋体" w:hAnsi="宋体" w:eastAsia="宋体" w:cs="宋体"/>
          <w:kern w:val="2"/>
          <w:sz w:val="36"/>
          <w:szCs w:val="36"/>
        </w:rPr>
        <w:sectPr>
          <w:footerReference r:id="rId3" w:type="default"/>
          <w:pgSz w:w="11906" w:h="16838"/>
          <w:pgMar w:top="1440" w:right="1797" w:bottom="1440" w:left="1797" w:header="851" w:footer="992" w:gutter="0"/>
          <w:pgNumType w:fmt="decimal" w:start="1"/>
          <w:cols w:space="425" w:num="1"/>
          <w:docGrid w:type="lines" w:linePitch="312" w:charSpace="0"/>
        </w:sectPr>
      </w:pPr>
    </w:p>
    <w:p>
      <w:pPr>
        <w:pStyle w:val="34"/>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 w:val="36"/>
          <w:szCs w:val="36"/>
        </w:rPr>
        <w:t>目录</w:t>
      </w:r>
    </w:p>
    <w:p>
      <w:pPr>
        <w:pStyle w:val="16"/>
        <w:tabs>
          <w:tab w:val="right" w:leader="dot" w:pos="8312"/>
        </w:tabs>
      </w:pPr>
      <w:r>
        <w:rPr>
          <w:rFonts w:hint="eastAsia" w:ascii="宋体" w:hAnsi="宋体" w:eastAsia="宋体" w:cs="宋体"/>
          <w:sz w:val="36"/>
          <w:szCs w:val="36"/>
        </w:rPr>
        <w:fldChar w:fldCharType="begin"/>
      </w:r>
      <w:r>
        <w:rPr>
          <w:rFonts w:hint="eastAsia" w:ascii="宋体" w:hAnsi="宋体" w:eastAsia="宋体" w:cs="宋体"/>
          <w:sz w:val="36"/>
          <w:szCs w:val="36"/>
        </w:rPr>
        <w:instrText xml:space="preserve">TOC \o "1-2" \h \z \u</w:instrText>
      </w:r>
      <w:r>
        <w:rPr>
          <w:rFonts w:hint="eastAsia" w:ascii="宋体" w:hAnsi="宋体" w:eastAsia="宋体" w:cs="宋体"/>
          <w:sz w:val="36"/>
          <w:szCs w:val="36"/>
        </w:rPr>
        <w:fldChar w:fldCharType="separate"/>
      </w: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_Toc5026 </w:instrText>
      </w:r>
      <w:r>
        <w:rPr>
          <w:rFonts w:hint="eastAsia" w:ascii="宋体" w:hAnsi="宋体" w:eastAsia="宋体" w:cs="宋体"/>
          <w:kern w:val="2"/>
          <w:szCs w:val="36"/>
        </w:rPr>
        <w:fldChar w:fldCharType="separate"/>
      </w:r>
      <w:r>
        <w:rPr>
          <w:rFonts w:hint="eastAsia" w:ascii="宋体" w:hAnsi="宋体" w:eastAsia="宋体" w:cs="宋体"/>
        </w:rPr>
        <w:t>1 一般规定</w:t>
      </w:r>
      <w:r>
        <w:tab/>
      </w:r>
      <w:r>
        <w:fldChar w:fldCharType="begin"/>
      </w:r>
      <w:r>
        <w:instrText xml:space="preserve"> PAGEREF _Toc5026 \h </w:instrText>
      </w:r>
      <w:r>
        <w:fldChar w:fldCharType="separate"/>
      </w:r>
      <w:r>
        <w:t>1</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_Toc4147 </w:instrText>
      </w:r>
      <w:r>
        <w:rPr>
          <w:rFonts w:hint="eastAsia" w:ascii="宋体" w:hAnsi="宋体" w:eastAsia="宋体" w:cs="宋体"/>
          <w:kern w:val="2"/>
          <w:szCs w:val="36"/>
        </w:rPr>
        <w:fldChar w:fldCharType="separate"/>
      </w:r>
      <w:r>
        <w:rPr>
          <w:rFonts w:hint="eastAsia" w:ascii="宋体" w:hAnsi="宋体" w:eastAsia="宋体" w:cs="宋体"/>
        </w:rPr>
        <w:t>2技术文件的组成</w:t>
      </w:r>
      <w:r>
        <w:tab/>
      </w:r>
      <w:r>
        <w:fldChar w:fldCharType="begin"/>
      </w:r>
      <w:r>
        <w:instrText xml:space="preserve"> PAGEREF _Toc4147 \h </w:instrText>
      </w:r>
      <w:r>
        <w:fldChar w:fldCharType="separate"/>
      </w:r>
      <w:r>
        <w:t>1</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_Toc27875 </w:instrText>
      </w:r>
      <w:r>
        <w:rPr>
          <w:rFonts w:hint="eastAsia" w:ascii="宋体" w:hAnsi="宋体" w:eastAsia="宋体" w:cs="宋体"/>
          <w:kern w:val="2"/>
          <w:szCs w:val="36"/>
        </w:rPr>
        <w:fldChar w:fldCharType="separate"/>
      </w:r>
      <w:r>
        <w:rPr>
          <w:rFonts w:hint="eastAsia" w:ascii="宋体" w:hAnsi="宋体" w:eastAsia="宋体" w:cs="宋体"/>
        </w:rPr>
        <w:t>3技术要求</w:t>
      </w:r>
      <w:r>
        <w:tab/>
      </w:r>
      <w:r>
        <w:fldChar w:fldCharType="begin"/>
      </w:r>
      <w:r>
        <w:instrText xml:space="preserve"> PAGEREF _Toc27875 \h </w:instrText>
      </w:r>
      <w:r>
        <w:fldChar w:fldCharType="separate"/>
      </w:r>
      <w:r>
        <w:t>1</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_Toc19166 </w:instrText>
      </w:r>
      <w:r>
        <w:rPr>
          <w:rFonts w:hint="eastAsia" w:ascii="宋体" w:hAnsi="宋体" w:eastAsia="宋体" w:cs="宋体"/>
          <w:kern w:val="2"/>
          <w:szCs w:val="36"/>
        </w:rPr>
        <w:fldChar w:fldCharType="separate"/>
      </w:r>
      <w:r>
        <w:rPr>
          <w:rFonts w:hint="eastAsia" w:ascii="宋体" w:hAnsi="宋体" w:eastAsia="宋体" w:cs="宋体"/>
        </w:rPr>
        <w:t>4包装和运输</w:t>
      </w:r>
      <w:r>
        <w:tab/>
      </w:r>
      <w:r>
        <w:fldChar w:fldCharType="begin"/>
      </w:r>
      <w:r>
        <w:instrText xml:space="preserve"> PAGEREF _Toc19166 \h </w:instrText>
      </w:r>
      <w:r>
        <w:fldChar w:fldCharType="separate"/>
      </w:r>
      <w:r>
        <w:t>10</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_Toc21302 </w:instrText>
      </w:r>
      <w:r>
        <w:rPr>
          <w:rFonts w:hint="eastAsia" w:ascii="宋体" w:hAnsi="宋体" w:eastAsia="宋体" w:cs="宋体"/>
          <w:kern w:val="2"/>
          <w:szCs w:val="36"/>
        </w:rPr>
        <w:fldChar w:fldCharType="separate"/>
      </w:r>
      <w:r>
        <w:rPr>
          <w:rFonts w:hint="eastAsia" w:ascii="宋体" w:hAnsi="宋体" w:eastAsia="宋体" w:cs="宋体"/>
        </w:rPr>
        <w:t>5技术服务</w:t>
      </w:r>
      <w:r>
        <w:tab/>
      </w:r>
      <w:r>
        <w:fldChar w:fldCharType="begin"/>
      </w:r>
      <w:r>
        <w:instrText xml:space="preserve"> PAGEREF _Toc21302 \h </w:instrText>
      </w:r>
      <w:r>
        <w:fldChar w:fldCharType="separate"/>
      </w:r>
      <w:r>
        <w:t>10</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_Toc6147 </w:instrText>
      </w:r>
      <w:r>
        <w:rPr>
          <w:rFonts w:hint="eastAsia" w:ascii="宋体" w:hAnsi="宋体" w:eastAsia="宋体" w:cs="宋体"/>
          <w:kern w:val="2"/>
          <w:szCs w:val="36"/>
        </w:rPr>
        <w:fldChar w:fldCharType="separate"/>
      </w:r>
      <w:r>
        <w:rPr>
          <w:rFonts w:hint="eastAsia" w:ascii="宋体" w:hAnsi="宋体" w:eastAsia="宋体" w:cs="宋体"/>
        </w:rPr>
        <w:t>6质量保证和试验</w:t>
      </w:r>
      <w:r>
        <w:tab/>
      </w:r>
      <w:r>
        <w:fldChar w:fldCharType="begin"/>
      </w:r>
      <w:r>
        <w:instrText xml:space="preserve"> PAGEREF _Toc6147 \h </w:instrText>
      </w:r>
      <w:r>
        <w:fldChar w:fldCharType="separate"/>
      </w:r>
      <w:r>
        <w:t>11</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_Toc8720 </w:instrText>
      </w:r>
      <w:r>
        <w:rPr>
          <w:rFonts w:hint="eastAsia" w:ascii="宋体" w:hAnsi="宋体" w:eastAsia="宋体" w:cs="宋体"/>
          <w:kern w:val="2"/>
          <w:szCs w:val="36"/>
        </w:rPr>
        <w:fldChar w:fldCharType="separate"/>
      </w:r>
      <w:r>
        <w:rPr>
          <w:rFonts w:hint="eastAsia" w:ascii="宋体" w:hAnsi="宋体" w:eastAsia="宋体" w:cs="宋体"/>
        </w:rPr>
        <w:t>7设备验收</w:t>
      </w:r>
      <w:r>
        <w:tab/>
      </w:r>
      <w:r>
        <w:fldChar w:fldCharType="begin"/>
      </w:r>
      <w:r>
        <w:instrText xml:space="preserve"> PAGEREF _Toc8720 \h </w:instrText>
      </w:r>
      <w:r>
        <w:fldChar w:fldCharType="separate"/>
      </w:r>
      <w:r>
        <w:t>12</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_Toc25786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w:t>
      </w:r>
      <w:r>
        <w:tab/>
      </w:r>
      <w:r>
        <w:fldChar w:fldCharType="begin"/>
      </w:r>
      <w:r>
        <w:instrText xml:space="preserve"> PAGEREF _Toc25786 \h </w:instrText>
      </w:r>
      <w:r>
        <w:fldChar w:fldCharType="separate"/>
      </w:r>
      <w:r>
        <w:t>13</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_Toc31673 </w:instrText>
      </w:r>
      <w:r>
        <w:rPr>
          <w:rFonts w:hint="eastAsia" w:ascii="宋体" w:hAnsi="宋体" w:eastAsia="宋体" w:cs="宋体"/>
          <w:kern w:val="2"/>
          <w:szCs w:val="36"/>
        </w:rPr>
        <w:fldChar w:fldCharType="separate"/>
      </w:r>
      <w:r>
        <w:rPr>
          <w:rFonts w:hint="eastAsia" w:ascii="宋体" w:hAnsi="宋体" w:eastAsia="宋体" w:cs="宋体"/>
          <w:lang w:val="en-US" w:eastAsia="zh-CN"/>
        </w:rPr>
        <w:t xml:space="preserve">附录1 </w:t>
      </w:r>
      <w:r>
        <w:rPr>
          <w:rFonts w:hint="eastAsia" w:ascii="宋体" w:hAnsi="宋体" w:eastAsia="宋体" w:cs="宋体"/>
        </w:rPr>
        <w:t>供货范围</w:t>
      </w:r>
      <w:r>
        <w:tab/>
      </w:r>
      <w:r>
        <w:fldChar w:fldCharType="begin"/>
      </w:r>
      <w:r>
        <w:instrText xml:space="preserve"> PAGEREF _Toc31673 \h </w:instrText>
      </w:r>
      <w:r>
        <w:fldChar w:fldCharType="separate"/>
      </w:r>
      <w:r>
        <w:t>13</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_Toc21882 </w:instrText>
      </w:r>
      <w:r>
        <w:rPr>
          <w:rFonts w:hint="eastAsia" w:ascii="宋体" w:hAnsi="宋体" w:eastAsia="宋体" w:cs="宋体"/>
          <w:kern w:val="2"/>
          <w:szCs w:val="36"/>
        </w:rPr>
        <w:fldChar w:fldCharType="separate"/>
      </w:r>
      <w:r>
        <w:rPr>
          <w:rFonts w:hint="eastAsia" w:ascii="宋体" w:hAnsi="宋体" w:eastAsia="宋体" w:cs="宋体"/>
          <w:lang w:val="en-US" w:eastAsia="zh-CN"/>
        </w:rPr>
        <w:t xml:space="preserve">附录2 </w:t>
      </w:r>
      <w:r>
        <w:rPr>
          <w:rFonts w:hint="eastAsia" w:ascii="宋体" w:hAnsi="宋体" w:eastAsia="宋体" w:cs="宋体"/>
        </w:rPr>
        <w:t>技术差异汇总</w:t>
      </w:r>
      <w:r>
        <w:tab/>
      </w:r>
      <w:r>
        <w:fldChar w:fldCharType="begin"/>
      </w:r>
      <w:r>
        <w:instrText xml:space="preserve"> PAGEREF _Toc21882 \h </w:instrText>
      </w:r>
      <w:r>
        <w:fldChar w:fldCharType="separate"/>
      </w:r>
      <w:r>
        <w:t>14</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_Toc30956 </w:instrText>
      </w:r>
      <w:r>
        <w:rPr>
          <w:rFonts w:hint="eastAsia" w:ascii="宋体" w:hAnsi="宋体" w:eastAsia="宋体" w:cs="宋体"/>
          <w:kern w:val="2"/>
          <w:szCs w:val="36"/>
        </w:rPr>
        <w:fldChar w:fldCharType="separate"/>
      </w:r>
      <w:r>
        <w:rPr>
          <w:rFonts w:hint="eastAsia" w:ascii="宋体" w:hAnsi="宋体" w:eastAsia="宋体" w:cs="宋体"/>
          <w:lang w:val="en-US" w:eastAsia="zh-CN"/>
        </w:rPr>
        <w:t xml:space="preserve">附录3 </w:t>
      </w:r>
      <w:r>
        <w:rPr>
          <w:rFonts w:hint="eastAsia" w:ascii="宋体" w:hAnsi="宋体" w:eastAsia="宋体" w:cs="宋体"/>
        </w:rPr>
        <w:t>主要元器件来源</w:t>
      </w:r>
      <w:r>
        <w:tab/>
      </w:r>
      <w:r>
        <w:fldChar w:fldCharType="begin"/>
      </w:r>
      <w:r>
        <w:instrText xml:space="preserve"> PAGEREF _Toc30956 \h </w:instrText>
      </w:r>
      <w:r>
        <w:fldChar w:fldCharType="separate"/>
      </w:r>
      <w:r>
        <w:t>15</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_Toc5543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附录4</w:t>
      </w:r>
      <w:r>
        <w:rPr>
          <w:rFonts w:hint="eastAsia" w:ascii="宋体" w:hAnsi="宋体" w:eastAsia="宋体" w:cs="宋体"/>
        </w:rPr>
        <w:t xml:space="preserve"> 备品备件、专用工具和仪器仪表供货表</w:t>
      </w:r>
      <w:r>
        <w:tab/>
      </w:r>
      <w:r>
        <w:fldChar w:fldCharType="begin"/>
      </w:r>
      <w:r>
        <w:instrText xml:space="preserve"> PAGEREF _Toc5543 \h </w:instrText>
      </w:r>
      <w:r>
        <w:fldChar w:fldCharType="separate"/>
      </w:r>
      <w:r>
        <w:t>15</w:t>
      </w:r>
      <w:r>
        <w:fldChar w:fldCharType="end"/>
      </w:r>
      <w:r>
        <w:rPr>
          <w:rFonts w:hint="eastAsia" w:ascii="宋体" w:hAnsi="宋体" w:eastAsia="宋体" w:cs="宋体"/>
          <w:kern w:val="2"/>
          <w:szCs w:val="36"/>
        </w:rPr>
        <w:fldChar w:fldCharType="end"/>
      </w:r>
    </w:p>
    <w:p>
      <w:pPr>
        <w:pStyle w:val="34"/>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Cs w:val="36"/>
        </w:rPr>
        <w:fldChar w:fldCharType="end"/>
      </w:r>
    </w:p>
    <w:p>
      <w:pPr>
        <w:pStyle w:val="34"/>
        <w:spacing w:line="360" w:lineRule="auto"/>
        <w:ind w:firstLine="0" w:firstLineChars="0"/>
        <w:jc w:val="center"/>
        <w:rPr>
          <w:rFonts w:hint="eastAsia" w:ascii="宋体" w:hAnsi="宋体" w:eastAsia="宋体" w:cs="宋体"/>
        </w:rPr>
        <w:sectPr>
          <w:footerReference r:id="rId4" w:type="default"/>
          <w:pgSz w:w="11906" w:h="16838"/>
          <w:pgMar w:top="1440" w:right="1797" w:bottom="1440" w:left="1797" w:header="851" w:footer="992" w:gutter="0"/>
          <w:pgNumType w:fmt="decimal" w:start="1"/>
          <w:cols w:space="425" w:num="1"/>
          <w:docGrid w:type="lines" w:linePitch="312" w:charSpace="0"/>
        </w:sectPr>
      </w:pPr>
      <w:bookmarkStart w:id="0" w:name="_Toc300067963"/>
    </w:p>
    <w:p>
      <w:pPr>
        <w:pStyle w:val="2"/>
        <w:rPr>
          <w:rFonts w:hint="eastAsia" w:ascii="宋体" w:hAnsi="宋体" w:eastAsia="宋体" w:cs="宋体"/>
          <w:sz w:val="21"/>
        </w:rPr>
      </w:pPr>
      <w:bookmarkStart w:id="1" w:name="_Toc7140"/>
      <w:bookmarkStart w:id="2" w:name="_Toc9771"/>
      <w:bookmarkStart w:id="3" w:name="_Toc5026"/>
      <w:r>
        <w:rPr>
          <w:rFonts w:hint="eastAsia" w:ascii="宋体" w:hAnsi="宋体" w:eastAsia="宋体" w:cs="宋体"/>
          <w:sz w:val="21"/>
        </w:rPr>
        <w:t>1 一般规定</w:t>
      </w:r>
      <w:bookmarkEnd w:id="0"/>
      <w:bookmarkEnd w:id="1"/>
      <w:bookmarkEnd w:id="2"/>
      <w:bookmarkEnd w:id="3"/>
    </w:p>
    <w:p>
      <w:pPr>
        <w:spacing w:line="360" w:lineRule="auto"/>
        <w:rPr>
          <w:rFonts w:hint="eastAsia" w:ascii="宋体" w:hAnsi="宋体" w:eastAsia="宋体" w:cs="宋体"/>
          <w:szCs w:val="24"/>
        </w:rPr>
      </w:pPr>
      <w:r>
        <w:rPr>
          <w:rFonts w:hint="eastAsia" w:ascii="宋体" w:hAnsi="宋体" w:eastAsia="宋体" w:cs="宋体"/>
          <w:szCs w:val="24"/>
        </w:rPr>
        <w:t>1.1 本技术条件书适用于南方电网2025年第二批无人机设备及相关附件框架采购项目红外热成像相机技术要求，该设备需满足本文所要求条件。</w:t>
      </w:r>
    </w:p>
    <w:p>
      <w:pPr>
        <w:spacing w:line="360" w:lineRule="auto"/>
        <w:rPr>
          <w:rFonts w:hint="eastAsia" w:ascii="宋体" w:hAnsi="宋体" w:eastAsia="宋体" w:cs="宋体"/>
          <w:szCs w:val="24"/>
        </w:rPr>
      </w:pPr>
      <w:r>
        <w:rPr>
          <w:rFonts w:hint="eastAsia" w:ascii="宋体" w:hAnsi="宋体" w:eastAsia="宋体" w:cs="宋体"/>
          <w:szCs w:val="24"/>
        </w:rPr>
        <w:t>1.2 本次招标设备红外热成像相机，投标人投标设备必须是成熟完整的成套产品，且使用记录良好。</w:t>
      </w:r>
    </w:p>
    <w:p>
      <w:pPr>
        <w:spacing w:line="360" w:lineRule="auto"/>
        <w:rPr>
          <w:rFonts w:hint="eastAsia" w:ascii="宋体" w:hAnsi="宋体" w:eastAsia="宋体" w:cs="宋体"/>
          <w:szCs w:val="24"/>
        </w:rPr>
      </w:pPr>
      <w:r>
        <w:rPr>
          <w:rFonts w:hint="eastAsia" w:ascii="宋体" w:hAnsi="宋体" w:eastAsia="宋体" w:cs="宋体"/>
          <w:szCs w:val="24"/>
        </w:rPr>
        <w:t>1.3 投标人应按照本技术条件书中的要求提供相应文件及响应，如文件不全或不响应，应视为废标。</w:t>
      </w:r>
    </w:p>
    <w:p>
      <w:pPr>
        <w:spacing w:line="360" w:lineRule="auto"/>
        <w:rPr>
          <w:rFonts w:hint="eastAsia" w:ascii="宋体" w:hAnsi="宋体" w:eastAsia="宋体" w:cs="宋体"/>
          <w:szCs w:val="24"/>
        </w:rPr>
      </w:pPr>
      <w:r>
        <w:rPr>
          <w:rFonts w:hint="eastAsia" w:ascii="宋体" w:hAnsi="宋体" w:eastAsia="宋体" w:cs="宋体"/>
          <w:szCs w:val="24"/>
        </w:rPr>
        <w:t>1.4投标人投标设备的技术参数如与招标书“技术要求”不符，应在 “差异表”（附表）中如实澄清，否则视为废标。</w:t>
      </w:r>
    </w:p>
    <w:p>
      <w:pPr>
        <w:spacing w:line="360" w:lineRule="auto"/>
        <w:rPr>
          <w:rFonts w:hint="eastAsia" w:ascii="宋体" w:hAnsi="宋体" w:eastAsia="宋体" w:cs="宋体"/>
          <w:szCs w:val="24"/>
        </w:rPr>
      </w:pPr>
      <w:r>
        <w:rPr>
          <w:rFonts w:hint="eastAsia" w:ascii="宋体" w:hAnsi="宋体" w:eastAsia="宋体" w:cs="宋体"/>
          <w:szCs w:val="24"/>
        </w:rPr>
        <w:t>1.5 投标人负责提供投标设备的现场测试、调试工作，如向第三方外购设备或配件时，投标人应对质量负责。</w:t>
      </w:r>
    </w:p>
    <w:p>
      <w:pPr>
        <w:spacing w:line="360" w:lineRule="auto"/>
        <w:jc w:val="left"/>
        <w:rPr>
          <w:rFonts w:hint="eastAsia" w:ascii="宋体" w:hAnsi="宋体" w:eastAsia="宋体" w:cs="宋体"/>
          <w:szCs w:val="24"/>
        </w:rPr>
      </w:pPr>
      <w:r>
        <w:rPr>
          <w:rFonts w:hint="eastAsia" w:ascii="宋体" w:hAnsi="宋体" w:eastAsia="宋体" w:cs="宋体"/>
          <w:szCs w:val="24"/>
        </w:rPr>
        <w:t>1.6 投标人应负责为上述设备提供设备参数、培训、技术服务、质量保证等各方面工作。并提供不低于所供产品技术要求的证书及试验报告。</w:t>
      </w:r>
    </w:p>
    <w:p>
      <w:pPr>
        <w:suppressAutoHyphens/>
        <w:spacing w:line="360" w:lineRule="auto"/>
        <w:rPr>
          <w:rFonts w:hint="eastAsia" w:ascii="宋体" w:hAnsi="宋体" w:eastAsia="宋体" w:cs="宋体"/>
          <w:szCs w:val="24"/>
        </w:rPr>
      </w:pPr>
      <w:r>
        <w:rPr>
          <w:rFonts w:hint="eastAsia" w:ascii="宋体" w:hAnsi="宋体" w:eastAsia="宋体" w:cs="宋体"/>
          <w:szCs w:val="24"/>
        </w:rPr>
        <w:t>1.7 投标人投标设备应在工厂内通过完善、严格的测试检验。</w:t>
      </w:r>
    </w:p>
    <w:p>
      <w:pPr>
        <w:suppressAutoHyphens/>
        <w:spacing w:line="360" w:lineRule="auto"/>
        <w:rPr>
          <w:rFonts w:hint="eastAsia" w:ascii="宋体" w:hAnsi="宋体" w:eastAsia="宋体" w:cs="宋体"/>
          <w:szCs w:val="24"/>
        </w:rPr>
      </w:pPr>
      <w:r>
        <w:rPr>
          <w:rFonts w:hint="eastAsia" w:ascii="宋体" w:hAnsi="宋体" w:eastAsia="宋体" w:cs="宋体"/>
          <w:szCs w:val="24"/>
        </w:rPr>
        <w:t>1.8 所有资料、文件、图纸要求以中文书写（原厂商的资料如果有英文资料则需要将其附带），所有计算、说明、图纸、文件、手册等采用国际单位制。</w:t>
      </w:r>
    </w:p>
    <w:p>
      <w:pPr>
        <w:spacing w:line="360" w:lineRule="auto"/>
        <w:rPr>
          <w:rFonts w:hint="eastAsia" w:ascii="宋体" w:hAnsi="宋体" w:eastAsia="宋体" w:cs="宋体"/>
          <w:szCs w:val="24"/>
        </w:rPr>
      </w:pPr>
      <w:r>
        <w:rPr>
          <w:rFonts w:hint="eastAsia" w:ascii="宋体" w:hAnsi="宋体" w:eastAsia="宋体" w:cs="宋体"/>
          <w:szCs w:val="24"/>
        </w:rPr>
        <w:t>1.9 本技术规范书的解释权属于南方电网通用航空服务有限公司。技术规范书未经南方电网通用航空服务有限公司同意，任何个人和单位不得做出任何修改。</w:t>
      </w:r>
    </w:p>
    <w:p>
      <w:pPr>
        <w:pStyle w:val="2"/>
        <w:rPr>
          <w:rFonts w:hint="eastAsia" w:ascii="宋体" w:hAnsi="宋体" w:eastAsia="宋体" w:cs="宋体"/>
          <w:sz w:val="21"/>
        </w:rPr>
      </w:pPr>
      <w:bookmarkStart w:id="4" w:name="_Toc9389"/>
      <w:bookmarkStart w:id="5" w:name="_Toc4147"/>
      <w:bookmarkStart w:id="6" w:name="_Toc6217"/>
      <w:r>
        <w:rPr>
          <w:rFonts w:hint="eastAsia" w:ascii="宋体" w:hAnsi="宋体" w:eastAsia="宋体" w:cs="宋体"/>
          <w:sz w:val="21"/>
        </w:rPr>
        <w:t>2技术文件的组成</w:t>
      </w:r>
      <w:bookmarkEnd w:id="4"/>
      <w:bookmarkEnd w:id="5"/>
      <w:bookmarkEnd w:id="6"/>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投标设备的详细供货清单</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技术应答书，应逐条“点对点”回应本标书的技术规范；</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差异表(格式见附表)；</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售后服务保证相关证书，包括产品合格证书、产品三包凭证和保修卡；</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产品出厂检测报告；</w:t>
      </w:r>
    </w:p>
    <w:p>
      <w:pPr>
        <w:numPr>
          <w:ilvl w:val="1"/>
          <w:numId w:val="1"/>
        </w:numPr>
        <w:suppressAutoHyphens/>
        <w:spacing w:line="360" w:lineRule="auto"/>
        <w:rPr>
          <w:rFonts w:hint="eastAsia" w:ascii="宋体" w:hAnsi="宋体" w:eastAsia="宋体" w:cs="宋体"/>
          <w:b w:val="0"/>
          <w:bCs w:val="0"/>
          <w:szCs w:val="24"/>
          <w:lang w:val="en-US" w:eastAsia="zh-CN"/>
        </w:rPr>
      </w:pPr>
      <w:r>
        <w:rPr>
          <w:rFonts w:hint="eastAsia" w:ascii="宋体" w:hAnsi="宋体" w:eastAsia="宋体" w:cs="宋体"/>
          <w:b w:val="0"/>
          <w:bCs w:val="0"/>
          <w:szCs w:val="24"/>
        </w:rPr>
        <w:t>提供中文操作手册和维护手册</w:t>
      </w:r>
      <w:r>
        <w:rPr>
          <w:rFonts w:hint="eastAsia" w:ascii="宋体" w:hAnsi="宋体" w:eastAsia="宋体" w:cs="宋体"/>
          <w:b w:val="0"/>
          <w:bCs w:val="0"/>
          <w:szCs w:val="24"/>
          <w:lang w:eastAsia="zh-CN"/>
        </w:rPr>
        <w:t>。</w:t>
      </w:r>
      <w:bookmarkStart w:id="7" w:name="_Toc11737"/>
    </w:p>
    <w:p>
      <w:pPr>
        <w:pStyle w:val="2"/>
        <w:rPr>
          <w:rFonts w:hint="eastAsia" w:ascii="宋体" w:hAnsi="宋体" w:eastAsia="宋体" w:cs="宋体"/>
          <w:sz w:val="21"/>
        </w:rPr>
      </w:pPr>
      <w:bookmarkStart w:id="8" w:name="_Toc27875"/>
      <w:bookmarkStart w:id="9" w:name="_Toc6297"/>
      <w:r>
        <w:rPr>
          <w:rFonts w:hint="eastAsia" w:ascii="宋体" w:hAnsi="宋体" w:eastAsia="宋体" w:cs="宋体"/>
          <w:sz w:val="21"/>
        </w:rPr>
        <w:t>3技术要求</w:t>
      </w:r>
      <w:bookmarkEnd w:id="7"/>
      <w:bookmarkEnd w:id="8"/>
      <w:bookmarkEnd w:id="9"/>
    </w:p>
    <w:p>
      <w:pPr>
        <w:pStyle w:val="38"/>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本技术规范书采购的设备适用的外部条件如下：</w:t>
      </w:r>
    </w:p>
    <w:p>
      <w:pPr>
        <w:spacing w:after="156" w:afterLines="50" w:line="360" w:lineRule="auto"/>
        <w:jc w:val="center"/>
        <w:rPr>
          <w:rFonts w:hint="eastAsia" w:eastAsia="黑体"/>
          <w:szCs w:val="21"/>
        </w:rPr>
      </w:pPr>
      <w:r>
        <w:rPr>
          <w:rFonts w:hint="eastAsia" w:eastAsia="黑体"/>
          <w:szCs w:val="21"/>
        </w:rPr>
        <w:t>表</w:t>
      </w:r>
      <w:r>
        <w:rPr>
          <w:rFonts w:hint="eastAsia" w:eastAsia="黑体"/>
          <w:szCs w:val="21"/>
          <w:lang w:val="en-US" w:eastAsia="zh-CN"/>
        </w:rPr>
        <w:t>3</w:t>
      </w:r>
      <w:r>
        <w:rPr>
          <w:rFonts w:hint="eastAsia" w:eastAsia="黑体"/>
          <w:szCs w:val="21"/>
        </w:rPr>
        <w:t xml:space="preserve"> 设备外部条件一览表 （招标方填写）</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2184"/>
        <w:gridCol w:w="914"/>
        <w:gridCol w:w="941"/>
        <w:gridCol w:w="1077"/>
        <w:gridCol w:w="943"/>
        <w:gridCol w:w="674"/>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noWrap w:val="0"/>
            <w:vAlign w:val="center"/>
          </w:tcPr>
          <w:p>
            <w:pPr>
              <w:widowControl/>
              <w:jc w:val="center"/>
              <w:rPr>
                <w:rFonts w:ascii="宋体" w:hAnsi="宋体"/>
                <w:bCs/>
                <w:kern w:val="0"/>
                <w:szCs w:val="21"/>
              </w:rPr>
            </w:pPr>
            <w:r>
              <w:rPr>
                <w:rFonts w:hint="eastAsia" w:ascii="宋体" w:hAnsi="宋体"/>
                <w:bCs/>
                <w:kern w:val="0"/>
                <w:szCs w:val="21"/>
              </w:rPr>
              <w:t>序号</w:t>
            </w:r>
          </w:p>
        </w:tc>
        <w:tc>
          <w:tcPr>
            <w:tcW w:w="2184" w:type="dxa"/>
            <w:noWrap w:val="0"/>
            <w:vAlign w:val="center"/>
          </w:tcPr>
          <w:p>
            <w:pPr>
              <w:widowControl/>
              <w:jc w:val="left"/>
              <w:rPr>
                <w:rFonts w:hint="eastAsia" w:ascii="宋体" w:hAnsi="宋体"/>
                <w:bCs/>
                <w:kern w:val="0"/>
                <w:szCs w:val="21"/>
              </w:rPr>
            </w:pPr>
            <w:r>
              <w:rPr>
                <w:rFonts w:hint="eastAsia" w:ascii="宋体" w:hAnsi="宋体"/>
                <w:bCs/>
                <w:kern w:val="0"/>
                <w:szCs w:val="21"/>
              </w:rPr>
              <w:t>参数类型</w:t>
            </w:r>
          </w:p>
        </w:tc>
        <w:tc>
          <w:tcPr>
            <w:tcW w:w="914" w:type="dxa"/>
            <w:noWrap w:val="0"/>
            <w:vAlign w:val="center"/>
          </w:tcPr>
          <w:p>
            <w:pPr>
              <w:widowControl/>
              <w:jc w:val="left"/>
              <w:rPr>
                <w:rFonts w:hint="eastAsia" w:ascii="宋体" w:hAnsi="宋体"/>
                <w:bCs/>
                <w:kern w:val="0"/>
                <w:szCs w:val="21"/>
              </w:rPr>
            </w:pPr>
            <w:r>
              <w:rPr>
                <w:rFonts w:hint="eastAsia" w:ascii="宋体" w:hAnsi="宋体"/>
                <w:bCs/>
                <w:kern w:val="0"/>
                <w:szCs w:val="21"/>
              </w:rPr>
              <w:t>单位</w:t>
            </w:r>
          </w:p>
        </w:tc>
        <w:tc>
          <w:tcPr>
            <w:tcW w:w="941" w:type="dxa"/>
            <w:noWrap w:val="0"/>
            <w:vAlign w:val="center"/>
          </w:tcPr>
          <w:p>
            <w:pPr>
              <w:widowControl/>
              <w:jc w:val="left"/>
              <w:rPr>
                <w:rFonts w:hint="eastAsia" w:ascii="宋体" w:hAnsi="宋体"/>
                <w:bCs/>
                <w:kern w:val="0"/>
                <w:szCs w:val="21"/>
              </w:rPr>
            </w:pPr>
            <w:r>
              <w:rPr>
                <w:rFonts w:hint="eastAsia" w:ascii="宋体" w:hAnsi="宋体"/>
                <w:bCs/>
                <w:kern w:val="0"/>
                <w:szCs w:val="21"/>
              </w:rPr>
              <w:t>正常使用条件</w:t>
            </w:r>
          </w:p>
        </w:tc>
        <w:tc>
          <w:tcPr>
            <w:tcW w:w="1077" w:type="dxa"/>
            <w:noWrap w:val="0"/>
            <w:vAlign w:val="center"/>
          </w:tcPr>
          <w:p>
            <w:pPr>
              <w:widowControl/>
              <w:jc w:val="left"/>
              <w:rPr>
                <w:rFonts w:hint="eastAsia" w:ascii="宋体" w:hAnsi="宋体"/>
                <w:bCs/>
                <w:kern w:val="0"/>
                <w:szCs w:val="21"/>
              </w:rPr>
            </w:pPr>
            <w:r>
              <w:rPr>
                <w:rFonts w:hint="eastAsia" w:ascii="宋体" w:hAnsi="宋体"/>
                <w:bCs/>
                <w:kern w:val="0"/>
                <w:szCs w:val="21"/>
              </w:rPr>
              <w:t>特殊使用条件</w:t>
            </w:r>
          </w:p>
        </w:tc>
        <w:tc>
          <w:tcPr>
            <w:tcW w:w="943" w:type="dxa"/>
            <w:noWrap w:val="0"/>
            <w:vAlign w:val="center"/>
          </w:tcPr>
          <w:p>
            <w:pPr>
              <w:widowControl/>
              <w:jc w:val="left"/>
              <w:rPr>
                <w:rFonts w:hint="eastAsia" w:ascii="宋体" w:hAnsi="宋体"/>
                <w:bCs/>
                <w:kern w:val="0"/>
                <w:szCs w:val="21"/>
              </w:rPr>
            </w:pPr>
            <w:r>
              <w:rPr>
                <w:rFonts w:hint="eastAsia" w:ascii="宋体" w:hAnsi="宋体"/>
                <w:bCs/>
                <w:kern w:val="0"/>
                <w:szCs w:val="21"/>
              </w:rPr>
              <w:t>项目需求值或表述</w:t>
            </w:r>
          </w:p>
        </w:tc>
        <w:tc>
          <w:tcPr>
            <w:tcW w:w="674" w:type="dxa"/>
            <w:noWrap w:val="0"/>
            <w:vAlign w:val="center"/>
          </w:tcPr>
          <w:p>
            <w:pPr>
              <w:widowControl/>
              <w:jc w:val="left"/>
              <w:rPr>
                <w:rFonts w:hint="eastAsia" w:ascii="宋体" w:hAnsi="宋体"/>
                <w:bCs/>
                <w:kern w:val="0"/>
                <w:szCs w:val="21"/>
              </w:rPr>
            </w:pPr>
            <w:r>
              <w:rPr>
                <w:rFonts w:hint="eastAsia" w:ascii="宋体" w:hAnsi="宋体"/>
                <w:bCs/>
                <w:kern w:val="0"/>
                <w:szCs w:val="21"/>
              </w:rPr>
              <w:t>投标人保证值</w:t>
            </w:r>
          </w:p>
        </w:tc>
        <w:tc>
          <w:tcPr>
            <w:tcW w:w="1264" w:type="dxa"/>
            <w:noWrap w:val="0"/>
            <w:vAlign w:val="center"/>
          </w:tcPr>
          <w:p>
            <w:pPr>
              <w:widowControl/>
              <w:jc w:val="left"/>
              <w:rPr>
                <w:rFonts w:hint="eastAsia" w:ascii="宋体" w:hAnsi="宋体"/>
                <w:bCs/>
                <w:kern w:val="0"/>
                <w:szCs w:val="21"/>
              </w:rPr>
            </w:pPr>
            <w:r>
              <w:rPr>
                <w:rFonts w:hint="eastAsia" w:ascii="宋体" w:hAnsi="宋体"/>
                <w:bCs/>
                <w:kern w:val="0"/>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noWrap w:val="0"/>
            <w:vAlign w:val="center"/>
          </w:tcPr>
          <w:p>
            <w:pPr>
              <w:widowControl/>
              <w:jc w:val="center"/>
              <w:rPr>
                <w:rFonts w:hint="eastAsia" w:ascii="宋体" w:hAnsi="宋体"/>
                <w:bCs/>
                <w:kern w:val="0"/>
                <w:szCs w:val="21"/>
              </w:rPr>
            </w:pPr>
            <w:r>
              <w:rPr>
                <w:rFonts w:hint="eastAsia" w:ascii="宋体" w:hAnsi="宋体"/>
                <w:bCs/>
                <w:kern w:val="0"/>
                <w:szCs w:val="21"/>
              </w:rPr>
              <w:t>1</w:t>
            </w:r>
          </w:p>
        </w:tc>
        <w:tc>
          <w:tcPr>
            <w:tcW w:w="7997" w:type="dxa"/>
            <w:gridSpan w:val="7"/>
            <w:noWrap w:val="0"/>
            <w:vAlign w:val="center"/>
          </w:tcPr>
          <w:p>
            <w:pPr>
              <w:widowControl/>
              <w:jc w:val="left"/>
              <w:rPr>
                <w:rFonts w:hint="eastAsia" w:ascii="宋体" w:hAnsi="宋体"/>
                <w:kern w:val="0"/>
                <w:szCs w:val="21"/>
              </w:rPr>
            </w:pPr>
            <w:r>
              <w:rPr>
                <w:rFonts w:hint="eastAsia" w:ascii="宋体" w:hAnsi="宋体"/>
                <w:kern w:val="0"/>
                <w:szCs w:val="21"/>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noWrap w:val="0"/>
            <w:vAlign w:val="center"/>
          </w:tcPr>
          <w:p>
            <w:pPr>
              <w:widowControl/>
              <w:jc w:val="center"/>
              <w:rPr>
                <w:rFonts w:hint="eastAsia" w:ascii="宋体" w:hAnsi="宋体"/>
                <w:kern w:val="0"/>
                <w:szCs w:val="21"/>
              </w:rPr>
            </w:pPr>
            <w:r>
              <w:rPr>
                <w:rFonts w:hint="eastAsia" w:ascii="宋体" w:hAnsi="宋体"/>
                <w:kern w:val="0"/>
                <w:szCs w:val="21"/>
              </w:rPr>
              <w:t>1.1</w:t>
            </w:r>
          </w:p>
        </w:tc>
        <w:tc>
          <w:tcPr>
            <w:tcW w:w="2184" w:type="dxa"/>
            <w:noWrap w:val="0"/>
            <w:vAlign w:val="center"/>
          </w:tcPr>
          <w:p>
            <w:pPr>
              <w:widowControl/>
              <w:jc w:val="left"/>
              <w:rPr>
                <w:rFonts w:hint="eastAsia" w:ascii="宋体" w:hAnsi="宋体"/>
                <w:kern w:val="0"/>
                <w:szCs w:val="21"/>
              </w:rPr>
            </w:pPr>
            <w:r>
              <w:rPr>
                <w:rFonts w:hint="eastAsia" w:ascii="宋体" w:hAnsi="宋体"/>
                <w:kern w:val="0"/>
                <w:szCs w:val="21"/>
              </w:rPr>
              <w:t>最高日温度</w:t>
            </w:r>
          </w:p>
        </w:tc>
        <w:tc>
          <w:tcPr>
            <w:tcW w:w="914" w:type="dxa"/>
            <w:noWrap w:val="0"/>
            <w:vAlign w:val="center"/>
          </w:tcPr>
          <w:p>
            <w:pPr>
              <w:widowControl/>
              <w:jc w:val="left"/>
              <w:rPr>
                <w:rFonts w:hint="eastAsia" w:ascii="宋体" w:hAnsi="宋体"/>
                <w:kern w:val="0"/>
                <w:szCs w:val="21"/>
              </w:rPr>
            </w:pPr>
            <w:r>
              <w:rPr>
                <w:rFonts w:hint="eastAsia" w:ascii="宋体" w:hAnsi="宋体"/>
                <w:kern w:val="0"/>
                <w:szCs w:val="21"/>
                <w:vertAlign w:val="superscript"/>
              </w:rPr>
              <w:t>0</w:t>
            </w:r>
            <w:r>
              <w:rPr>
                <w:rFonts w:hint="eastAsia" w:ascii="宋体" w:hAnsi="宋体"/>
                <w:kern w:val="0"/>
                <w:szCs w:val="21"/>
              </w:rPr>
              <w:t>C</w:t>
            </w:r>
          </w:p>
        </w:tc>
        <w:tc>
          <w:tcPr>
            <w:tcW w:w="941" w:type="dxa"/>
            <w:noWrap w:val="0"/>
            <w:vAlign w:val="center"/>
          </w:tcPr>
          <w:p>
            <w:pPr>
              <w:widowControl/>
              <w:jc w:val="center"/>
              <w:rPr>
                <w:rFonts w:hint="eastAsia" w:ascii="宋体" w:hAnsi="宋体"/>
                <w:kern w:val="0"/>
                <w:szCs w:val="21"/>
              </w:rPr>
            </w:pPr>
            <w:r>
              <w:rPr>
                <w:rFonts w:ascii="宋体" w:hAnsi="宋体"/>
                <w:kern w:val="0"/>
                <w:szCs w:val="21"/>
              </w:rPr>
              <w:t>+4</w:t>
            </w:r>
            <w:r>
              <w:rPr>
                <w:rFonts w:hint="eastAsia" w:ascii="宋体" w:hAnsi="宋体"/>
                <w:kern w:val="0"/>
                <w:szCs w:val="21"/>
              </w:rPr>
              <w:t>0</w:t>
            </w:r>
          </w:p>
        </w:tc>
        <w:tc>
          <w:tcPr>
            <w:tcW w:w="1077" w:type="dxa"/>
            <w:noWrap w:val="0"/>
            <w:vAlign w:val="center"/>
          </w:tcPr>
          <w:p>
            <w:pPr>
              <w:widowControl/>
              <w:jc w:val="center"/>
              <w:rPr>
                <w:rFonts w:hint="eastAsia" w:ascii="宋体" w:hAnsi="宋体" w:eastAsia="宋体"/>
                <w:kern w:val="0"/>
                <w:szCs w:val="21"/>
                <w:lang w:val="en-US" w:eastAsia="zh-CN"/>
              </w:rPr>
            </w:pPr>
            <w:r>
              <w:rPr>
                <w:rFonts w:hint="eastAsia" w:ascii="宋体" w:hAnsi="宋体"/>
                <w:kern w:val="0"/>
                <w:szCs w:val="21"/>
                <w:lang w:val="en-US" w:eastAsia="zh-CN"/>
              </w:rPr>
              <w:t>/</w:t>
            </w:r>
          </w:p>
        </w:tc>
        <w:tc>
          <w:tcPr>
            <w:tcW w:w="943" w:type="dxa"/>
            <w:noWrap w:val="0"/>
            <w:vAlign w:val="center"/>
          </w:tcPr>
          <w:p>
            <w:pPr>
              <w:widowControl/>
              <w:jc w:val="center"/>
              <w:rPr>
                <w:rFonts w:hint="eastAsia" w:ascii="宋体" w:hAnsi="宋体"/>
                <w:kern w:val="0"/>
                <w:szCs w:val="21"/>
              </w:rPr>
            </w:pPr>
            <w:r>
              <w:rPr>
                <w:rFonts w:ascii="宋体" w:hAnsi="宋体"/>
                <w:kern w:val="0"/>
                <w:szCs w:val="21"/>
              </w:rPr>
              <w:t>+4</w:t>
            </w:r>
            <w:r>
              <w:rPr>
                <w:rFonts w:hint="eastAsia" w:ascii="宋体" w:hAnsi="宋体"/>
                <w:kern w:val="0"/>
                <w:szCs w:val="21"/>
              </w:rPr>
              <w:t>0</w:t>
            </w:r>
          </w:p>
        </w:tc>
        <w:tc>
          <w:tcPr>
            <w:tcW w:w="674" w:type="dxa"/>
            <w:noWrap w:val="0"/>
            <w:vAlign w:val="center"/>
          </w:tcPr>
          <w:p>
            <w:pPr>
              <w:widowControl/>
              <w:jc w:val="left"/>
              <w:rPr>
                <w:rFonts w:hint="eastAsia" w:ascii="宋体" w:hAnsi="宋体"/>
                <w:kern w:val="0"/>
                <w:szCs w:val="21"/>
              </w:rPr>
            </w:pPr>
          </w:p>
        </w:tc>
        <w:tc>
          <w:tcPr>
            <w:tcW w:w="1264" w:type="dxa"/>
            <w:noWrap w:val="0"/>
            <w:vAlign w:val="center"/>
          </w:tcPr>
          <w:p>
            <w:pPr>
              <w:widowControl/>
              <w:jc w:val="left"/>
              <w:rPr>
                <w:rFonts w:hint="eastAsia"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31" w:type="dxa"/>
            <w:noWrap w:val="0"/>
            <w:vAlign w:val="center"/>
          </w:tcPr>
          <w:p>
            <w:pPr>
              <w:widowControl/>
              <w:jc w:val="center"/>
              <w:rPr>
                <w:rFonts w:hint="eastAsia" w:ascii="宋体" w:hAnsi="宋体"/>
                <w:kern w:val="0"/>
                <w:szCs w:val="21"/>
              </w:rPr>
            </w:pPr>
            <w:r>
              <w:rPr>
                <w:rFonts w:hint="eastAsia" w:ascii="宋体" w:hAnsi="宋体"/>
                <w:kern w:val="0"/>
                <w:szCs w:val="21"/>
              </w:rPr>
              <w:t>1.2</w:t>
            </w:r>
          </w:p>
        </w:tc>
        <w:tc>
          <w:tcPr>
            <w:tcW w:w="2184" w:type="dxa"/>
            <w:noWrap w:val="0"/>
            <w:vAlign w:val="center"/>
          </w:tcPr>
          <w:p>
            <w:pPr>
              <w:widowControl/>
              <w:jc w:val="left"/>
              <w:rPr>
                <w:rFonts w:hint="eastAsia" w:ascii="宋体" w:hAnsi="宋体"/>
                <w:kern w:val="0"/>
                <w:szCs w:val="21"/>
              </w:rPr>
            </w:pPr>
            <w:r>
              <w:rPr>
                <w:rFonts w:hint="eastAsia" w:ascii="宋体" w:hAnsi="宋体"/>
                <w:kern w:val="0"/>
                <w:szCs w:val="21"/>
              </w:rPr>
              <w:t>最低日温度</w:t>
            </w:r>
          </w:p>
        </w:tc>
        <w:tc>
          <w:tcPr>
            <w:tcW w:w="914" w:type="dxa"/>
            <w:noWrap w:val="0"/>
            <w:vAlign w:val="bottom"/>
          </w:tcPr>
          <w:p>
            <w:pPr>
              <w:widowControl/>
              <w:jc w:val="left"/>
              <w:rPr>
                <w:rFonts w:hint="eastAsia" w:ascii="宋体" w:hAnsi="宋体"/>
                <w:kern w:val="0"/>
                <w:szCs w:val="21"/>
              </w:rPr>
            </w:pPr>
            <w:r>
              <w:rPr>
                <w:rFonts w:hint="eastAsia" w:ascii="宋体" w:hAnsi="宋体"/>
                <w:kern w:val="0"/>
                <w:szCs w:val="21"/>
                <w:vertAlign w:val="superscript"/>
              </w:rPr>
              <w:t>0</w:t>
            </w:r>
            <w:r>
              <w:rPr>
                <w:rFonts w:hint="eastAsia" w:ascii="宋体" w:hAnsi="宋体"/>
                <w:kern w:val="0"/>
                <w:szCs w:val="21"/>
              </w:rPr>
              <w:t>C</w:t>
            </w:r>
          </w:p>
        </w:tc>
        <w:tc>
          <w:tcPr>
            <w:tcW w:w="941" w:type="dxa"/>
            <w:noWrap w:val="0"/>
            <w:vAlign w:val="center"/>
          </w:tcPr>
          <w:p>
            <w:pPr>
              <w:widowControl/>
              <w:jc w:val="center"/>
              <w:rPr>
                <w:rFonts w:hint="eastAsia" w:ascii="宋体" w:hAnsi="宋体"/>
                <w:kern w:val="0"/>
                <w:szCs w:val="21"/>
              </w:rPr>
            </w:pPr>
            <w:r>
              <w:rPr>
                <w:rFonts w:hint="eastAsia" w:ascii="宋体" w:hAnsi="宋体"/>
                <w:kern w:val="0"/>
                <w:szCs w:val="21"/>
              </w:rPr>
              <w:t>-10</w:t>
            </w:r>
          </w:p>
        </w:tc>
        <w:tc>
          <w:tcPr>
            <w:tcW w:w="1077" w:type="dxa"/>
            <w:noWrap w:val="0"/>
            <w:vAlign w:val="bottom"/>
          </w:tcPr>
          <w:p>
            <w:pPr>
              <w:widowControl/>
              <w:jc w:val="center"/>
              <w:rPr>
                <w:rFonts w:hint="eastAsia" w:ascii="宋体" w:hAnsi="宋体" w:eastAsia="宋体"/>
                <w:kern w:val="0"/>
                <w:szCs w:val="21"/>
                <w:lang w:val="en-US" w:eastAsia="zh-CN"/>
              </w:rPr>
            </w:pPr>
            <w:r>
              <w:rPr>
                <w:rFonts w:hint="eastAsia" w:ascii="宋体" w:hAnsi="宋体"/>
                <w:kern w:val="0"/>
                <w:szCs w:val="21"/>
                <w:lang w:val="en-US" w:eastAsia="zh-CN"/>
              </w:rPr>
              <w:t>/</w:t>
            </w:r>
          </w:p>
        </w:tc>
        <w:tc>
          <w:tcPr>
            <w:tcW w:w="943" w:type="dxa"/>
            <w:noWrap w:val="0"/>
            <w:vAlign w:val="center"/>
          </w:tcPr>
          <w:p>
            <w:pPr>
              <w:widowControl/>
              <w:jc w:val="center"/>
              <w:rPr>
                <w:rFonts w:ascii="宋体" w:hAnsi="宋体"/>
                <w:kern w:val="0"/>
                <w:szCs w:val="21"/>
              </w:rPr>
            </w:pPr>
            <w:r>
              <w:rPr>
                <w:rFonts w:hint="eastAsia" w:ascii="宋体" w:hAnsi="宋体"/>
                <w:kern w:val="0"/>
                <w:szCs w:val="21"/>
              </w:rPr>
              <w:t>-10</w:t>
            </w:r>
          </w:p>
        </w:tc>
        <w:tc>
          <w:tcPr>
            <w:tcW w:w="674" w:type="dxa"/>
            <w:noWrap w:val="0"/>
            <w:vAlign w:val="bottom"/>
          </w:tcPr>
          <w:p>
            <w:pPr>
              <w:widowControl/>
              <w:jc w:val="left"/>
              <w:rPr>
                <w:rFonts w:hint="eastAsia" w:ascii="宋体" w:hAnsi="宋体"/>
                <w:kern w:val="0"/>
                <w:szCs w:val="21"/>
              </w:rPr>
            </w:pPr>
          </w:p>
        </w:tc>
        <w:tc>
          <w:tcPr>
            <w:tcW w:w="1264" w:type="dxa"/>
            <w:noWrap w:val="0"/>
            <w:vAlign w:val="bottom"/>
          </w:tcPr>
          <w:p>
            <w:pPr>
              <w:widowControl/>
              <w:jc w:val="lef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noWrap w:val="0"/>
            <w:vAlign w:val="bottom"/>
          </w:tcPr>
          <w:p>
            <w:pPr>
              <w:widowControl/>
              <w:jc w:val="center"/>
              <w:rPr>
                <w:rFonts w:ascii="宋体" w:hAnsi="宋体"/>
                <w:kern w:val="0"/>
                <w:szCs w:val="21"/>
              </w:rPr>
            </w:pPr>
            <w:r>
              <w:rPr>
                <w:rFonts w:ascii="宋体" w:hAnsi="宋体"/>
                <w:kern w:val="0"/>
                <w:szCs w:val="21"/>
              </w:rPr>
              <w:t>2</w:t>
            </w:r>
          </w:p>
        </w:tc>
        <w:tc>
          <w:tcPr>
            <w:tcW w:w="7997" w:type="dxa"/>
            <w:gridSpan w:val="7"/>
            <w:noWrap w:val="0"/>
            <w:vAlign w:val="bottom"/>
          </w:tcPr>
          <w:p>
            <w:pPr>
              <w:widowControl/>
              <w:jc w:val="left"/>
              <w:rPr>
                <w:rFonts w:ascii="宋体" w:hAnsi="宋体"/>
                <w:kern w:val="0"/>
                <w:szCs w:val="21"/>
              </w:rPr>
            </w:pPr>
            <w:r>
              <w:rPr>
                <w:rFonts w:hint="eastAsia" w:ascii="宋体" w:hAnsi="宋体" w:cs="宋体"/>
                <w:kern w:val="0"/>
                <w:szCs w:val="21"/>
              </w:rPr>
              <w:t>环境相对湿度</w:t>
            </w:r>
            <w:r>
              <w:rPr>
                <w:rFonts w:hint="eastAsia" w:ascii="宋体" w:hAnsi="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531" w:type="dxa"/>
            <w:noWrap w:val="0"/>
            <w:vAlign w:val="bottom"/>
          </w:tcPr>
          <w:p>
            <w:pPr>
              <w:widowControl/>
              <w:jc w:val="center"/>
              <w:rPr>
                <w:rFonts w:ascii="宋体" w:hAnsi="宋体"/>
                <w:kern w:val="0"/>
                <w:szCs w:val="21"/>
              </w:rPr>
            </w:pPr>
            <w:r>
              <w:rPr>
                <w:rFonts w:hint="eastAsia" w:ascii="宋体" w:hAnsi="宋体"/>
                <w:kern w:val="0"/>
                <w:szCs w:val="21"/>
              </w:rPr>
              <w:t>2.1</w:t>
            </w:r>
          </w:p>
        </w:tc>
        <w:tc>
          <w:tcPr>
            <w:tcW w:w="2184" w:type="dxa"/>
            <w:noWrap w:val="0"/>
            <w:vAlign w:val="bottom"/>
          </w:tcPr>
          <w:p>
            <w:pPr>
              <w:widowControl/>
              <w:jc w:val="left"/>
              <w:rPr>
                <w:rFonts w:hint="eastAsia" w:ascii="宋体" w:hAnsi="宋体" w:cs="宋体"/>
                <w:kern w:val="0"/>
                <w:szCs w:val="21"/>
              </w:rPr>
            </w:pPr>
            <w:r>
              <w:rPr>
                <w:rFonts w:hint="eastAsia" w:ascii="宋体" w:hAnsi="宋体" w:cs="宋体"/>
                <w:kern w:val="0"/>
                <w:szCs w:val="21"/>
              </w:rPr>
              <w:t>最大相对湿度</w:t>
            </w:r>
          </w:p>
        </w:tc>
        <w:tc>
          <w:tcPr>
            <w:tcW w:w="914" w:type="dxa"/>
            <w:noWrap w:val="0"/>
            <w:vAlign w:val="bottom"/>
          </w:tcPr>
          <w:p>
            <w:pPr>
              <w:widowControl/>
              <w:jc w:val="left"/>
              <w:rPr>
                <w:rFonts w:hint="eastAsia" w:ascii="宋体" w:hAnsi="宋体"/>
                <w:kern w:val="0"/>
                <w:szCs w:val="21"/>
              </w:rPr>
            </w:pPr>
            <w:r>
              <w:rPr>
                <w:rFonts w:hint="eastAsia" w:ascii="宋体" w:hAnsi="宋体"/>
                <w:kern w:val="0"/>
                <w:szCs w:val="21"/>
              </w:rPr>
              <w:t>%</w:t>
            </w:r>
          </w:p>
        </w:tc>
        <w:tc>
          <w:tcPr>
            <w:tcW w:w="941" w:type="dxa"/>
            <w:noWrap w:val="0"/>
            <w:vAlign w:val="center"/>
          </w:tcPr>
          <w:p>
            <w:pPr>
              <w:widowControl/>
              <w:jc w:val="center"/>
              <w:rPr>
                <w:rFonts w:hint="eastAsia" w:ascii="宋体" w:hAnsi="宋体"/>
                <w:kern w:val="0"/>
                <w:szCs w:val="21"/>
              </w:rPr>
            </w:pPr>
            <w:r>
              <w:rPr>
                <w:rFonts w:hint="eastAsia" w:ascii="宋体" w:hAnsi="宋体"/>
                <w:kern w:val="0"/>
                <w:szCs w:val="21"/>
              </w:rPr>
              <w:t>95</w:t>
            </w:r>
          </w:p>
        </w:tc>
        <w:tc>
          <w:tcPr>
            <w:tcW w:w="1077" w:type="dxa"/>
            <w:noWrap w:val="0"/>
            <w:vAlign w:val="bottom"/>
          </w:tcPr>
          <w:p>
            <w:pPr>
              <w:widowControl/>
              <w:jc w:val="center"/>
              <w:rPr>
                <w:rFonts w:hint="eastAsia" w:ascii="宋体" w:hAnsi="宋体" w:eastAsia="宋体"/>
                <w:kern w:val="0"/>
                <w:szCs w:val="21"/>
                <w:lang w:val="en-US" w:eastAsia="zh-CN"/>
              </w:rPr>
            </w:pPr>
            <w:r>
              <w:rPr>
                <w:rFonts w:hint="eastAsia" w:ascii="宋体" w:hAnsi="宋体"/>
                <w:kern w:val="0"/>
                <w:szCs w:val="21"/>
                <w:lang w:val="en-US" w:eastAsia="zh-CN"/>
              </w:rPr>
              <w:t>/</w:t>
            </w:r>
          </w:p>
        </w:tc>
        <w:tc>
          <w:tcPr>
            <w:tcW w:w="943" w:type="dxa"/>
            <w:noWrap w:val="0"/>
            <w:vAlign w:val="center"/>
          </w:tcPr>
          <w:p>
            <w:pPr>
              <w:widowControl/>
              <w:jc w:val="center"/>
              <w:rPr>
                <w:rFonts w:ascii="宋体" w:hAnsi="宋体"/>
                <w:kern w:val="0"/>
                <w:szCs w:val="21"/>
              </w:rPr>
            </w:pPr>
            <w:r>
              <w:rPr>
                <w:rFonts w:hint="eastAsia" w:ascii="宋体" w:hAnsi="宋体"/>
                <w:kern w:val="0"/>
                <w:szCs w:val="21"/>
              </w:rPr>
              <w:t>/</w:t>
            </w:r>
          </w:p>
        </w:tc>
        <w:tc>
          <w:tcPr>
            <w:tcW w:w="674" w:type="dxa"/>
            <w:noWrap w:val="0"/>
            <w:vAlign w:val="bottom"/>
          </w:tcPr>
          <w:p>
            <w:pPr>
              <w:widowControl/>
              <w:jc w:val="left"/>
              <w:rPr>
                <w:rFonts w:ascii="宋体" w:hAnsi="宋体"/>
                <w:kern w:val="0"/>
                <w:szCs w:val="21"/>
              </w:rPr>
            </w:pPr>
          </w:p>
        </w:tc>
        <w:tc>
          <w:tcPr>
            <w:tcW w:w="1264" w:type="dxa"/>
            <w:noWrap w:val="0"/>
            <w:vAlign w:val="bottom"/>
          </w:tcPr>
          <w:p>
            <w:pPr>
              <w:widowControl/>
              <w:jc w:val="lef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1" w:type="dxa"/>
            <w:noWrap w:val="0"/>
            <w:vAlign w:val="bottom"/>
          </w:tcPr>
          <w:p>
            <w:pPr>
              <w:widowControl/>
              <w:jc w:val="center"/>
              <w:rPr>
                <w:rFonts w:ascii="宋体" w:hAnsi="宋体"/>
                <w:kern w:val="0"/>
                <w:szCs w:val="21"/>
              </w:rPr>
            </w:pPr>
            <w:r>
              <w:rPr>
                <w:rFonts w:hint="eastAsia" w:ascii="宋体" w:hAnsi="宋体"/>
                <w:kern w:val="0"/>
                <w:szCs w:val="21"/>
              </w:rPr>
              <w:t>2.2</w:t>
            </w:r>
          </w:p>
        </w:tc>
        <w:tc>
          <w:tcPr>
            <w:tcW w:w="2184" w:type="dxa"/>
            <w:noWrap w:val="0"/>
            <w:vAlign w:val="bottom"/>
          </w:tcPr>
          <w:p>
            <w:pPr>
              <w:widowControl/>
              <w:jc w:val="left"/>
              <w:rPr>
                <w:rFonts w:hint="eastAsia" w:ascii="宋体" w:hAnsi="宋体" w:cs="宋体"/>
                <w:kern w:val="0"/>
                <w:szCs w:val="21"/>
              </w:rPr>
            </w:pPr>
            <w:r>
              <w:rPr>
                <w:rFonts w:hint="eastAsia" w:ascii="宋体" w:hAnsi="宋体" w:cs="宋体"/>
                <w:kern w:val="0"/>
                <w:szCs w:val="21"/>
              </w:rPr>
              <w:t>最小相对湿度</w:t>
            </w:r>
          </w:p>
        </w:tc>
        <w:tc>
          <w:tcPr>
            <w:tcW w:w="914" w:type="dxa"/>
            <w:noWrap w:val="0"/>
            <w:vAlign w:val="bottom"/>
          </w:tcPr>
          <w:p>
            <w:pPr>
              <w:widowControl/>
              <w:jc w:val="left"/>
              <w:rPr>
                <w:rFonts w:hint="eastAsia" w:ascii="宋体" w:hAnsi="宋体"/>
                <w:kern w:val="0"/>
                <w:szCs w:val="21"/>
              </w:rPr>
            </w:pPr>
            <w:r>
              <w:rPr>
                <w:rFonts w:hint="eastAsia" w:ascii="宋体" w:hAnsi="宋体"/>
                <w:kern w:val="0"/>
                <w:szCs w:val="21"/>
              </w:rPr>
              <w:t>%</w:t>
            </w:r>
          </w:p>
        </w:tc>
        <w:tc>
          <w:tcPr>
            <w:tcW w:w="941" w:type="dxa"/>
            <w:noWrap w:val="0"/>
            <w:vAlign w:val="center"/>
          </w:tcPr>
          <w:p>
            <w:pPr>
              <w:widowControl/>
              <w:jc w:val="center"/>
              <w:rPr>
                <w:rFonts w:hint="eastAsia" w:ascii="宋体" w:hAnsi="宋体"/>
                <w:kern w:val="0"/>
                <w:szCs w:val="21"/>
              </w:rPr>
            </w:pPr>
            <w:r>
              <w:rPr>
                <w:rFonts w:hint="eastAsia" w:ascii="宋体" w:hAnsi="宋体"/>
                <w:kern w:val="0"/>
                <w:szCs w:val="21"/>
              </w:rPr>
              <w:t>0</w:t>
            </w:r>
          </w:p>
        </w:tc>
        <w:tc>
          <w:tcPr>
            <w:tcW w:w="1077" w:type="dxa"/>
            <w:noWrap w:val="0"/>
            <w:vAlign w:val="bottom"/>
          </w:tcPr>
          <w:p>
            <w:pPr>
              <w:widowControl/>
              <w:jc w:val="center"/>
              <w:rPr>
                <w:rFonts w:hint="eastAsia" w:ascii="宋体" w:hAnsi="宋体" w:eastAsia="宋体"/>
                <w:kern w:val="0"/>
                <w:szCs w:val="21"/>
                <w:lang w:val="en-US" w:eastAsia="zh-CN"/>
              </w:rPr>
            </w:pPr>
            <w:r>
              <w:rPr>
                <w:rFonts w:hint="eastAsia" w:ascii="宋体" w:hAnsi="宋体"/>
                <w:kern w:val="0"/>
                <w:szCs w:val="21"/>
                <w:lang w:val="en-US" w:eastAsia="zh-CN"/>
              </w:rPr>
              <w:t>/</w:t>
            </w:r>
          </w:p>
        </w:tc>
        <w:tc>
          <w:tcPr>
            <w:tcW w:w="943" w:type="dxa"/>
            <w:noWrap w:val="0"/>
            <w:vAlign w:val="center"/>
          </w:tcPr>
          <w:p>
            <w:pPr>
              <w:widowControl/>
              <w:jc w:val="center"/>
              <w:rPr>
                <w:rFonts w:ascii="宋体" w:hAnsi="宋体"/>
                <w:kern w:val="0"/>
                <w:szCs w:val="21"/>
              </w:rPr>
            </w:pPr>
            <w:r>
              <w:rPr>
                <w:rFonts w:hint="eastAsia" w:ascii="宋体" w:hAnsi="宋体"/>
                <w:kern w:val="0"/>
                <w:szCs w:val="21"/>
              </w:rPr>
              <w:t>/</w:t>
            </w:r>
          </w:p>
        </w:tc>
        <w:tc>
          <w:tcPr>
            <w:tcW w:w="674" w:type="dxa"/>
            <w:noWrap w:val="0"/>
            <w:vAlign w:val="bottom"/>
          </w:tcPr>
          <w:p>
            <w:pPr>
              <w:widowControl/>
              <w:jc w:val="left"/>
              <w:rPr>
                <w:rFonts w:ascii="宋体" w:hAnsi="宋体"/>
                <w:kern w:val="0"/>
                <w:szCs w:val="21"/>
              </w:rPr>
            </w:pPr>
          </w:p>
        </w:tc>
        <w:tc>
          <w:tcPr>
            <w:tcW w:w="1264" w:type="dxa"/>
            <w:noWrap w:val="0"/>
            <w:vAlign w:val="bottom"/>
          </w:tcPr>
          <w:p>
            <w:pPr>
              <w:widowControl/>
              <w:jc w:val="lef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noWrap w:val="0"/>
            <w:vAlign w:val="bottom"/>
          </w:tcPr>
          <w:p>
            <w:pPr>
              <w:widowControl/>
              <w:jc w:val="center"/>
              <w:rPr>
                <w:rFonts w:hint="eastAsia" w:ascii="宋体" w:hAnsi="宋体"/>
                <w:kern w:val="0"/>
                <w:szCs w:val="21"/>
              </w:rPr>
            </w:pPr>
            <w:r>
              <w:rPr>
                <w:rFonts w:hint="eastAsia" w:ascii="宋体" w:hAnsi="宋体"/>
                <w:kern w:val="0"/>
                <w:szCs w:val="21"/>
              </w:rPr>
              <w:t>3</w:t>
            </w:r>
          </w:p>
        </w:tc>
        <w:tc>
          <w:tcPr>
            <w:tcW w:w="2184" w:type="dxa"/>
            <w:noWrap w:val="0"/>
            <w:vAlign w:val="bottom"/>
          </w:tcPr>
          <w:p>
            <w:pPr>
              <w:widowControl/>
              <w:jc w:val="left"/>
              <w:rPr>
                <w:rFonts w:hint="eastAsia" w:ascii="宋体" w:hAnsi="宋体" w:cs="宋体"/>
                <w:kern w:val="0"/>
                <w:szCs w:val="21"/>
              </w:rPr>
            </w:pPr>
            <w:r>
              <w:rPr>
                <w:rFonts w:hint="eastAsia" w:ascii="宋体" w:hAnsi="宋体" w:cs="宋体"/>
                <w:kern w:val="0"/>
                <w:szCs w:val="21"/>
              </w:rPr>
              <w:t>最大风速</w:t>
            </w:r>
            <w:r>
              <w:rPr>
                <w:szCs w:val="21"/>
              </w:rPr>
              <w:t>（离地面 10m 高，10min 平均风速）（户外）</w:t>
            </w:r>
          </w:p>
        </w:tc>
        <w:tc>
          <w:tcPr>
            <w:tcW w:w="914" w:type="dxa"/>
            <w:noWrap w:val="0"/>
            <w:vAlign w:val="bottom"/>
          </w:tcPr>
          <w:p>
            <w:pPr>
              <w:widowControl/>
              <w:jc w:val="left"/>
              <w:rPr>
                <w:rFonts w:hint="eastAsia" w:ascii="宋体" w:hAnsi="宋体"/>
                <w:kern w:val="0"/>
                <w:szCs w:val="21"/>
              </w:rPr>
            </w:pPr>
            <w:r>
              <w:rPr>
                <w:szCs w:val="21"/>
              </w:rPr>
              <w:t>m/s</w:t>
            </w:r>
          </w:p>
        </w:tc>
        <w:tc>
          <w:tcPr>
            <w:tcW w:w="941" w:type="dxa"/>
            <w:noWrap w:val="0"/>
            <w:vAlign w:val="bottom"/>
          </w:tcPr>
          <w:p>
            <w:pPr>
              <w:widowControl/>
              <w:jc w:val="center"/>
              <w:rPr>
                <w:rFonts w:ascii="宋体" w:hAnsi="宋体"/>
                <w:kern w:val="0"/>
                <w:szCs w:val="21"/>
              </w:rPr>
            </w:pPr>
            <w:r>
              <w:rPr>
                <w:rFonts w:hint="eastAsia" w:ascii="宋体" w:hAnsi="宋体"/>
                <w:kern w:val="0"/>
                <w:szCs w:val="21"/>
              </w:rPr>
              <w:t>35</w:t>
            </w:r>
          </w:p>
        </w:tc>
        <w:tc>
          <w:tcPr>
            <w:tcW w:w="1077" w:type="dxa"/>
            <w:noWrap w:val="0"/>
            <w:vAlign w:val="bottom"/>
          </w:tcPr>
          <w:p>
            <w:pPr>
              <w:widowControl/>
              <w:jc w:val="center"/>
              <w:rPr>
                <w:rFonts w:hint="eastAsia" w:ascii="宋体" w:hAnsi="宋体" w:eastAsia="宋体"/>
                <w:kern w:val="0"/>
                <w:szCs w:val="21"/>
                <w:lang w:val="en-US" w:eastAsia="zh-CN"/>
              </w:rPr>
            </w:pPr>
            <w:r>
              <w:rPr>
                <w:rFonts w:hint="eastAsia" w:ascii="宋体" w:hAnsi="宋体"/>
                <w:kern w:val="0"/>
                <w:szCs w:val="21"/>
                <w:lang w:val="en-US" w:eastAsia="zh-CN"/>
              </w:rPr>
              <w:t>/</w:t>
            </w:r>
          </w:p>
        </w:tc>
        <w:tc>
          <w:tcPr>
            <w:tcW w:w="943" w:type="dxa"/>
            <w:noWrap w:val="0"/>
            <w:vAlign w:val="bottom"/>
          </w:tcPr>
          <w:p>
            <w:pPr>
              <w:widowControl/>
              <w:jc w:val="center"/>
              <w:rPr>
                <w:rFonts w:ascii="宋体" w:hAnsi="宋体"/>
                <w:kern w:val="0"/>
                <w:szCs w:val="21"/>
              </w:rPr>
            </w:pPr>
            <w:r>
              <w:rPr>
                <w:rFonts w:hint="eastAsia" w:ascii="宋体" w:hAnsi="宋体"/>
                <w:kern w:val="0"/>
                <w:szCs w:val="21"/>
              </w:rPr>
              <w:t>10</w:t>
            </w:r>
          </w:p>
        </w:tc>
        <w:tc>
          <w:tcPr>
            <w:tcW w:w="674" w:type="dxa"/>
            <w:noWrap w:val="0"/>
            <w:vAlign w:val="bottom"/>
          </w:tcPr>
          <w:p>
            <w:pPr>
              <w:widowControl/>
              <w:jc w:val="left"/>
              <w:rPr>
                <w:rFonts w:ascii="宋体" w:hAnsi="宋体"/>
                <w:kern w:val="0"/>
                <w:szCs w:val="21"/>
              </w:rPr>
            </w:pPr>
          </w:p>
        </w:tc>
        <w:tc>
          <w:tcPr>
            <w:tcW w:w="1264" w:type="dxa"/>
            <w:noWrap w:val="0"/>
            <w:vAlign w:val="bottom"/>
          </w:tcPr>
          <w:p>
            <w:pPr>
              <w:widowControl/>
              <w:jc w:val="lef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1" w:type="dxa"/>
            <w:noWrap w:val="0"/>
            <w:vAlign w:val="bottom"/>
          </w:tcPr>
          <w:p>
            <w:pPr>
              <w:widowControl/>
              <w:jc w:val="center"/>
              <w:rPr>
                <w:rFonts w:hint="eastAsia" w:ascii="宋体" w:hAnsi="宋体"/>
                <w:kern w:val="0"/>
                <w:szCs w:val="21"/>
              </w:rPr>
            </w:pPr>
            <w:r>
              <w:rPr>
                <w:rFonts w:hint="eastAsia" w:ascii="宋体" w:hAnsi="宋体"/>
                <w:kern w:val="0"/>
                <w:szCs w:val="21"/>
              </w:rPr>
              <w:t>4</w:t>
            </w:r>
          </w:p>
        </w:tc>
        <w:tc>
          <w:tcPr>
            <w:tcW w:w="2184" w:type="dxa"/>
            <w:noWrap w:val="0"/>
            <w:vAlign w:val="bottom"/>
          </w:tcPr>
          <w:p>
            <w:pPr>
              <w:widowControl/>
              <w:jc w:val="left"/>
              <w:rPr>
                <w:rFonts w:hint="eastAsia" w:ascii="宋体" w:hAnsi="宋体" w:cs="宋体"/>
                <w:kern w:val="0"/>
                <w:szCs w:val="21"/>
              </w:rPr>
            </w:pPr>
            <w:r>
              <w:rPr>
                <w:rFonts w:hint="eastAsia" w:ascii="宋体" w:hAnsi="宋体" w:cs="宋体"/>
                <w:kern w:val="0"/>
                <w:szCs w:val="21"/>
              </w:rPr>
              <w:t>最大日温差</w:t>
            </w:r>
          </w:p>
        </w:tc>
        <w:tc>
          <w:tcPr>
            <w:tcW w:w="914" w:type="dxa"/>
            <w:noWrap w:val="0"/>
            <w:vAlign w:val="bottom"/>
          </w:tcPr>
          <w:p>
            <w:pPr>
              <w:widowControl/>
              <w:jc w:val="left"/>
              <w:rPr>
                <w:rFonts w:hint="eastAsia" w:ascii="宋体" w:hAnsi="宋体"/>
                <w:kern w:val="0"/>
                <w:szCs w:val="21"/>
              </w:rPr>
            </w:pPr>
            <w:r>
              <w:rPr>
                <w:rFonts w:hint="eastAsia" w:ascii="宋体" w:hAnsi="宋体"/>
                <w:kern w:val="0"/>
                <w:szCs w:val="21"/>
                <w:vertAlign w:val="superscript"/>
              </w:rPr>
              <w:t>0</w:t>
            </w:r>
            <w:r>
              <w:rPr>
                <w:rFonts w:hint="eastAsia" w:ascii="宋体" w:hAnsi="宋体"/>
                <w:kern w:val="0"/>
                <w:szCs w:val="21"/>
              </w:rPr>
              <w:t>C</w:t>
            </w:r>
          </w:p>
        </w:tc>
        <w:tc>
          <w:tcPr>
            <w:tcW w:w="941" w:type="dxa"/>
            <w:noWrap w:val="0"/>
            <w:vAlign w:val="bottom"/>
          </w:tcPr>
          <w:p>
            <w:pPr>
              <w:widowControl/>
              <w:jc w:val="center"/>
              <w:rPr>
                <w:rFonts w:hint="eastAsia" w:ascii="宋体" w:hAnsi="宋体"/>
                <w:kern w:val="0"/>
                <w:szCs w:val="21"/>
              </w:rPr>
            </w:pPr>
            <w:r>
              <w:rPr>
                <w:rFonts w:ascii="宋体" w:hAnsi="宋体"/>
                <w:kern w:val="0"/>
                <w:szCs w:val="21"/>
              </w:rPr>
              <w:t>30</w:t>
            </w:r>
          </w:p>
        </w:tc>
        <w:tc>
          <w:tcPr>
            <w:tcW w:w="1077" w:type="dxa"/>
            <w:noWrap w:val="0"/>
            <w:vAlign w:val="bottom"/>
          </w:tcPr>
          <w:p>
            <w:pPr>
              <w:widowControl/>
              <w:jc w:val="center"/>
              <w:rPr>
                <w:rFonts w:hint="eastAsia" w:ascii="宋体" w:hAnsi="宋体" w:eastAsia="宋体"/>
                <w:kern w:val="0"/>
                <w:szCs w:val="21"/>
                <w:lang w:val="en-US" w:eastAsia="zh-CN"/>
              </w:rPr>
            </w:pPr>
            <w:r>
              <w:rPr>
                <w:rFonts w:hint="eastAsia" w:ascii="宋体" w:hAnsi="宋体"/>
                <w:kern w:val="0"/>
                <w:szCs w:val="21"/>
                <w:lang w:val="en-US" w:eastAsia="zh-CN"/>
              </w:rPr>
              <w:t>/</w:t>
            </w:r>
          </w:p>
        </w:tc>
        <w:tc>
          <w:tcPr>
            <w:tcW w:w="943" w:type="dxa"/>
            <w:noWrap w:val="0"/>
            <w:vAlign w:val="center"/>
          </w:tcPr>
          <w:p>
            <w:pPr>
              <w:widowControl/>
              <w:jc w:val="center"/>
              <w:rPr>
                <w:rFonts w:ascii="宋体" w:hAnsi="宋体"/>
                <w:kern w:val="0"/>
                <w:szCs w:val="21"/>
              </w:rPr>
            </w:pPr>
            <w:r>
              <w:rPr>
                <w:rFonts w:hint="eastAsia" w:ascii="宋体" w:hAnsi="宋体"/>
                <w:kern w:val="0"/>
                <w:szCs w:val="21"/>
              </w:rPr>
              <w:t>/</w:t>
            </w:r>
          </w:p>
        </w:tc>
        <w:tc>
          <w:tcPr>
            <w:tcW w:w="674" w:type="dxa"/>
            <w:noWrap w:val="0"/>
            <w:vAlign w:val="bottom"/>
          </w:tcPr>
          <w:p>
            <w:pPr>
              <w:widowControl/>
              <w:jc w:val="left"/>
              <w:rPr>
                <w:rFonts w:ascii="宋体" w:hAnsi="宋体"/>
                <w:kern w:val="0"/>
                <w:szCs w:val="21"/>
              </w:rPr>
            </w:pPr>
          </w:p>
        </w:tc>
        <w:tc>
          <w:tcPr>
            <w:tcW w:w="1264" w:type="dxa"/>
            <w:noWrap w:val="0"/>
            <w:vAlign w:val="bottom"/>
          </w:tcPr>
          <w:p>
            <w:pPr>
              <w:widowControl/>
              <w:jc w:val="lef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noWrap w:val="0"/>
            <w:vAlign w:val="bottom"/>
          </w:tcPr>
          <w:p>
            <w:pPr>
              <w:widowControl/>
              <w:jc w:val="center"/>
              <w:rPr>
                <w:rFonts w:hint="eastAsia" w:ascii="宋体" w:hAnsi="宋体"/>
                <w:kern w:val="0"/>
                <w:szCs w:val="21"/>
              </w:rPr>
            </w:pPr>
            <w:r>
              <w:rPr>
                <w:rFonts w:hint="eastAsia" w:ascii="宋体" w:hAnsi="宋体"/>
                <w:kern w:val="0"/>
                <w:szCs w:val="21"/>
              </w:rPr>
              <w:t>5</w:t>
            </w:r>
          </w:p>
        </w:tc>
        <w:tc>
          <w:tcPr>
            <w:tcW w:w="2184" w:type="dxa"/>
            <w:noWrap w:val="0"/>
            <w:vAlign w:val="bottom"/>
          </w:tcPr>
          <w:p>
            <w:pPr>
              <w:widowControl/>
              <w:jc w:val="left"/>
              <w:rPr>
                <w:rFonts w:hint="eastAsia" w:ascii="宋体" w:hAnsi="宋体" w:cs="宋体"/>
                <w:kern w:val="0"/>
                <w:szCs w:val="21"/>
              </w:rPr>
            </w:pPr>
            <w:r>
              <w:rPr>
                <w:rFonts w:hint="eastAsia" w:ascii="宋体" w:hAnsi="宋体" w:cs="宋体"/>
                <w:kern w:val="0"/>
                <w:szCs w:val="21"/>
              </w:rPr>
              <w:t>日照强度（风速 0.5m/s）（户外）</w:t>
            </w:r>
          </w:p>
        </w:tc>
        <w:tc>
          <w:tcPr>
            <w:tcW w:w="914" w:type="dxa"/>
            <w:noWrap w:val="0"/>
            <w:vAlign w:val="bottom"/>
          </w:tcPr>
          <w:p>
            <w:pPr>
              <w:widowControl/>
              <w:jc w:val="left"/>
              <w:rPr>
                <w:rFonts w:hint="eastAsia" w:ascii="宋体" w:hAnsi="宋体"/>
                <w:kern w:val="0"/>
                <w:szCs w:val="21"/>
              </w:rPr>
            </w:pPr>
            <w:r>
              <w:rPr>
                <w:rFonts w:hint="eastAsia" w:ascii="宋体" w:hAnsi="宋体"/>
                <w:kern w:val="0"/>
                <w:szCs w:val="21"/>
              </w:rPr>
              <w:t>W/cm</w:t>
            </w:r>
            <w:r>
              <w:rPr>
                <w:rFonts w:hint="eastAsia" w:ascii="宋体" w:hAnsi="宋体"/>
                <w:kern w:val="0"/>
                <w:szCs w:val="21"/>
                <w:vertAlign w:val="superscript"/>
              </w:rPr>
              <w:t>2</w:t>
            </w:r>
          </w:p>
        </w:tc>
        <w:tc>
          <w:tcPr>
            <w:tcW w:w="941" w:type="dxa"/>
            <w:noWrap w:val="0"/>
            <w:vAlign w:val="bottom"/>
          </w:tcPr>
          <w:p>
            <w:pPr>
              <w:widowControl/>
              <w:jc w:val="center"/>
              <w:rPr>
                <w:rFonts w:hint="eastAsia" w:ascii="宋体" w:hAnsi="宋体"/>
                <w:kern w:val="0"/>
                <w:szCs w:val="21"/>
              </w:rPr>
            </w:pPr>
            <w:r>
              <w:rPr>
                <w:rFonts w:ascii="宋体" w:hAnsi="宋体"/>
                <w:kern w:val="0"/>
                <w:szCs w:val="21"/>
              </w:rPr>
              <w:t>0.1</w:t>
            </w:r>
          </w:p>
        </w:tc>
        <w:tc>
          <w:tcPr>
            <w:tcW w:w="1077" w:type="dxa"/>
            <w:noWrap w:val="0"/>
            <w:vAlign w:val="bottom"/>
          </w:tcPr>
          <w:p>
            <w:pPr>
              <w:widowControl/>
              <w:jc w:val="left"/>
              <w:rPr>
                <w:rFonts w:hint="eastAsia" w:ascii="宋体" w:hAnsi="宋体" w:eastAsia="宋体"/>
                <w:kern w:val="0"/>
                <w:szCs w:val="21"/>
                <w:lang w:val="en-US" w:eastAsia="zh-CN"/>
              </w:rPr>
            </w:pPr>
            <w:r>
              <w:rPr>
                <w:rFonts w:hint="eastAsia" w:ascii="宋体" w:hAnsi="宋体"/>
                <w:kern w:val="0"/>
                <w:szCs w:val="21"/>
                <w:lang w:val="en-US" w:eastAsia="zh-CN"/>
              </w:rPr>
              <w:t>/</w:t>
            </w:r>
          </w:p>
        </w:tc>
        <w:tc>
          <w:tcPr>
            <w:tcW w:w="943" w:type="dxa"/>
            <w:noWrap w:val="0"/>
            <w:vAlign w:val="center"/>
          </w:tcPr>
          <w:p>
            <w:pPr>
              <w:widowControl/>
              <w:jc w:val="center"/>
              <w:rPr>
                <w:rFonts w:ascii="宋体" w:hAnsi="宋体"/>
                <w:kern w:val="0"/>
                <w:szCs w:val="21"/>
              </w:rPr>
            </w:pPr>
            <w:r>
              <w:rPr>
                <w:rFonts w:hint="eastAsia" w:ascii="宋体" w:hAnsi="宋体"/>
                <w:kern w:val="0"/>
                <w:szCs w:val="21"/>
              </w:rPr>
              <w:t>/</w:t>
            </w:r>
          </w:p>
        </w:tc>
        <w:tc>
          <w:tcPr>
            <w:tcW w:w="674" w:type="dxa"/>
            <w:noWrap w:val="0"/>
            <w:vAlign w:val="bottom"/>
          </w:tcPr>
          <w:p>
            <w:pPr>
              <w:widowControl/>
              <w:jc w:val="left"/>
              <w:rPr>
                <w:rFonts w:ascii="宋体" w:hAnsi="宋体"/>
                <w:kern w:val="0"/>
                <w:szCs w:val="21"/>
              </w:rPr>
            </w:pPr>
          </w:p>
        </w:tc>
        <w:tc>
          <w:tcPr>
            <w:tcW w:w="1264" w:type="dxa"/>
            <w:noWrap w:val="0"/>
            <w:vAlign w:val="bottom"/>
          </w:tcPr>
          <w:p>
            <w:pPr>
              <w:widowControl/>
              <w:jc w:val="lef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noWrap w:val="0"/>
            <w:vAlign w:val="bottom"/>
          </w:tcPr>
          <w:p>
            <w:pPr>
              <w:widowControl/>
              <w:jc w:val="center"/>
              <w:rPr>
                <w:rFonts w:hint="eastAsia" w:ascii="宋体" w:hAnsi="宋体"/>
                <w:kern w:val="0"/>
                <w:szCs w:val="21"/>
              </w:rPr>
            </w:pPr>
            <w:r>
              <w:rPr>
                <w:rFonts w:hint="eastAsia" w:ascii="宋体" w:hAnsi="宋体"/>
                <w:kern w:val="0"/>
                <w:szCs w:val="21"/>
              </w:rPr>
              <w:t>6</w:t>
            </w:r>
          </w:p>
        </w:tc>
        <w:tc>
          <w:tcPr>
            <w:tcW w:w="2184" w:type="dxa"/>
            <w:noWrap w:val="0"/>
            <w:vAlign w:val="bottom"/>
          </w:tcPr>
          <w:p>
            <w:pPr>
              <w:widowControl/>
              <w:jc w:val="left"/>
              <w:rPr>
                <w:rFonts w:ascii="宋体" w:hAnsi="宋体"/>
                <w:kern w:val="0"/>
                <w:szCs w:val="21"/>
              </w:rPr>
            </w:pPr>
            <w:r>
              <w:rPr>
                <w:rFonts w:hint="eastAsia" w:ascii="宋体" w:hAnsi="宋体" w:cs="宋体"/>
                <w:kern w:val="0"/>
                <w:szCs w:val="21"/>
              </w:rPr>
              <w:t>覆冰厚度（户外）</w:t>
            </w:r>
          </w:p>
        </w:tc>
        <w:tc>
          <w:tcPr>
            <w:tcW w:w="914" w:type="dxa"/>
            <w:noWrap w:val="0"/>
            <w:vAlign w:val="bottom"/>
          </w:tcPr>
          <w:p>
            <w:pPr>
              <w:widowControl/>
              <w:jc w:val="left"/>
              <w:rPr>
                <w:rFonts w:ascii="宋体" w:hAnsi="宋体"/>
                <w:kern w:val="0"/>
                <w:szCs w:val="21"/>
              </w:rPr>
            </w:pPr>
            <w:r>
              <w:rPr>
                <w:rFonts w:hint="eastAsia" w:ascii="宋体" w:hAnsi="宋体"/>
                <w:kern w:val="0"/>
                <w:szCs w:val="21"/>
              </w:rPr>
              <w:t>mm</w:t>
            </w:r>
          </w:p>
        </w:tc>
        <w:tc>
          <w:tcPr>
            <w:tcW w:w="941" w:type="dxa"/>
            <w:noWrap w:val="0"/>
            <w:vAlign w:val="bottom"/>
          </w:tcPr>
          <w:p>
            <w:pPr>
              <w:widowControl/>
              <w:jc w:val="left"/>
              <w:rPr>
                <w:rFonts w:hint="eastAsia" w:ascii="宋体" w:hAnsi="宋体"/>
                <w:kern w:val="0"/>
                <w:szCs w:val="21"/>
              </w:rPr>
            </w:pPr>
            <w:r>
              <w:rPr>
                <w:rFonts w:ascii="宋体" w:hAnsi="宋体"/>
                <w:kern w:val="0"/>
                <w:szCs w:val="21"/>
              </w:rPr>
              <w:t>0</w:t>
            </w:r>
            <w:r>
              <w:rPr>
                <w:rFonts w:hint="eastAsia" w:ascii="宋体" w:hAnsi="宋体"/>
                <w:kern w:val="0"/>
                <w:szCs w:val="21"/>
              </w:rPr>
              <w:t>～5</w:t>
            </w:r>
            <w:r>
              <w:rPr>
                <w:rFonts w:ascii="宋体" w:hAnsi="宋体"/>
                <w:kern w:val="0"/>
                <w:szCs w:val="21"/>
              </w:rPr>
              <w:t>0</w:t>
            </w:r>
          </w:p>
        </w:tc>
        <w:tc>
          <w:tcPr>
            <w:tcW w:w="1077" w:type="dxa"/>
            <w:noWrap w:val="0"/>
            <w:vAlign w:val="bottom"/>
          </w:tcPr>
          <w:p>
            <w:pPr>
              <w:widowControl/>
              <w:jc w:val="left"/>
              <w:rPr>
                <w:rFonts w:hint="eastAsia" w:ascii="宋体" w:hAnsi="宋体" w:eastAsia="宋体"/>
                <w:kern w:val="0"/>
                <w:szCs w:val="21"/>
                <w:lang w:val="en-US" w:eastAsia="zh-CN"/>
              </w:rPr>
            </w:pPr>
            <w:r>
              <w:rPr>
                <w:rFonts w:hint="eastAsia" w:ascii="宋体" w:hAnsi="宋体"/>
                <w:kern w:val="0"/>
                <w:szCs w:val="21"/>
                <w:lang w:val="en-US" w:eastAsia="zh-CN"/>
              </w:rPr>
              <w:t>/</w:t>
            </w:r>
          </w:p>
        </w:tc>
        <w:tc>
          <w:tcPr>
            <w:tcW w:w="943" w:type="dxa"/>
            <w:noWrap w:val="0"/>
            <w:vAlign w:val="bottom"/>
          </w:tcPr>
          <w:p>
            <w:pPr>
              <w:widowControl/>
              <w:jc w:val="left"/>
              <w:rPr>
                <w:rFonts w:ascii="宋体" w:hAnsi="宋体"/>
                <w:kern w:val="0"/>
                <w:szCs w:val="21"/>
              </w:rPr>
            </w:pPr>
            <w:r>
              <w:rPr>
                <w:rFonts w:hint="eastAsia" w:ascii="宋体" w:hAnsi="宋体"/>
                <w:kern w:val="0"/>
                <w:szCs w:val="21"/>
              </w:rPr>
              <w:t>/</w:t>
            </w:r>
          </w:p>
        </w:tc>
        <w:tc>
          <w:tcPr>
            <w:tcW w:w="674" w:type="dxa"/>
            <w:noWrap w:val="0"/>
            <w:vAlign w:val="bottom"/>
          </w:tcPr>
          <w:p>
            <w:pPr>
              <w:widowControl/>
              <w:jc w:val="left"/>
              <w:rPr>
                <w:rFonts w:ascii="宋体" w:hAnsi="宋体"/>
                <w:kern w:val="0"/>
                <w:szCs w:val="21"/>
              </w:rPr>
            </w:pPr>
          </w:p>
        </w:tc>
        <w:tc>
          <w:tcPr>
            <w:tcW w:w="1264" w:type="dxa"/>
            <w:noWrap w:val="0"/>
            <w:vAlign w:val="bottom"/>
          </w:tcPr>
          <w:p>
            <w:pPr>
              <w:widowControl/>
              <w:jc w:val="lef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noWrap w:val="0"/>
            <w:vAlign w:val="bottom"/>
          </w:tcPr>
          <w:p>
            <w:pPr>
              <w:widowControl/>
              <w:jc w:val="center"/>
              <w:rPr>
                <w:rFonts w:hint="eastAsia" w:ascii="宋体" w:hAnsi="宋体"/>
                <w:kern w:val="0"/>
                <w:szCs w:val="21"/>
              </w:rPr>
            </w:pPr>
            <w:r>
              <w:rPr>
                <w:rFonts w:hint="eastAsia" w:ascii="宋体" w:hAnsi="宋体"/>
                <w:kern w:val="0"/>
                <w:szCs w:val="21"/>
              </w:rPr>
              <w:t>7</w:t>
            </w:r>
          </w:p>
        </w:tc>
        <w:tc>
          <w:tcPr>
            <w:tcW w:w="2184" w:type="dxa"/>
            <w:noWrap w:val="0"/>
            <w:vAlign w:val="bottom"/>
          </w:tcPr>
          <w:p>
            <w:pPr>
              <w:widowControl/>
              <w:jc w:val="left"/>
              <w:rPr>
                <w:rFonts w:hint="eastAsia" w:ascii="宋体" w:hAnsi="宋体" w:cs="宋体"/>
                <w:kern w:val="0"/>
                <w:szCs w:val="21"/>
              </w:rPr>
            </w:pPr>
            <w:r>
              <w:rPr>
                <w:rFonts w:hint="eastAsia" w:ascii="宋体" w:hAnsi="宋体" w:cs="宋体"/>
                <w:kern w:val="0"/>
                <w:szCs w:val="21"/>
              </w:rPr>
              <w:t>防护等级</w:t>
            </w:r>
          </w:p>
        </w:tc>
        <w:tc>
          <w:tcPr>
            <w:tcW w:w="914" w:type="dxa"/>
            <w:noWrap w:val="0"/>
            <w:vAlign w:val="bottom"/>
          </w:tcPr>
          <w:p>
            <w:pPr>
              <w:widowControl/>
              <w:jc w:val="left"/>
              <w:rPr>
                <w:rFonts w:hint="eastAsia" w:ascii="宋体" w:hAnsi="宋体"/>
                <w:kern w:val="0"/>
                <w:szCs w:val="21"/>
              </w:rPr>
            </w:pPr>
            <w:r>
              <w:rPr>
                <w:rFonts w:hint="eastAsia" w:ascii="宋体" w:hAnsi="宋体"/>
                <w:kern w:val="0"/>
                <w:szCs w:val="21"/>
              </w:rPr>
              <w:t>IP</w:t>
            </w:r>
          </w:p>
        </w:tc>
        <w:tc>
          <w:tcPr>
            <w:tcW w:w="941" w:type="dxa"/>
            <w:noWrap w:val="0"/>
            <w:vAlign w:val="bottom"/>
          </w:tcPr>
          <w:p>
            <w:pPr>
              <w:widowControl/>
              <w:jc w:val="left"/>
              <w:rPr>
                <w:rFonts w:hint="eastAsia" w:ascii="宋体" w:hAnsi="宋体"/>
                <w:kern w:val="0"/>
                <w:szCs w:val="21"/>
              </w:rPr>
            </w:pPr>
            <w:r>
              <w:rPr>
                <w:rFonts w:hint="eastAsia" w:ascii="宋体" w:hAnsi="宋体"/>
                <w:kern w:val="0"/>
                <w:szCs w:val="21"/>
              </w:rPr>
              <w:t>≥IP45</w:t>
            </w:r>
          </w:p>
        </w:tc>
        <w:tc>
          <w:tcPr>
            <w:tcW w:w="1077" w:type="dxa"/>
            <w:noWrap w:val="0"/>
            <w:vAlign w:val="bottom"/>
          </w:tcPr>
          <w:p>
            <w:pPr>
              <w:widowControl/>
              <w:jc w:val="left"/>
              <w:rPr>
                <w:rFonts w:hint="eastAsia" w:ascii="宋体" w:hAnsi="宋体" w:eastAsia="宋体"/>
                <w:kern w:val="0"/>
                <w:szCs w:val="21"/>
                <w:lang w:val="en-US" w:eastAsia="zh-CN"/>
              </w:rPr>
            </w:pPr>
            <w:r>
              <w:rPr>
                <w:rFonts w:hint="eastAsia" w:ascii="宋体" w:hAnsi="宋体"/>
                <w:kern w:val="0"/>
                <w:szCs w:val="21"/>
                <w:lang w:val="en-US" w:eastAsia="zh-CN"/>
              </w:rPr>
              <w:t>/</w:t>
            </w:r>
          </w:p>
        </w:tc>
        <w:tc>
          <w:tcPr>
            <w:tcW w:w="943" w:type="dxa"/>
            <w:noWrap w:val="0"/>
            <w:vAlign w:val="bottom"/>
          </w:tcPr>
          <w:p>
            <w:pPr>
              <w:widowControl/>
              <w:jc w:val="left"/>
              <w:rPr>
                <w:rFonts w:ascii="宋体" w:hAnsi="宋体"/>
                <w:kern w:val="0"/>
                <w:szCs w:val="21"/>
              </w:rPr>
            </w:pPr>
          </w:p>
        </w:tc>
        <w:tc>
          <w:tcPr>
            <w:tcW w:w="674" w:type="dxa"/>
            <w:noWrap w:val="0"/>
            <w:vAlign w:val="bottom"/>
          </w:tcPr>
          <w:p>
            <w:pPr>
              <w:widowControl/>
              <w:jc w:val="left"/>
              <w:rPr>
                <w:rFonts w:ascii="宋体" w:hAnsi="宋体"/>
                <w:kern w:val="0"/>
                <w:szCs w:val="21"/>
              </w:rPr>
            </w:pPr>
          </w:p>
        </w:tc>
        <w:tc>
          <w:tcPr>
            <w:tcW w:w="1264" w:type="dxa"/>
            <w:noWrap w:val="0"/>
            <w:vAlign w:val="bottom"/>
          </w:tcPr>
          <w:p>
            <w:pPr>
              <w:widowControl/>
              <w:jc w:val="left"/>
              <w:rPr>
                <w:rFonts w:ascii="宋体" w:hAnsi="宋体"/>
                <w:kern w:val="0"/>
                <w:szCs w:val="21"/>
              </w:rPr>
            </w:pPr>
          </w:p>
        </w:tc>
      </w:tr>
    </w:tbl>
    <w:p>
      <w:pPr>
        <w:rPr>
          <w:rFonts w:hint="eastAsia"/>
        </w:rPr>
      </w:pPr>
    </w:p>
    <w:p>
      <w:pPr>
        <w:pStyle w:val="38"/>
        <w:adjustRightInd w:val="0"/>
        <w:snapToGrid w:val="0"/>
        <w:spacing w:line="360" w:lineRule="auto"/>
      </w:pPr>
      <w:bookmarkStart w:id="10" w:name="_Toc2271"/>
      <w:r>
        <w:rPr>
          <w:rFonts w:hint="eastAsia"/>
        </w:rPr>
        <w:t>投标人应认真逐项填写标准技术特性参数表中投标人响应值，不能空格，也不能以“响应”两字代替，不允许改动招标方要求值。如有差异，请填写投标方技术偏差表。</w:t>
      </w:r>
    </w:p>
    <w:p>
      <w:pPr>
        <w:pStyle w:val="38"/>
        <w:adjustRightInd w:val="0"/>
        <w:snapToGrid w:val="0"/>
        <w:spacing w:line="360" w:lineRule="auto"/>
        <w:rPr>
          <w:rFonts w:ascii="宋体" w:hAnsi="宋体" w:eastAsia="宋体"/>
          <w:szCs w:val="21"/>
        </w:rPr>
      </w:pPr>
      <w:r>
        <w:rPr>
          <w:rFonts w:hint="eastAsia"/>
        </w:rPr>
        <w:t>注</w:t>
      </w:r>
      <w:r>
        <w:t>：</w:t>
      </w:r>
      <w:r>
        <w:rPr>
          <w:rFonts w:hint="eastAsia" w:ascii="宋体" w:hAnsi="宋体" w:eastAsia="宋体"/>
          <w:szCs w:val="21"/>
        </w:rPr>
        <w:t>需按照以下</w:t>
      </w:r>
      <w:r>
        <w:rPr>
          <w:rFonts w:ascii="宋体" w:hAnsi="宋体" w:eastAsia="宋体"/>
          <w:szCs w:val="21"/>
        </w:rPr>
        <w:t>类型参数</w:t>
      </w:r>
      <w:r>
        <w:rPr>
          <w:rFonts w:hint="eastAsia" w:ascii="宋体" w:hAnsi="宋体" w:eastAsia="宋体"/>
          <w:szCs w:val="21"/>
        </w:rPr>
        <w:t>填写</w:t>
      </w:r>
      <w:r>
        <w:rPr>
          <w:rFonts w:ascii="宋体" w:hAnsi="宋体" w:eastAsia="宋体"/>
          <w:szCs w:val="21"/>
        </w:rPr>
        <w:t>方式</w:t>
      </w:r>
      <w:r>
        <w:rPr>
          <w:rFonts w:hint="eastAsia" w:ascii="宋体" w:hAnsi="宋体" w:eastAsia="宋体"/>
          <w:szCs w:val="21"/>
        </w:rPr>
        <w:t>准确填写</w:t>
      </w:r>
      <w:r>
        <w:rPr>
          <w:rFonts w:ascii="宋体" w:hAnsi="宋体" w:eastAsia="宋体"/>
          <w:szCs w:val="21"/>
        </w:rPr>
        <w:t>：</w:t>
      </w:r>
      <w:r>
        <w:rPr>
          <w:rFonts w:hint="eastAsia" w:ascii="宋体" w:hAnsi="宋体" w:eastAsia="宋体"/>
          <w:szCs w:val="21"/>
        </w:rPr>
        <w:t xml:space="preserve"> </w:t>
      </w:r>
    </w:p>
    <w:p>
      <w:pPr>
        <w:pStyle w:val="38"/>
        <w:numPr>
          <w:ilvl w:val="0"/>
          <w:numId w:val="2"/>
        </w:numPr>
        <w:adjustRightInd w:val="0"/>
        <w:snapToGrid w:val="0"/>
        <w:spacing w:line="360" w:lineRule="auto"/>
        <w:ind w:firstLineChars="0"/>
        <w:rPr>
          <w:rFonts w:ascii="宋体" w:hAnsi="宋体" w:eastAsia="宋体"/>
          <w:szCs w:val="21"/>
        </w:rPr>
      </w:pPr>
      <w:r>
        <w:rPr>
          <w:rFonts w:hint="eastAsia" w:ascii="宋体" w:hAnsi="宋体" w:eastAsia="宋体"/>
          <w:szCs w:val="21"/>
        </w:rPr>
        <w:t>针对标准值</w:t>
      </w:r>
      <w:r>
        <w:rPr>
          <w:rFonts w:ascii="宋体" w:hAnsi="宋体" w:eastAsia="宋体"/>
          <w:szCs w:val="21"/>
        </w:rPr>
        <w:t>特性</w:t>
      </w:r>
      <w:r>
        <w:rPr>
          <w:rFonts w:hint="eastAsia" w:ascii="宋体" w:hAnsi="宋体" w:eastAsia="宋体"/>
          <w:szCs w:val="21"/>
        </w:rPr>
        <w:t>“</w:t>
      </w:r>
      <w:r>
        <w:rPr>
          <w:rFonts w:ascii="宋体" w:hAnsi="宋体" w:eastAsia="宋体"/>
          <w:szCs w:val="21"/>
        </w:rPr>
        <w:t>单一</w:t>
      </w:r>
      <w:r>
        <w:rPr>
          <w:rFonts w:hint="eastAsia" w:ascii="宋体" w:hAnsi="宋体" w:eastAsia="宋体"/>
          <w:szCs w:val="21"/>
        </w:rPr>
        <w:t>”，招标方无需填写，</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“附录2 技术差异汇总”</w:t>
      </w:r>
      <w:r>
        <w:rPr>
          <w:rFonts w:ascii="宋体" w:hAnsi="宋体" w:eastAsia="宋体"/>
          <w:szCs w:val="21"/>
        </w:rPr>
        <w:t>部分</w:t>
      </w:r>
      <w:r>
        <w:rPr>
          <w:rFonts w:hint="eastAsia" w:ascii="宋体" w:hAnsi="宋体" w:eastAsia="宋体"/>
          <w:szCs w:val="21"/>
        </w:rPr>
        <w:t>；</w:t>
      </w:r>
    </w:p>
    <w:p>
      <w:pPr>
        <w:pStyle w:val="38"/>
        <w:numPr>
          <w:ilvl w:val="0"/>
          <w:numId w:val="2"/>
        </w:numPr>
        <w:adjustRightInd w:val="0"/>
        <w:snapToGrid w:val="0"/>
        <w:spacing w:line="360" w:lineRule="auto"/>
        <w:ind w:firstLineChars="0"/>
        <w:rPr>
          <w:rFonts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“可选”，招标方</w:t>
      </w:r>
      <w:r>
        <w:rPr>
          <w:rFonts w:ascii="宋体" w:hAnsi="宋体" w:eastAsia="宋体"/>
          <w:szCs w:val="21"/>
        </w:rPr>
        <w:t>可选定</w:t>
      </w:r>
      <w:r>
        <w:rPr>
          <w:rFonts w:hint="eastAsia" w:ascii="宋体" w:hAnsi="宋体" w:eastAsia="宋体"/>
          <w:szCs w:val="21"/>
        </w:rPr>
        <w:t>参数</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“附录2 技术差异汇总”</w:t>
      </w:r>
      <w:r>
        <w:rPr>
          <w:rFonts w:ascii="宋体" w:hAnsi="宋体" w:eastAsia="宋体"/>
          <w:szCs w:val="21"/>
        </w:rPr>
        <w:t>部分</w:t>
      </w:r>
      <w:r>
        <w:rPr>
          <w:rFonts w:hint="eastAsia" w:ascii="宋体" w:hAnsi="宋体" w:eastAsia="宋体"/>
          <w:szCs w:val="21"/>
        </w:rPr>
        <w:t>；</w:t>
      </w:r>
    </w:p>
    <w:p>
      <w:pPr>
        <w:pStyle w:val="38"/>
        <w:numPr>
          <w:ilvl w:val="0"/>
          <w:numId w:val="2"/>
        </w:numPr>
        <w:adjustRightInd w:val="0"/>
        <w:snapToGrid w:val="0"/>
        <w:spacing w:line="360" w:lineRule="auto"/>
        <w:ind w:firstLineChars="0"/>
        <w:rPr>
          <w:rFonts w:ascii="宋体" w:hAnsi="宋体" w:eastAsia="宋体"/>
          <w:szCs w:val="21"/>
        </w:rPr>
      </w:pPr>
      <w:r>
        <w:rPr>
          <w:rFonts w:hint="eastAsia" w:ascii="宋体" w:hAnsi="宋体" w:eastAsia="宋体"/>
          <w:szCs w:val="21"/>
        </w:rPr>
        <w:t>针对标准值特性“投标人响应”，有标准参数值要求，投标方需根据自身实际情况，提供限制要求范围内的响应值，同时需将此部分逐项填写</w:t>
      </w:r>
      <w:r>
        <w:rPr>
          <w:rFonts w:ascii="宋体" w:hAnsi="宋体" w:eastAsia="宋体"/>
          <w:szCs w:val="21"/>
        </w:rPr>
        <w:t>在</w:t>
      </w:r>
      <w:r>
        <w:rPr>
          <w:rFonts w:hint="eastAsia" w:ascii="宋体" w:hAnsi="宋体" w:eastAsia="宋体"/>
          <w:szCs w:val="21"/>
        </w:rPr>
        <w:t>“附录2 技术差异汇总”</w:t>
      </w:r>
      <w:r>
        <w:rPr>
          <w:rFonts w:ascii="宋体" w:hAnsi="宋体" w:eastAsia="宋体"/>
          <w:szCs w:val="21"/>
        </w:rPr>
        <w:t>部分；</w:t>
      </w:r>
    </w:p>
    <w:p>
      <w:pPr>
        <w:pStyle w:val="38"/>
        <w:numPr>
          <w:ilvl w:val="0"/>
          <w:numId w:val="2"/>
        </w:numPr>
        <w:adjustRightInd w:val="0"/>
        <w:snapToGrid w:val="0"/>
        <w:spacing w:line="360" w:lineRule="auto"/>
        <w:ind w:firstLineChars="0"/>
        <w:rPr>
          <w:rFonts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“投标人提供”，无标准参数值要求，投标方根据实际情况填写投标响应值；</w:t>
      </w:r>
    </w:p>
    <w:p>
      <w:pPr>
        <w:pStyle w:val="38"/>
        <w:numPr>
          <w:ilvl w:val="0"/>
          <w:numId w:val="2"/>
        </w:numPr>
        <w:adjustRightInd w:val="0"/>
        <w:snapToGrid w:val="0"/>
        <w:spacing w:line="360" w:lineRule="auto"/>
        <w:ind w:firstLineChars="0"/>
        <w:rPr>
          <w:rFonts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“扩建”，招标方根据原项目情况填写，投标方根据实际情况填写投标响应值；</w:t>
      </w:r>
    </w:p>
    <w:p>
      <w:pPr>
        <w:pStyle w:val="38"/>
        <w:numPr>
          <w:ilvl w:val="0"/>
          <w:numId w:val="2"/>
        </w:numPr>
        <w:adjustRightInd w:val="0"/>
        <w:snapToGrid w:val="0"/>
        <w:spacing w:line="360" w:lineRule="auto"/>
        <w:ind w:firstLineChars="0"/>
        <w:rPr>
          <w:rFonts w:ascii="宋体" w:hAnsi="宋体" w:eastAsia="宋体"/>
          <w:szCs w:val="21"/>
        </w:rPr>
        <w:sectPr>
          <w:headerReference r:id="rId6" w:type="first"/>
          <w:footerReference r:id="rId9" w:type="first"/>
          <w:footerReference r:id="rId7" w:type="default"/>
          <w:headerReference r:id="rId5" w:type="even"/>
          <w:footerReference r:id="rId8" w:type="even"/>
          <w:pgSz w:w="11906" w:h="16838"/>
          <w:pgMar w:top="1440" w:right="1797" w:bottom="1440" w:left="1797" w:header="851" w:footer="992" w:gutter="0"/>
          <w:pgNumType w:fmt="decimal" w:start="1"/>
          <w:cols w:space="720" w:num="1"/>
          <w:docGrid w:type="lines" w:linePitch="312" w:charSpace="0"/>
        </w:sect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“特殊”，招标方提出的所有特殊要求，需附对应审批流程，投标方根据实际情况填写投标响应值。</w:t>
      </w:r>
    </w:p>
    <w:p>
      <w:pPr>
        <w:adjustRightInd w:val="0"/>
        <w:snapToGrid w:val="0"/>
        <w:spacing w:line="360" w:lineRule="auto"/>
        <w:ind w:firstLine="420" w:firstLineChars="200"/>
        <w:rPr>
          <w:rFonts w:hint="eastAsia"/>
        </w:rPr>
      </w:pPr>
    </w:p>
    <w:p>
      <w:pPr>
        <w:widowControl/>
        <w:jc w:val="center"/>
        <w:rPr>
          <w:rFonts w:hint="eastAsia" w:ascii="宋体" w:hAnsi="宋体"/>
          <w:b/>
          <w:bCs/>
          <w:color w:val="000000"/>
          <w:kern w:val="0"/>
          <w:sz w:val="21"/>
          <w:szCs w:val="21"/>
        </w:rPr>
      </w:pPr>
      <w:r>
        <w:rPr>
          <w:rFonts w:hint="eastAsia" w:ascii="宋体" w:hAnsi="宋体"/>
          <w:b/>
          <w:bCs/>
          <w:color w:val="000000"/>
          <w:kern w:val="0"/>
          <w:sz w:val="21"/>
          <w:szCs w:val="21"/>
        </w:rPr>
        <w:t>表3.</w:t>
      </w:r>
      <w:r>
        <w:rPr>
          <w:rFonts w:hint="eastAsia" w:ascii="宋体" w:hAnsi="宋体"/>
          <w:b/>
          <w:bCs/>
          <w:color w:val="000000"/>
          <w:kern w:val="0"/>
          <w:sz w:val="21"/>
          <w:szCs w:val="21"/>
          <w:lang w:val="en-US" w:eastAsia="zh-CN"/>
        </w:rPr>
        <w:t xml:space="preserve">1可见光云台相机 </w:t>
      </w:r>
      <w:r>
        <w:rPr>
          <w:rFonts w:hint="eastAsia" w:ascii="宋体" w:hAnsi="宋体"/>
          <w:b/>
          <w:bCs/>
          <w:color w:val="000000"/>
          <w:kern w:val="0"/>
          <w:sz w:val="21"/>
          <w:szCs w:val="21"/>
        </w:rPr>
        <w:t>技术参数和性能要求响应表（投标方需填写）</w:t>
      </w:r>
    </w:p>
    <w:tbl>
      <w:tblPr>
        <w:tblStyle w:val="19"/>
        <w:tblW w:w="9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1582"/>
        <w:gridCol w:w="738"/>
        <w:gridCol w:w="3333"/>
        <w:gridCol w:w="934"/>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序号</w:t>
            </w:r>
          </w:p>
        </w:tc>
        <w:tc>
          <w:tcPr>
            <w:tcW w:w="158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项目</w:t>
            </w:r>
          </w:p>
        </w:tc>
        <w:tc>
          <w:tcPr>
            <w:tcW w:w="738" w:type="dxa"/>
            <w:vAlign w:val="center"/>
          </w:tcPr>
          <w:p>
            <w:pPr>
              <w:widowControl/>
              <w:jc w:val="center"/>
              <w:rPr>
                <w:rFonts w:hint="eastAsia" w:ascii="宋体" w:hAnsi="宋体" w:eastAsia="宋体" w:cs="宋体"/>
                <w:b/>
                <w:kern w:val="0"/>
                <w:sz w:val="21"/>
                <w:szCs w:val="21"/>
                <w:lang w:val="en-US" w:eastAsia="zh-CN"/>
              </w:rPr>
            </w:pPr>
            <w:r>
              <w:rPr>
                <w:rFonts w:hint="eastAsia" w:ascii="宋体" w:hAnsi="宋体" w:eastAsia="宋体" w:cs="宋体"/>
                <w:b/>
                <w:kern w:val="0"/>
                <w:sz w:val="21"/>
                <w:szCs w:val="21"/>
                <w:lang w:val="en-US" w:eastAsia="zh-CN"/>
              </w:rPr>
              <w:t>单位</w:t>
            </w:r>
          </w:p>
        </w:tc>
        <w:tc>
          <w:tcPr>
            <w:tcW w:w="3333"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项目要求值</w:t>
            </w:r>
          </w:p>
        </w:tc>
        <w:tc>
          <w:tcPr>
            <w:tcW w:w="934"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投标方保证值</w:t>
            </w: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9017" w:type="dxa"/>
            <w:gridSpan w:val="6"/>
            <w:vAlign w:val="center"/>
          </w:tcPr>
          <w:p>
            <w:pPr>
              <w:widowControl/>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1.总体参数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lang w:val="en-US"/>
              </w:rPr>
            </w:pPr>
            <w:r>
              <w:rPr>
                <w:rFonts w:hint="eastAsia" w:ascii="宋体" w:hAnsi="宋体" w:eastAsia="宋体" w:cs="宋体"/>
                <w:i w:val="0"/>
                <w:iCs w:val="0"/>
                <w:color w:val="auto"/>
                <w:kern w:val="2"/>
                <w:sz w:val="21"/>
                <w:szCs w:val="21"/>
                <w:u w:val="none"/>
                <w:lang w:val="en-US" w:eastAsia="zh-CN" w:bidi="ar"/>
              </w:rPr>
              <w:t>1.1</w:t>
            </w:r>
          </w:p>
        </w:tc>
        <w:tc>
          <w:tcPr>
            <w:tcW w:w="1582" w:type="dxa"/>
            <w:vAlign w:val="center"/>
          </w:tcPr>
          <w:p>
            <w:pPr>
              <w:widowControl/>
              <w:jc w:val="center"/>
              <w:rPr>
                <w:rFonts w:hint="eastAsia" w:ascii="宋体" w:hAnsi="宋体" w:eastAsia="宋体" w:cs="宋体"/>
                <w:b w:val="0"/>
                <w:kern w:val="2"/>
                <w:sz w:val="21"/>
                <w:szCs w:val="21"/>
                <w:lang w:eastAsia="zh-CN"/>
              </w:rPr>
            </w:pPr>
            <w:r>
              <w:rPr>
                <w:rFonts w:hint="eastAsia" w:ascii="宋体" w:hAnsi="宋体" w:eastAsia="宋体" w:cs="宋体"/>
                <w:color w:val="auto"/>
                <w:sz w:val="21"/>
                <w:szCs w:val="21"/>
                <w:lang w:val="en-US" w:eastAsia="zh-CN"/>
              </w:rPr>
              <w:t>★</w:t>
            </w:r>
            <w:r>
              <w:rPr>
                <w:rFonts w:hint="eastAsia" w:ascii="宋体" w:hAnsi="宋体" w:cs="宋体"/>
                <w:sz w:val="21"/>
                <w:szCs w:val="21"/>
              </w:rPr>
              <w:t>重量</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lang w:val="en-US" w:eastAsia="zh-CN"/>
              </w:rPr>
            </w:pPr>
            <w:r>
              <w:rPr>
                <w:rFonts w:hint="eastAsia" w:ascii="宋体" w:hAnsi="宋体" w:eastAsia="宋体" w:cs="宋体"/>
                <w:i w:val="0"/>
                <w:iCs w:val="0"/>
                <w:color w:val="auto"/>
                <w:kern w:val="2"/>
                <w:sz w:val="21"/>
                <w:szCs w:val="21"/>
                <w:u w:val="none"/>
                <w:lang w:val="en-US" w:eastAsia="zh-CN" w:bidi="ar"/>
              </w:rPr>
              <w:t>克</w:t>
            </w:r>
          </w:p>
        </w:tc>
        <w:tc>
          <w:tcPr>
            <w:tcW w:w="3333" w:type="dxa"/>
            <w:vAlign w:val="center"/>
          </w:tcPr>
          <w:p>
            <w:pPr>
              <w:widowControl/>
              <w:jc w:val="center"/>
              <w:rPr>
                <w:rFonts w:hint="eastAsia" w:ascii="宋体" w:hAnsi="宋体" w:eastAsia="宋体" w:cs="宋体"/>
                <w:b w:val="0"/>
                <w:kern w:val="2"/>
                <w:sz w:val="21"/>
                <w:szCs w:val="21"/>
                <w:lang w:eastAsia="zh-CN"/>
              </w:rPr>
            </w:pPr>
            <w:r>
              <w:rPr>
                <w:rFonts w:hint="eastAsia" w:ascii="宋体" w:hAnsi="宋体" w:cs="宋体"/>
                <w:sz w:val="21"/>
                <w:szCs w:val="21"/>
              </w:rPr>
              <w:t xml:space="preserve">≤ </w:t>
            </w:r>
            <w:r>
              <w:rPr>
                <w:rFonts w:hint="eastAsia" w:ascii="宋体" w:hAnsi="宋体" w:cs="宋体"/>
                <w:sz w:val="21"/>
                <w:szCs w:val="21"/>
                <w:lang w:val="en-US" w:eastAsia="zh-CN"/>
              </w:rPr>
              <w:t>925</w:t>
            </w:r>
            <w:r>
              <w:rPr>
                <w:rFonts w:hint="eastAsia" w:ascii="宋体" w:hAnsi="宋体" w:cs="宋体"/>
                <w:sz w:val="21"/>
                <w:szCs w:val="21"/>
              </w:rPr>
              <w:t xml:space="preserve"> g</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rPr>
            </w:pPr>
            <w:r>
              <w:rPr>
                <w:rFonts w:hint="eastAsia" w:ascii="宋体" w:hAnsi="宋体" w:eastAsia="宋体" w:cs="宋体"/>
                <w:i w:val="0"/>
                <w:iCs w:val="0"/>
                <w:color w:val="auto"/>
                <w:kern w:val="2"/>
                <w:sz w:val="21"/>
                <w:szCs w:val="21"/>
                <w:u w:val="none"/>
                <w:lang w:val="en-US" w:eastAsia="zh-CN" w:bidi="ar"/>
              </w:rPr>
              <w:t>1.2</w:t>
            </w:r>
          </w:p>
        </w:tc>
        <w:tc>
          <w:tcPr>
            <w:tcW w:w="1582" w:type="dxa"/>
            <w:vAlign w:val="center"/>
          </w:tcPr>
          <w:p>
            <w:pPr>
              <w:widowControl/>
              <w:jc w:val="center"/>
              <w:rPr>
                <w:rFonts w:hint="eastAsia" w:ascii="宋体" w:hAnsi="宋体" w:eastAsia="宋体" w:cs="宋体"/>
                <w:b w:val="0"/>
                <w:kern w:val="2"/>
                <w:sz w:val="21"/>
                <w:szCs w:val="21"/>
                <w:lang w:eastAsia="zh-CN"/>
              </w:rPr>
            </w:pPr>
            <w:r>
              <w:rPr>
                <w:rFonts w:hint="eastAsia" w:ascii="宋体" w:hAnsi="宋体" w:cs="宋体"/>
                <w:sz w:val="21"/>
                <w:szCs w:val="21"/>
              </w:rPr>
              <w:t>尺寸</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lang w:val="en-US" w:eastAsia="zh-CN"/>
              </w:rPr>
            </w:pPr>
            <w:r>
              <w:rPr>
                <w:rFonts w:hint="eastAsia" w:ascii="宋体" w:hAnsi="宋体" w:eastAsia="宋体" w:cs="宋体"/>
                <w:i w:val="0"/>
                <w:iCs w:val="0"/>
                <w:color w:val="auto"/>
                <w:kern w:val="2"/>
                <w:sz w:val="21"/>
                <w:szCs w:val="21"/>
                <w:u w:val="none"/>
                <w:lang w:val="en-US" w:eastAsia="zh-CN" w:bidi="ar"/>
              </w:rPr>
              <w:t>毫米</w:t>
            </w:r>
          </w:p>
        </w:tc>
        <w:tc>
          <w:tcPr>
            <w:tcW w:w="3333" w:type="dxa"/>
            <w:vAlign w:val="center"/>
          </w:tcPr>
          <w:p>
            <w:pPr>
              <w:widowControl/>
              <w:jc w:val="center"/>
              <w:rPr>
                <w:rFonts w:hint="eastAsia" w:ascii="宋体" w:hAnsi="宋体" w:eastAsia="宋体" w:cs="宋体"/>
                <w:b w:val="0"/>
                <w:kern w:val="2"/>
                <w:sz w:val="21"/>
                <w:szCs w:val="21"/>
                <w:lang w:eastAsia="zh-CN"/>
              </w:rPr>
            </w:pPr>
            <w:r>
              <w:rPr>
                <w:rFonts w:hint="eastAsia" w:ascii="宋体" w:hAnsi="宋体" w:cs="宋体"/>
                <w:sz w:val="21"/>
                <w:szCs w:val="21"/>
              </w:rPr>
              <w:t xml:space="preserve">≤ </w:t>
            </w:r>
            <w:r>
              <w:rPr>
                <w:rFonts w:hint="eastAsia" w:ascii="宋体" w:hAnsi="宋体" w:cs="宋体"/>
                <w:sz w:val="21"/>
                <w:szCs w:val="21"/>
                <w:lang w:val="en-US" w:eastAsia="zh-CN"/>
              </w:rPr>
              <w:t>170</w:t>
            </w:r>
            <w:r>
              <w:rPr>
                <w:rFonts w:hint="eastAsia" w:ascii="宋体" w:hAnsi="宋体" w:cs="宋体"/>
                <w:sz w:val="21"/>
                <w:szCs w:val="21"/>
              </w:rPr>
              <w:t>×</w:t>
            </w:r>
            <w:r>
              <w:rPr>
                <w:rFonts w:hint="eastAsia" w:ascii="宋体" w:hAnsi="宋体" w:cs="宋体"/>
                <w:sz w:val="21"/>
                <w:szCs w:val="21"/>
                <w:lang w:val="en-US" w:eastAsia="zh-CN"/>
              </w:rPr>
              <w:t>150</w:t>
            </w:r>
            <w:r>
              <w:rPr>
                <w:rFonts w:hint="eastAsia" w:ascii="宋体" w:hAnsi="宋体" w:cs="宋体"/>
                <w:sz w:val="21"/>
                <w:szCs w:val="21"/>
              </w:rPr>
              <w:t>×</w:t>
            </w:r>
            <w:r>
              <w:rPr>
                <w:rFonts w:hint="eastAsia" w:ascii="宋体" w:hAnsi="宋体" w:cs="宋体"/>
                <w:sz w:val="21"/>
                <w:szCs w:val="21"/>
                <w:lang w:val="en-US" w:eastAsia="zh-CN"/>
              </w:rPr>
              <w:t>165</w:t>
            </w:r>
            <w:r>
              <w:rPr>
                <w:rFonts w:hint="eastAsia" w:ascii="宋体" w:hAnsi="宋体" w:cs="宋体"/>
                <w:sz w:val="21"/>
                <w:szCs w:val="21"/>
              </w:rPr>
              <w:t xml:space="preserve"> </w:t>
            </w:r>
            <w:r>
              <w:rPr>
                <w:rFonts w:hint="eastAsia" w:ascii="宋体" w:hAnsi="宋体" w:cs="宋体"/>
                <w:sz w:val="21"/>
                <w:szCs w:val="21"/>
                <w:lang w:val="en-US" w:eastAsia="zh-CN"/>
              </w:rPr>
              <w:t>毫米</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rPr>
            </w:pPr>
            <w:r>
              <w:rPr>
                <w:rFonts w:hint="eastAsia" w:ascii="宋体" w:hAnsi="宋体" w:eastAsia="宋体" w:cs="宋体"/>
                <w:i w:val="0"/>
                <w:iCs w:val="0"/>
                <w:color w:val="auto"/>
                <w:kern w:val="2"/>
                <w:sz w:val="21"/>
                <w:szCs w:val="21"/>
                <w:u w:val="none"/>
                <w:lang w:val="en-US" w:eastAsia="zh-CN" w:bidi="ar"/>
              </w:rPr>
              <w:t>1.3</w:t>
            </w:r>
          </w:p>
        </w:tc>
        <w:tc>
          <w:tcPr>
            <w:tcW w:w="1582" w:type="dxa"/>
            <w:vAlign w:val="center"/>
          </w:tcPr>
          <w:p>
            <w:pPr>
              <w:widowControl/>
              <w:jc w:val="center"/>
              <w:rPr>
                <w:rFonts w:hint="eastAsia" w:ascii="宋体" w:hAnsi="宋体" w:eastAsia="宋体" w:cs="宋体"/>
                <w:b w:val="0"/>
                <w:kern w:val="2"/>
                <w:sz w:val="21"/>
                <w:szCs w:val="21"/>
                <w:lang w:eastAsia="zh-CN"/>
              </w:rPr>
            </w:pPr>
            <w:r>
              <w:rPr>
                <w:rFonts w:hint="eastAsia" w:ascii="宋体" w:hAnsi="宋体" w:cs="宋体"/>
                <w:sz w:val="21"/>
                <w:szCs w:val="21"/>
              </w:rPr>
              <w:t>防护等级</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lang w:val="en-US" w:eastAsia="zh-CN"/>
              </w:rPr>
            </w:pPr>
            <w:r>
              <w:rPr>
                <w:rFonts w:hint="eastAsia" w:ascii="宋体" w:hAnsi="宋体" w:eastAsia="宋体" w:cs="宋体"/>
                <w:i w:val="0"/>
                <w:iCs w:val="0"/>
                <w:color w:val="auto"/>
                <w:kern w:val="2"/>
                <w:sz w:val="21"/>
                <w:szCs w:val="21"/>
                <w:u w:val="none"/>
                <w:lang w:val="en-US" w:eastAsia="zh-CN" w:bidi="ar"/>
              </w:rPr>
              <w:t>/</w:t>
            </w:r>
          </w:p>
        </w:tc>
        <w:tc>
          <w:tcPr>
            <w:tcW w:w="3333" w:type="dxa"/>
            <w:vAlign w:val="center"/>
          </w:tcPr>
          <w:p>
            <w:pPr>
              <w:widowControl/>
              <w:jc w:val="center"/>
              <w:rPr>
                <w:rFonts w:hint="eastAsia" w:ascii="宋体" w:hAnsi="宋体" w:eastAsia="宋体" w:cs="宋体"/>
                <w:b w:val="0"/>
                <w:kern w:val="2"/>
                <w:sz w:val="21"/>
                <w:szCs w:val="21"/>
                <w:lang w:eastAsia="zh-CN"/>
              </w:rPr>
            </w:pPr>
            <w:r>
              <w:rPr>
                <w:rFonts w:hint="eastAsia" w:ascii="宋体" w:hAnsi="宋体" w:cs="宋体"/>
                <w:sz w:val="21"/>
                <w:szCs w:val="21"/>
              </w:rPr>
              <w:t>IP</w:t>
            </w:r>
            <w:r>
              <w:rPr>
                <w:rFonts w:hint="eastAsia" w:ascii="宋体" w:hAnsi="宋体" w:cs="宋体"/>
                <w:sz w:val="21"/>
                <w:szCs w:val="21"/>
                <w:lang w:val="en-US" w:eastAsia="zh-CN"/>
              </w:rPr>
              <w:t>5</w:t>
            </w:r>
            <w:r>
              <w:rPr>
                <w:rFonts w:hint="eastAsia" w:ascii="宋体" w:hAnsi="宋体" w:cs="宋体"/>
                <w:sz w:val="21"/>
                <w:szCs w:val="21"/>
              </w:rPr>
              <w:t>4</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rPr>
            </w:pPr>
            <w:r>
              <w:rPr>
                <w:rFonts w:hint="eastAsia" w:ascii="宋体" w:hAnsi="宋体" w:eastAsia="宋体" w:cs="宋体"/>
                <w:i w:val="0"/>
                <w:iCs w:val="0"/>
                <w:color w:val="auto"/>
                <w:kern w:val="2"/>
                <w:sz w:val="21"/>
                <w:szCs w:val="21"/>
                <w:u w:val="none"/>
                <w:lang w:val="en-US" w:eastAsia="zh-CN" w:bidi="ar"/>
              </w:rPr>
              <w:t>1.4</w:t>
            </w:r>
          </w:p>
        </w:tc>
        <w:tc>
          <w:tcPr>
            <w:tcW w:w="1582" w:type="dxa"/>
            <w:vAlign w:val="center"/>
          </w:tcPr>
          <w:p>
            <w:pPr>
              <w:widowControl/>
              <w:jc w:val="center"/>
              <w:rPr>
                <w:rFonts w:hint="eastAsia" w:ascii="宋体" w:hAnsi="宋体" w:eastAsia="宋体" w:cs="宋体"/>
                <w:b w:val="0"/>
                <w:kern w:val="2"/>
                <w:sz w:val="21"/>
                <w:szCs w:val="21"/>
                <w:lang w:eastAsia="zh-CN"/>
              </w:rPr>
            </w:pPr>
            <w:r>
              <w:rPr>
                <w:rFonts w:hint="eastAsia" w:ascii="宋体" w:hAnsi="宋体" w:cs="宋体"/>
                <w:sz w:val="21"/>
                <w:szCs w:val="21"/>
              </w:rPr>
              <w:t>工作温度</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lang w:val="en-US" w:eastAsia="zh-CN"/>
              </w:rPr>
            </w:pPr>
            <w:r>
              <w:rPr>
                <w:rFonts w:hint="eastAsia" w:ascii="宋体" w:hAnsi="宋体" w:eastAsia="宋体" w:cs="宋体"/>
                <w:i w:val="0"/>
                <w:iCs w:val="0"/>
                <w:color w:val="auto"/>
                <w:kern w:val="2"/>
                <w:sz w:val="21"/>
                <w:szCs w:val="21"/>
                <w:u w:val="none"/>
                <w:lang w:val="en-US" w:eastAsia="zh-CN" w:bidi="ar"/>
              </w:rPr>
              <w:t>°C</w:t>
            </w:r>
          </w:p>
        </w:tc>
        <w:tc>
          <w:tcPr>
            <w:tcW w:w="3333" w:type="dxa"/>
            <w:vAlign w:val="center"/>
          </w:tcPr>
          <w:p>
            <w:pPr>
              <w:widowControl/>
              <w:jc w:val="center"/>
              <w:rPr>
                <w:rFonts w:hint="eastAsia" w:ascii="宋体" w:hAnsi="宋体" w:eastAsia="宋体" w:cs="宋体"/>
                <w:b w:val="0"/>
                <w:kern w:val="2"/>
                <w:sz w:val="21"/>
                <w:szCs w:val="21"/>
                <w:lang w:eastAsia="zh-CN"/>
              </w:rPr>
            </w:pPr>
            <w:r>
              <w:rPr>
                <w:rFonts w:hint="eastAsia" w:ascii="宋体" w:hAnsi="宋体" w:cs="宋体"/>
                <w:sz w:val="21"/>
                <w:szCs w:val="21"/>
              </w:rPr>
              <w:t>-20℃ 至 50℃</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rPr>
            </w:pPr>
            <w:r>
              <w:rPr>
                <w:rFonts w:hint="eastAsia" w:ascii="宋体" w:hAnsi="宋体" w:eastAsia="宋体" w:cs="宋体"/>
                <w:i w:val="0"/>
                <w:iCs w:val="0"/>
                <w:color w:val="auto"/>
                <w:kern w:val="2"/>
                <w:sz w:val="21"/>
                <w:szCs w:val="21"/>
                <w:u w:val="none"/>
                <w:lang w:val="en-US" w:eastAsia="zh-CN" w:bidi="ar"/>
              </w:rPr>
              <w:t>1.5</w:t>
            </w:r>
          </w:p>
        </w:tc>
        <w:tc>
          <w:tcPr>
            <w:tcW w:w="1582" w:type="dxa"/>
            <w:vAlign w:val="center"/>
          </w:tcPr>
          <w:p>
            <w:pPr>
              <w:widowControl/>
              <w:jc w:val="center"/>
              <w:rPr>
                <w:rFonts w:hint="eastAsia" w:ascii="宋体" w:hAnsi="宋体" w:eastAsia="宋体" w:cs="宋体"/>
                <w:b w:val="0"/>
                <w:kern w:val="2"/>
                <w:sz w:val="21"/>
                <w:szCs w:val="21"/>
                <w:lang w:eastAsia="zh-CN"/>
              </w:rPr>
            </w:pPr>
            <w:r>
              <w:rPr>
                <w:rFonts w:hint="eastAsia" w:ascii="宋体" w:hAnsi="宋体" w:cs="宋体"/>
                <w:sz w:val="21"/>
                <w:szCs w:val="21"/>
              </w:rPr>
              <w:t>存储温度</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lang w:val="en-US" w:eastAsia="zh-CN"/>
              </w:rPr>
            </w:pPr>
            <w:r>
              <w:rPr>
                <w:rFonts w:hint="eastAsia" w:ascii="宋体" w:hAnsi="宋体" w:eastAsia="宋体" w:cs="宋体"/>
                <w:i w:val="0"/>
                <w:iCs w:val="0"/>
                <w:color w:val="auto"/>
                <w:kern w:val="2"/>
                <w:sz w:val="21"/>
                <w:szCs w:val="21"/>
                <w:u w:val="none"/>
                <w:lang w:val="en-US" w:eastAsia="zh-CN" w:bidi="ar"/>
              </w:rPr>
              <w:t>°C</w:t>
            </w:r>
          </w:p>
        </w:tc>
        <w:tc>
          <w:tcPr>
            <w:tcW w:w="3333" w:type="dxa"/>
            <w:vAlign w:val="center"/>
          </w:tcPr>
          <w:p>
            <w:pPr>
              <w:widowControl/>
              <w:jc w:val="center"/>
              <w:rPr>
                <w:rFonts w:hint="eastAsia" w:ascii="宋体" w:hAnsi="宋体" w:eastAsia="宋体" w:cs="宋体"/>
                <w:b w:val="0"/>
                <w:kern w:val="2"/>
                <w:sz w:val="21"/>
                <w:szCs w:val="21"/>
                <w:lang w:eastAsia="zh-CN"/>
              </w:rPr>
            </w:pPr>
            <w:r>
              <w:rPr>
                <w:rFonts w:hint="eastAsia" w:ascii="宋体" w:hAnsi="宋体" w:cs="宋体"/>
                <w:sz w:val="21"/>
                <w:szCs w:val="21"/>
              </w:rPr>
              <w:t>-20℃ 至 60℃</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rPr>
            </w:pPr>
            <w:r>
              <w:rPr>
                <w:rFonts w:hint="eastAsia" w:ascii="宋体" w:hAnsi="宋体" w:eastAsia="宋体" w:cs="宋体"/>
                <w:i w:val="0"/>
                <w:iCs w:val="0"/>
                <w:color w:val="auto"/>
                <w:kern w:val="2"/>
                <w:sz w:val="21"/>
                <w:szCs w:val="21"/>
                <w:u w:val="none"/>
                <w:lang w:val="en-US" w:eastAsia="zh-CN" w:bidi="ar"/>
              </w:rPr>
              <w:t>1.6</w:t>
            </w:r>
          </w:p>
        </w:tc>
        <w:tc>
          <w:tcPr>
            <w:tcW w:w="1582"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lang w:eastAsia="zh-CN"/>
              </w:rPr>
            </w:pPr>
            <w:r>
              <w:rPr>
                <w:rFonts w:hint="eastAsia" w:ascii="宋体" w:hAnsi="宋体" w:cs="宋体"/>
                <w:sz w:val="21"/>
                <w:szCs w:val="21"/>
              </w:rPr>
              <w:t>支持机型</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lang w:val="en-US" w:eastAsia="zh-CN"/>
              </w:rPr>
            </w:pPr>
            <w:r>
              <w:rPr>
                <w:rFonts w:hint="eastAsia" w:ascii="宋体" w:hAnsi="宋体" w:eastAsia="宋体" w:cs="宋体"/>
                <w:i w:val="0"/>
                <w:iCs w:val="0"/>
                <w:color w:val="auto"/>
                <w:kern w:val="2"/>
                <w:sz w:val="21"/>
                <w:szCs w:val="21"/>
                <w:u w:val="none"/>
                <w:lang w:val="en-US" w:eastAsia="zh-CN" w:bidi="ar"/>
              </w:rPr>
              <w:t>/</w:t>
            </w:r>
          </w:p>
        </w:tc>
        <w:tc>
          <w:tcPr>
            <w:tcW w:w="3333" w:type="dxa"/>
            <w:vAlign w:val="center"/>
          </w:tcPr>
          <w:p>
            <w:pPr>
              <w:widowControl/>
              <w:jc w:val="center"/>
              <w:rPr>
                <w:rFonts w:hint="eastAsia" w:ascii="宋体" w:hAnsi="宋体" w:eastAsia="宋体" w:cs="宋体"/>
                <w:b w:val="0"/>
                <w:kern w:val="2"/>
                <w:sz w:val="21"/>
                <w:szCs w:val="21"/>
                <w:lang w:eastAsia="zh-CN"/>
              </w:rPr>
            </w:pPr>
            <w:r>
              <w:rPr>
                <w:rFonts w:hint="eastAsia" w:ascii="宋体" w:hAnsi="宋体" w:cs="宋体"/>
                <w:sz w:val="21"/>
                <w:szCs w:val="21"/>
              </w:rPr>
              <w:t>中等负载扩展无人机</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9017" w:type="dxa"/>
            <w:gridSpan w:val="6"/>
            <w:vAlign w:val="center"/>
          </w:tcPr>
          <w:p>
            <w:pPr>
              <w:widowControl/>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2.云台参数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2.1</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val="en-US" w:eastAsia="zh-CN" w:bidi="ar"/>
              </w:rPr>
              <w:t>稳定系统</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vAlign w:val="center"/>
          </w:tcPr>
          <w:p>
            <w:pPr>
              <w:widowControl/>
              <w:numPr>
                <w:ilvl w:val="0"/>
                <w:numId w:val="0"/>
              </w:numPr>
              <w:ind w:left="0" w:leftChars="0" w:firstLine="0" w:firstLineChars="0"/>
              <w:jc w:val="center"/>
              <w:rPr>
                <w:rFonts w:hint="eastAsia" w:ascii="宋体" w:hAnsi="宋体" w:eastAsia="宋体" w:cs="宋体"/>
                <w:kern w:val="2"/>
                <w:sz w:val="21"/>
                <w:szCs w:val="21"/>
                <w:u w:val="none"/>
                <w:lang w:val="en-US" w:eastAsia="zh-CN" w:bidi="ar"/>
              </w:rPr>
            </w:pPr>
            <w:r>
              <w:rPr>
                <w:rFonts w:hint="eastAsia" w:ascii="宋体" w:hAnsi="宋体" w:eastAsia="宋体" w:cs="宋体"/>
                <w:i w:val="0"/>
                <w:iCs w:val="0"/>
                <w:caps w:val="0"/>
                <w:color w:val="auto"/>
                <w:spacing w:val="0"/>
                <w:kern w:val="2"/>
                <w:sz w:val="21"/>
                <w:szCs w:val="21"/>
                <w:u w:val="none"/>
                <w:shd w:val="clear" w:color="auto" w:fill="auto"/>
                <w:lang w:val="en-US" w:eastAsia="zh-CN" w:bidi="ar"/>
              </w:rPr>
              <w:t>3 轴（俯仰，横滚，平移）</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tbl>
            <w:tblPr>
              <w:tblStyle w:val="19"/>
              <w:tblW w:w="9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bl>
          <w:p>
            <w:pPr>
              <w:widowControl/>
              <w:jc w:val="both"/>
              <w:rPr>
                <w:rFonts w:hint="eastAsia" w:ascii="宋体" w:hAnsi="宋体" w:eastAsia="宋体" w:cs="宋体"/>
                <w:b/>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2.2</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角度抖动量</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vAlign w:val="center"/>
          </w:tcPr>
          <w:p>
            <w:pPr>
              <w:widowControl/>
              <w:jc w:val="center"/>
              <w:rPr>
                <w:rFonts w:hint="eastAsia" w:ascii="宋体" w:hAnsi="宋体" w:cs="宋体"/>
                <w:sz w:val="21"/>
                <w:szCs w:val="21"/>
                <w:u w:val="none"/>
                <w:lang w:bidi="ar"/>
              </w:rPr>
            </w:pPr>
            <w:r>
              <w:rPr>
                <w:rFonts w:hint="eastAsia" w:ascii="宋体" w:hAnsi="宋体" w:cs="宋体"/>
                <w:sz w:val="21"/>
                <w:szCs w:val="21"/>
                <w:u w:val="none"/>
                <w:lang w:bidi="ar"/>
              </w:rPr>
              <w:t>悬停：±0.002°</w:t>
            </w:r>
          </w:p>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飞行：±0.004°</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tbl>
            <w:tblPr>
              <w:tblStyle w:val="19"/>
              <w:tblW w:w="9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bl>
          <w:p>
            <w:pPr>
              <w:widowControl/>
              <w:jc w:val="both"/>
              <w:rPr>
                <w:rFonts w:hint="eastAsia" w:ascii="宋体" w:hAnsi="宋体" w:eastAsia="宋体" w:cs="宋体"/>
                <w:b/>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2.3</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eastAsia="宋体" w:cs="宋体"/>
                <w:color w:val="auto"/>
                <w:sz w:val="21"/>
                <w:szCs w:val="21"/>
                <w:lang w:val="en-US" w:eastAsia="zh-CN"/>
              </w:rPr>
              <w:t>★</w:t>
            </w:r>
            <w:r>
              <w:rPr>
                <w:rFonts w:hint="eastAsia" w:ascii="宋体" w:hAnsi="宋体" w:cs="宋体"/>
                <w:sz w:val="21"/>
                <w:szCs w:val="21"/>
                <w:u w:val="none"/>
                <w:lang w:bidi="ar"/>
              </w:rPr>
              <w:t>可控转动范围</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俯仰：－120° 至 +30°平移：±320°</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tbl>
            <w:tblPr>
              <w:tblStyle w:val="19"/>
              <w:tblW w:w="9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bl>
          <w:p>
            <w:pPr>
              <w:widowControl/>
              <w:jc w:val="both"/>
              <w:rPr>
                <w:rFonts w:hint="eastAsia" w:ascii="宋体" w:hAnsi="宋体" w:eastAsia="宋体" w:cs="宋体"/>
                <w:b/>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2.4</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val="en-US" w:eastAsia="zh-CN" w:bidi="ar"/>
              </w:rPr>
              <w:t>机械角度</w:t>
            </w:r>
            <w:r>
              <w:rPr>
                <w:rFonts w:hint="eastAsia" w:ascii="宋体" w:hAnsi="宋体" w:cs="宋体"/>
                <w:sz w:val="21"/>
                <w:szCs w:val="21"/>
                <w:u w:val="none"/>
                <w:lang w:bidi="ar"/>
              </w:rPr>
              <w:t>范围</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vAlign w:val="center"/>
          </w:tcPr>
          <w:p>
            <w:pPr>
              <w:widowControl/>
              <w:jc w:val="center"/>
              <w:rPr>
                <w:rFonts w:hint="eastAsia" w:ascii="宋体" w:hAnsi="宋体" w:cs="宋体"/>
                <w:sz w:val="21"/>
                <w:szCs w:val="21"/>
                <w:u w:val="none"/>
                <w:lang w:bidi="ar"/>
              </w:rPr>
            </w:pPr>
            <w:r>
              <w:rPr>
                <w:rFonts w:hint="eastAsia" w:ascii="宋体" w:hAnsi="宋体" w:cs="宋体"/>
                <w:sz w:val="21"/>
                <w:szCs w:val="21"/>
                <w:u w:val="none"/>
                <w:lang w:bidi="ar"/>
              </w:rPr>
              <w:t>俯仰：-132.5° 至 7</w:t>
            </w:r>
            <w:r>
              <w:rPr>
                <w:rFonts w:hint="eastAsia" w:ascii="宋体" w:hAnsi="宋体" w:cs="宋体"/>
                <w:sz w:val="21"/>
                <w:szCs w:val="21"/>
                <w:u w:val="none"/>
                <w:lang w:val="en-US" w:eastAsia="zh-CN" w:bidi="ar"/>
              </w:rPr>
              <w:t>0</w:t>
            </w:r>
            <w:r>
              <w:rPr>
                <w:rFonts w:hint="eastAsia" w:ascii="宋体" w:hAnsi="宋体" w:cs="宋体"/>
                <w:sz w:val="21"/>
                <w:szCs w:val="21"/>
                <w:u w:val="none"/>
                <w:lang w:bidi="ar"/>
              </w:rPr>
              <w:t>°</w:t>
            </w:r>
          </w:p>
          <w:p>
            <w:pPr>
              <w:widowControl/>
              <w:jc w:val="center"/>
              <w:rPr>
                <w:rFonts w:hint="eastAsia" w:ascii="宋体" w:hAnsi="宋体" w:cs="宋体"/>
                <w:sz w:val="21"/>
                <w:szCs w:val="21"/>
                <w:u w:val="none"/>
                <w:lang w:bidi="ar"/>
              </w:rPr>
            </w:pPr>
            <w:r>
              <w:rPr>
                <w:rFonts w:hint="eastAsia" w:ascii="宋体" w:hAnsi="宋体" w:cs="宋体"/>
                <w:sz w:val="21"/>
                <w:szCs w:val="21"/>
                <w:u w:val="none"/>
                <w:lang w:bidi="ar"/>
              </w:rPr>
              <w:t>横滚：±60°</w:t>
            </w:r>
          </w:p>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平移：±328°</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tbl>
            <w:tblPr>
              <w:tblStyle w:val="19"/>
              <w:tblW w:w="9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bl>
          <w:p>
            <w:pPr>
              <w:widowControl/>
              <w:jc w:val="both"/>
              <w:rPr>
                <w:rFonts w:hint="eastAsia" w:ascii="宋体" w:hAnsi="宋体" w:eastAsia="宋体" w:cs="宋体"/>
                <w:b/>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9017" w:type="dxa"/>
            <w:gridSpan w:val="6"/>
            <w:vAlign w:val="center"/>
          </w:tcPr>
          <w:p>
            <w:pPr>
              <w:widowControl/>
              <w:tabs>
                <w:tab w:val="left" w:pos="893"/>
              </w:tabs>
              <w:jc w:val="left"/>
              <w:rPr>
                <w:rFonts w:hint="eastAsia" w:ascii="宋体" w:hAnsi="宋体" w:eastAsia="宋体" w:cs="宋体"/>
                <w:sz w:val="21"/>
                <w:szCs w:val="21"/>
                <w:lang w:eastAsia="zh-CN"/>
              </w:rPr>
            </w:pPr>
            <w:r>
              <w:rPr>
                <w:rFonts w:hint="eastAsia" w:ascii="宋体" w:hAnsi="宋体" w:cs="宋体"/>
                <w:b w:val="0"/>
                <w:bCs w:val="0"/>
                <w:szCs w:val="21"/>
              </w:rPr>
              <w:t>3.变焦相机参数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3.1</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eastAsia="宋体" w:cs="宋体"/>
                <w:color w:val="auto"/>
                <w:sz w:val="21"/>
                <w:szCs w:val="21"/>
                <w:lang w:val="en-US" w:eastAsia="zh-CN"/>
              </w:rPr>
              <w:t>★</w:t>
            </w:r>
            <w:r>
              <w:rPr>
                <w:rFonts w:hint="eastAsia" w:ascii="宋体" w:hAnsi="宋体" w:cs="宋体"/>
                <w:sz w:val="21"/>
                <w:szCs w:val="21"/>
                <w:u w:val="none"/>
                <w:lang w:bidi="ar"/>
              </w:rPr>
              <w:t>传感器</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1/1.</w:t>
            </w:r>
            <w:r>
              <w:rPr>
                <w:rFonts w:hint="eastAsia" w:ascii="宋体" w:hAnsi="宋体" w:cs="宋体"/>
                <w:sz w:val="21"/>
                <w:szCs w:val="21"/>
                <w:u w:val="none"/>
                <w:lang w:val="en-US" w:eastAsia="zh-CN" w:bidi="ar"/>
              </w:rPr>
              <w:t>8</w:t>
            </w:r>
            <w:r>
              <w:rPr>
                <w:rFonts w:hint="eastAsia" w:ascii="宋体" w:hAnsi="宋体" w:cs="宋体"/>
                <w:sz w:val="21"/>
                <w:szCs w:val="21"/>
                <w:u w:val="none"/>
                <w:lang w:bidi="ar"/>
              </w:rPr>
              <w:t>" CMOS，有效像素</w:t>
            </w:r>
            <w:r>
              <w:rPr>
                <w:rFonts w:hint="eastAsia" w:ascii="宋体" w:hAnsi="宋体" w:cs="宋体"/>
                <w:sz w:val="21"/>
                <w:szCs w:val="21"/>
                <w:u w:val="none"/>
                <w:lang w:val="en-US" w:eastAsia="zh-CN" w:bidi="ar"/>
              </w:rPr>
              <w:t>4</w:t>
            </w:r>
            <w:r>
              <w:rPr>
                <w:rFonts w:hint="eastAsia" w:ascii="宋体" w:hAnsi="宋体" w:cs="宋体"/>
                <w:sz w:val="21"/>
                <w:szCs w:val="21"/>
                <w:u w:val="none"/>
                <w:lang w:bidi="ar"/>
              </w:rPr>
              <w:t>000 万</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3.2</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镜头</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kern w:val="2"/>
                <w:sz w:val="21"/>
                <w:szCs w:val="21"/>
                <w:u w:val="none"/>
                <w:lang w:val="en-US" w:eastAsia="zh-CN" w:bidi="ar"/>
              </w:rPr>
              <w:t>/</w:t>
            </w:r>
          </w:p>
        </w:tc>
        <w:tc>
          <w:tcPr>
            <w:tcW w:w="3333" w:type="dxa"/>
            <w:vAlign w:val="center"/>
          </w:tcPr>
          <w:p>
            <w:pPr>
              <w:widowControl/>
              <w:jc w:val="center"/>
              <w:rPr>
                <w:rFonts w:hint="eastAsia" w:ascii="宋体" w:hAnsi="宋体" w:cs="宋体"/>
                <w:sz w:val="21"/>
                <w:szCs w:val="21"/>
                <w:u w:val="none"/>
                <w:lang w:bidi="ar"/>
              </w:rPr>
            </w:pPr>
            <w:r>
              <w:rPr>
                <w:rFonts w:hint="eastAsia" w:ascii="宋体" w:hAnsi="宋体" w:cs="宋体"/>
                <w:sz w:val="21"/>
                <w:szCs w:val="21"/>
                <w:u w:val="none"/>
                <w:lang w:bidi="ar"/>
              </w:rPr>
              <w:t>实际焦距：7.1 mm 至 172 mm（等效焦距：33.4 mm 至 809.3 mm）</w:t>
            </w:r>
          </w:p>
          <w:p>
            <w:pPr>
              <w:widowControl/>
              <w:jc w:val="center"/>
              <w:rPr>
                <w:rFonts w:hint="eastAsia" w:ascii="宋体" w:hAnsi="宋体" w:cs="宋体"/>
                <w:sz w:val="21"/>
                <w:szCs w:val="21"/>
                <w:u w:val="none"/>
                <w:lang w:bidi="ar"/>
              </w:rPr>
            </w:pPr>
            <w:r>
              <w:rPr>
                <w:rFonts w:hint="eastAsia" w:ascii="宋体" w:hAnsi="宋体" w:cs="宋体"/>
                <w:sz w:val="21"/>
                <w:szCs w:val="21"/>
                <w:u w:val="none"/>
                <w:lang w:bidi="ar"/>
              </w:rPr>
              <w:t>光圈：f/1.6 至 f/5.2</w:t>
            </w:r>
          </w:p>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DFOV：66.7° 至 2.9°</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3.3</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对焦模式</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MF/AF-C/AF-S</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3.4</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曝光模式</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程序自动曝光，手动曝光</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3.5</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曝光补偿</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±3.0 （以1/3为步长）</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3.6</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测光模式</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点测光、</w:t>
            </w:r>
            <w:r>
              <w:rPr>
                <w:rFonts w:hint="eastAsia" w:ascii="宋体" w:hAnsi="宋体" w:cs="宋体"/>
                <w:sz w:val="21"/>
                <w:szCs w:val="21"/>
                <w:u w:val="none"/>
                <w:lang w:val="en-US" w:eastAsia="zh-CN" w:bidi="ar"/>
              </w:rPr>
              <w:t>平均</w:t>
            </w:r>
            <w:r>
              <w:rPr>
                <w:rFonts w:hint="eastAsia" w:ascii="宋体" w:hAnsi="宋体" w:cs="宋体"/>
                <w:sz w:val="21"/>
                <w:szCs w:val="21"/>
                <w:u w:val="none"/>
                <w:lang w:bidi="ar"/>
              </w:rPr>
              <w:t>测光</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3.7</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测光锁定</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支持</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3.8</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电子快门速度</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kern w:val="2"/>
                <w:sz w:val="21"/>
                <w:szCs w:val="21"/>
                <w:u w:val="none"/>
                <w:lang w:val="en-US" w:eastAsia="zh-CN" w:bidi="ar"/>
              </w:rPr>
              <w:t>秒</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 xml:space="preserve">1 ~ 1/8000 </w:t>
            </w:r>
            <w:r>
              <w:rPr>
                <w:rFonts w:hint="eastAsia" w:ascii="宋体" w:hAnsi="宋体" w:cs="宋体"/>
                <w:sz w:val="21"/>
                <w:szCs w:val="21"/>
                <w:u w:val="none"/>
                <w:lang w:val="en-US" w:eastAsia="zh-CN" w:bidi="ar"/>
              </w:rPr>
              <w:t>秒至2秒</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3.9</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ISO范围</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val="en-US" w:eastAsia="zh-CN" w:bidi="ar"/>
              </w:rPr>
              <w:t>普通</w:t>
            </w:r>
            <w:r>
              <w:rPr>
                <w:rFonts w:hint="eastAsia" w:ascii="宋体" w:hAnsi="宋体" w:cs="宋体"/>
                <w:sz w:val="21"/>
                <w:szCs w:val="21"/>
                <w:u w:val="none"/>
                <w:lang w:bidi="ar"/>
              </w:rPr>
              <w:t>：100 - 25600</w:t>
            </w:r>
            <w:r>
              <w:rPr>
                <w:rFonts w:hint="eastAsia" w:ascii="宋体" w:hAnsi="宋体" w:cs="宋体"/>
                <w:sz w:val="21"/>
                <w:szCs w:val="21"/>
                <w:u w:val="none"/>
                <w:lang w:bidi="ar"/>
              </w:rPr>
              <w:br w:type="textWrapping"/>
            </w:r>
            <w:r>
              <w:rPr>
                <w:rFonts w:hint="eastAsia" w:ascii="宋体" w:hAnsi="宋体" w:cs="宋体"/>
                <w:sz w:val="21"/>
                <w:szCs w:val="21"/>
                <w:u w:val="none"/>
                <w:lang w:val="en-US" w:eastAsia="zh-CN" w:bidi="ar"/>
              </w:rPr>
              <w:t>夜景</w:t>
            </w:r>
            <w:r>
              <w:rPr>
                <w:rFonts w:hint="eastAsia" w:ascii="宋体" w:hAnsi="宋体" w:cs="宋体"/>
                <w:sz w:val="21"/>
                <w:szCs w:val="21"/>
                <w:u w:val="none"/>
                <w:lang w:bidi="ar"/>
              </w:rPr>
              <w:t xml:space="preserve">：100 - </w:t>
            </w:r>
            <w:r>
              <w:rPr>
                <w:rFonts w:hint="eastAsia" w:ascii="宋体" w:hAnsi="宋体" w:cs="宋体"/>
                <w:sz w:val="21"/>
                <w:szCs w:val="21"/>
                <w:u w:val="none"/>
                <w:lang w:val="en-US" w:eastAsia="zh-CN" w:bidi="ar"/>
              </w:rPr>
              <w:t>819200</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3.10</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视频分辨率</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kern w:val="2"/>
                <w:sz w:val="21"/>
                <w:szCs w:val="21"/>
                <w:u w:val="none"/>
                <w:lang w:val="en-US" w:eastAsia="zh-CN" w:bidi="ar"/>
              </w:rPr>
              <w:t>/</w:t>
            </w:r>
          </w:p>
        </w:tc>
        <w:tc>
          <w:tcPr>
            <w:tcW w:w="3333" w:type="dxa"/>
            <w:vAlign w:val="center"/>
          </w:tcPr>
          <w:p>
            <w:pPr>
              <w:widowControl/>
              <w:jc w:val="center"/>
              <w:rPr>
                <w:rFonts w:hint="eastAsia" w:ascii="宋体" w:hAnsi="宋体" w:cs="宋体"/>
                <w:sz w:val="21"/>
                <w:szCs w:val="21"/>
                <w:u w:val="none"/>
                <w:lang w:bidi="ar"/>
              </w:rPr>
            </w:pPr>
            <w:r>
              <w:rPr>
                <w:rFonts w:hint="eastAsia" w:ascii="宋体" w:hAnsi="宋体" w:cs="宋体"/>
                <w:sz w:val="21"/>
                <w:szCs w:val="21"/>
                <w:u w:val="none"/>
                <w:lang w:bidi="ar"/>
              </w:rPr>
              <w:t>普通：3840 × 2160@30fps，1920 × 1080@30fps</w:t>
            </w:r>
          </w:p>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夜景：1920 × 1080@25fps，1920 × 1080@15fps，1920 × 1080@5fps</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3.11</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视频格式</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MP4</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3.12</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视频字幕</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支持</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3.13</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最大照片尺寸</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7328 × 5496，3664 × 2748</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3.14</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照片格式</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JPEG</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9017" w:type="dxa"/>
            <w:gridSpan w:val="6"/>
            <w:vAlign w:val="center"/>
          </w:tcPr>
          <w:p>
            <w:pPr>
              <w:widowControl/>
              <w:tabs>
                <w:tab w:val="left" w:pos="1001"/>
              </w:tabs>
              <w:jc w:val="left"/>
              <w:rPr>
                <w:rFonts w:hint="eastAsia" w:ascii="宋体" w:hAnsi="宋体" w:eastAsia="宋体" w:cs="宋体"/>
                <w:sz w:val="21"/>
                <w:szCs w:val="21"/>
                <w:lang w:eastAsia="zh-CN"/>
              </w:rPr>
            </w:pPr>
            <w:r>
              <w:rPr>
                <w:rFonts w:hint="eastAsia" w:ascii="宋体" w:hAnsi="宋体" w:cs="宋体"/>
                <w:b w:val="0"/>
                <w:bCs w:val="0"/>
                <w:szCs w:val="21"/>
              </w:rPr>
              <w:t>4.广角相机参数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4.1</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eastAsia="宋体" w:cs="宋体"/>
                <w:color w:val="auto"/>
                <w:sz w:val="21"/>
                <w:szCs w:val="21"/>
                <w:lang w:val="en-US" w:eastAsia="zh-CN"/>
              </w:rPr>
              <w:t>★</w:t>
            </w:r>
            <w:r>
              <w:rPr>
                <w:rFonts w:hint="eastAsia" w:ascii="宋体" w:hAnsi="宋体" w:cs="宋体"/>
                <w:sz w:val="21"/>
                <w:szCs w:val="21"/>
                <w:u w:val="none"/>
                <w:lang w:bidi="ar"/>
              </w:rPr>
              <w:t>传感器</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1/</w:t>
            </w:r>
            <w:r>
              <w:rPr>
                <w:rFonts w:hint="eastAsia" w:ascii="宋体" w:hAnsi="宋体" w:cs="宋体"/>
                <w:sz w:val="21"/>
                <w:szCs w:val="21"/>
                <w:u w:val="none"/>
                <w:lang w:val="en-US" w:eastAsia="zh-CN" w:bidi="ar"/>
              </w:rPr>
              <w:t>1.3</w:t>
            </w:r>
            <w:r>
              <w:rPr>
                <w:rFonts w:hint="eastAsia" w:ascii="宋体" w:hAnsi="宋体" w:cs="宋体"/>
                <w:sz w:val="21"/>
                <w:szCs w:val="21"/>
                <w:u w:val="none"/>
                <w:lang w:bidi="ar"/>
              </w:rPr>
              <w:t>" CMOS，有效像素</w:t>
            </w:r>
            <w:r>
              <w:rPr>
                <w:rFonts w:hint="eastAsia" w:ascii="宋体" w:hAnsi="宋体" w:cs="宋体"/>
                <w:sz w:val="21"/>
                <w:szCs w:val="21"/>
                <w:u w:val="none"/>
                <w:lang w:val="en-US" w:eastAsia="zh-CN" w:bidi="ar"/>
              </w:rPr>
              <w:t>4800</w:t>
            </w:r>
            <w:r>
              <w:rPr>
                <w:rFonts w:hint="eastAsia" w:ascii="宋体" w:hAnsi="宋体" w:cs="宋体"/>
                <w:sz w:val="21"/>
                <w:szCs w:val="21"/>
                <w:u w:val="none"/>
                <w:lang w:bidi="ar"/>
              </w:rPr>
              <w:t>万</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4.2</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镜头</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vAlign w:val="center"/>
          </w:tcPr>
          <w:p>
            <w:pPr>
              <w:widowControl/>
              <w:jc w:val="center"/>
              <w:rPr>
                <w:rFonts w:hint="eastAsia" w:ascii="宋体" w:hAnsi="宋体" w:cs="宋体"/>
                <w:sz w:val="21"/>
                <w:szCs w:val="21"/>
                <w:u w:val="none"/>
                <w:lang w:bidi="ar"/>
              </w:rPr>
            </w:pPr>
            <w:r>
              <w:rPr>
                <w:rFonts w:hint="eastAsia" w:ascii="宋体" w:hAnsi="宋体" w:cs="宋体"/>
                <w:sz w:val="21"/>
                <w:szCs w:val="21"/>
                <w:u w:val="none"/>
                <w:lang w:bidi="ar"/>
              </w:rPr>
              <w:t>实际焦距：6.72 mm（等效焦距：24 mm）</w:t>
            </w:r>
          </w:p>
          <w:p>
            <w:pPr>
              <w:widowControl/>
              <w:jc w:val="center"/>
              <w:rPr>
                <w:rFonts w:hint="eastAsia" w:ascii="宋体" w:hAnsi="宋体" w:cs="宋体"/>
                <w:sz w:val="21"/>
                <w:szCs w:val="21"/>
                <w:u w:val="none"/>
                <w:lang w:bidi="ar"/>
              </w:rPr>
            </w:pPr>
            <w:r>
              <w:rPr>
                <w:rFonts w:hint="eastAsia" w:ascii="宋体" w:hAnsi="宋体" w:cs="宋体"/>
                <w:sz w:val="21"/>
                <w:szCs w:val="21"/>
                <w:u w:val="none"/>
                <w:lang w:bidi="ar"/>
              </w:rPr>
              <w:t>光圈：f/1.7</w:t>
            </w:r>
          </w:p>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DFOV：82.1°</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4.3</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曝光模式</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程序自动曝光</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4.4</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曝光补偿</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±3.0 （以1/3为步长）</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4.5</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测光模式</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点测光、</w:t>
            </w:r>
            <w:r>
              <w:rPr>
                <w:rFonts w:hint="eastAsia" w:ascii="宋体" w:hAnsi="宋体" w:cs="宋体"/>
                <w:sz w:val="21"/>
                <w:szCs w:val="21"/>
                <w:u w:val="none"/>
                <w:lang w:val="en-US" w:eastAsia="zh-CN" w:bidi="ar"/>
              </w:rPr>
              <w:t>平均</w:t>
            </w:r>
            <w:r>
              <w:rPr>
                <w:rFonts w:hint="eastAsia" w:ascii="宋体" w:hAnsi="宋体" w:cs="宋体"/>
                <w:sz w:val="21"/>
                <w:szCs w:val="21"/>
                <w:u w:val="none"/>
                <w:lang w:bidi="ar"/>
              </w:rPr>
              <w:t>测光</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4.6</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测光锁定</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支持</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4.7</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快门速度</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1~1/8000</w:t>
            </w:r>
            <w:r>
              <w:rPr>
                <w:rFonts w:hint="eastAsia" w:ascii="宋体" w:hAnsi="宋体" w:cs="宋体"/>
                <w:sz w:val="21"/>
                <w:szCs w:val="21"/>
                <w:u w:val="none"/>
                <w:lang w:val="en-US" w:eastAsia="zh-CN" w:bidi="ar"/>
              </w:rPr>
              <w:t>秒至2秒</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4.8</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ISO范围</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vAlign w:val="center"/>
          </w:tcPr>
          <w:p>
            <w:pPr>
              <w:widowControl/>
              <w:jc w:val="center"/>
              <w:rPr>
                <w:rFonts w:hint="eastAsia" w:ascii="宋体" w:hAnsi="宋体" w:cs="宋体"/>
                <w:sz w:val="21"/>
                <w:szCs w:val="21"/>
                <w:u w:val="none"/>
                <w:lang w:bidi="ar"/>
              </w:rPr>
            </w:pPr>
            <w:r>
              <w:rPr>
                <w:rFonts w:hint="eastAsia" w:ascii="宋体" w:hAnsi="宋体" w:cs="宋体"/>
                <w:sz w:val="21"/>
                <w:szCs w:val="21"/>
                <w:u w:val="none"/>
                <w:lang w:bidi="ar"/>
              </w:rPr>
              <w:t>普通：100 至 25600</w:t>
            </w:r>
          </w:p>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夜景：100 至 409600</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4.9</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视频分辨率</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vAlign w:val="center"/>
          </w:tcPr>
          <w:p>
            <w:pPr>
              <w:widowControl/>
              <w:jc w:val="center"/>
              <w:rPr>
                <w:rFonts w:hint="eastAsia" w:ascii="宋体" w:hAnsi="宋体" w:cs="宋体"/>
                <w:sz w:val="21"/>
                <w:szCs w:val="21"/>
                <w:u w:val="none"/>
                <w:lang w:bidi="ar"/>
              </w:rPr>
            </w:pPr>
            <w:r>
              <w:rPr>
                <w:rFonts w:hint="eastAsia" w:ascii="宋体" w:hAnsi="宋体" w:cs="宋体"/>
                <w:sz w:val="21"/>
                <w:szCs w:val="21"/>
                <w:u w:val="none"/>
                <w:lang w:bidi="ar"/>
              </w:rPr>
              <w:t>普通：3840 × 2160@30fps，1920 × 1080@30fps</w:t>
            </w:r>
          </w:p>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夜景：1920 × 1080@25fps，1920 × 1080@15fps，1920 × 1080@5fps</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4.10</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视频格式</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MP4</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4.11</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视频字幕</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支持</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4.12</w:t>
            </w:r>
          </w:p>
        </w:tc>
        <w:tc>
          <w:tcPr>
            <w:tcW w:w="1582"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最大照片尺寸</w:t>
            </w:r>
          </w:p>
        </w:tc>
        <w:tc>
          <w:tcPr>
            <w:tcW w:w="738" w:type="dxa"/>
            <w:vAlign w:val="center"/>
          </w:tcPr>
          <w:p>
            <w:pPr>
              <w:keepNext w:val="0"/>
              <w:keepLines w:val="0"/>
              <w:widowControl/>
              <w:suppressLineNumbers w:val="0"/>
              <w:jc w:val="center"/>
              <w:textAlignment w:val="auto"/>
              <w:rPr>
                <w:rFonts w:hint="eastAsia" w:ascii="宋体" w:hAnsi="宋体" w:eastAsia="宋体" w:cs="宋体"/>
                <w:b w:val="0"/>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8064 × 6048，4032 × 3024</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4.13</w:t>
            </w:r>
          </w:p>
        </w:tc>
        <w:tc>
          <w:tcPr>
            <w:tcW w:w="1582"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照片尺寸</w:t>
            </w:r>
          </w:p>
        </w:tc>
        <w:tc>
          <w:tcPr>
            <w:tcW w:w="738"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JPG</w:t>
            </w:r>
          </w:p>
        </w:tc>
        <w:tc>
          <w:tcPr>
            <w:tcW w:w="934"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tblHeader/>
          <w:jc w:val="center"/>
        </w:trPr>
        <w:tc>
          <w:tcPr>
            <w:tcW w:w="9017" w:type="dxa"/>
            <w:gridSpan w:val="6"/>
            <w:vAlign w:val="center"/>
          </w:tcPr>
          <w:p>
            <w:pPr>
              <w:jc w:val="left"/>
              <w:rPr>
                <w:rFonts w:hint="eastAsia" w:ascii="宋体" w:hAnsi="宋体" w:eastAsia="宋体" w:cs="宋体"/>
                <w:sz w:val="21"/>
                <w:szCs w:val="21"/>
              </w:rPr>
            </w:pPr>
            <w:r>
              <w:rPr>
                <w:rFonts w:hint="eastAsia" w:ascii="宋体" w:hAnsi="宋体" w:cs="宋体"/>
                <w:b w:val="0"/>
                <w:bCs w:val="0"/>
                <w:szCs w:val="21"/>
              </w:rPr>
              <w:t>5.激光测距仪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5.1</w:t>
            </w:r>
          </w:p>
        </w:tc>
        <w:tc>
          <w:tcPr>
            <w:tcW w:w="1582"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波长</w:t>
            </w:r>
          </w:p>
        </w:tc>
        <w:tc>
          <w:tcPr>
            <w:tcW w:w="738"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905 nm</w:t>
            </w:r>
          </w:p>
        </w:tc>
        <w:tc>
          <w:tcPr>
            <w:tcW w:w="934"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5.2</w:t>
            </w:r>
          </w:p>
        </w:tc>
        <w:tc>
          <w:tcPr>
            <w:tcW w:w="1582"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eastAsia="宋体" w:cs="宋体"/>
                <w:color w:val="auto"/>
                <w:sz w:val="21"/>
                <w:szCs w:val="21"/>
                <w:lang w:val="en-US" w:eastAsia="zh-CN"/>
              </w:rPr>
              <w:t>★</w:t>
            </w:r>
            <w:r>
              <w:rPr>
                <w:rFonts w:hint="eastAsia" w:ascii="宋体" w:hAnsi="宋体" w:cs="宋体"/>
                <w:sz w:val="21"/>
                <w:szCs w:val="21"/>
                <w:u w:val="none"/>
                <w:lang w:bidi="ar"/>
              </w:rPr>
              <w:t>测量范围</w:t>
            </w:r>
          </w:p>
        </w:tc>
        <w:tc>
          <w:tcPr>
            <w:tcW w:w="738"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米</w:t>
            </w:r>
          </w:p>
        </w:tc>
        <w:tc>
          <w:tcPr>
            <w:tcW w:w="3333"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3-</w:t>
            </w:r>
            <w:r>
              <w:rPr>
                <w:rFonts w:hint="eastAsia" w:ascii="宋体" w:hAnsi="宋体" w:cs="宋体"/>
                <w:sz w:val="21"/>
                <w:szCs w:val="21"/>
                <w:u w:val="none"/>
                <w:lang w:val="en-US" w:eastAsia="zh-CN" w:bidi="ar"/>
              </w:rPr>
              <w:t>28</w:t>
            </w:r>
            <w:r>
              <w:rPr>
                <w:rFonts w:hint="eastAsia" w:ascii="宋体" w:hAnsi="宋体" w:cs="宋体"/>
                <w:sz w:val="21"/>
                <w:szCs w:val="21"/>
                <w:u w:val="none"/>
                <w:lang w:bidi="ar"/>
              </w:rPr>
              <w:t>00 m</w:t>
            </w:r>
          </w:p>
        </w:tc>
        <w:tc>
          <w:tcPr>
            <w:tcW w:w="934"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5.3</w:t>
            </w:r>
          </w:p>
        </w:tc>
        <w:tc>
          <w:tcPr>
            <w:tcW w:w="1582"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测量精度</w:t>
            </w:r>
          </w:p>
        </w:tc>
        <w:tc>
          <w:tcPr>
            <w:tcW w:w="738"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米</w:t>
            </w:r>
          </w:p>
        </w:tc>
        <w:tc>
          <w:tcPr>
            <w:tcW w:w="3333" w:type="dxa"/>
            <w:shd w:val="clear" w:color="auto" w:fill="auto"/>
            <w:vAlign w:val="center"/>
          </w:tcPr>
          <w:p>
            <w:pPr>
              <w:widowControl/>
              <w:jc w:val="center"/>
              <w:rPr>
                <w:rFonts w:hint="eastAsia" w:ascii="宋体" w:hAnsi="宋体" w:cs="宋体"/>
                <w:sz w:val="21"/>
                <w:szCs w:val="21"/>
                <w:u w:val="none"/>
                <w:lang w:bidi="ar"/>
              </w:rPr>
            </w:pPr>
            <w:r>
              <w:rPr>
                <w:rFonts w:hint="eastAsia" w:ascii="宋体" w:hAnsi="宋体" w:cs="宋体"/>
                <w:sz w:val="21"/>
                <w:szCs w:val="21"/>
                <w:u w:val="none"/>
                <w:lang w:bidi="ar"/>
              </w:rPr>
              <w:t>≤500 米：±(0.2 米 + 测量距离 × 0.15%)</w:t>
            </w:r>
          </w:p>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&gt;500 米：±1.0 米</w:t>
            </w:r>
          </w:p>
        </w:tc>
        <w:tc>
          <w:tcPr>
            <w:tcW w:w="934"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val="en-US" w:eastAsia="zh-CN" w:bidi="ar"/>
              </w:rPr>
              <w:t>5.4</w:t>
            </w:r>
          </w:p>
        </w:tc>
        <w:tc>
          <w:tcPr>
            <w:tcW w:w="1582"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val="en-US" w:eastAsia="zh-CN" w:bidi="ar"/>
              </w:rPr>
              <w:t>激光光斑大小</w:t>
            </w:r>
          </w:p>
        </w:tc>
        <w:tc>
          <w:tcPr>
            <w:tcW w:w="738"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毫米</w:t>
            </w:r>
          </w:p>
        </w:tc>
        <w:tc>
          <w:tcPr>
            <w:tcW w:w="3333" w:type="dxa"/>
            <w:shd w:val="clear" w:color="auto" w:fill="auto"/>
            <w:vAlign w:val="center"/>
          </w:tcPr>
          <w:p>
            <w:pPr>
              <w:widowControl/>
              <w:jc w:val="center"/>
              <w:rPr>
                <w:rFonts w:hint="eastAsia" w:ascii="宋体" w:hAnsi="宋体" w:cs="宋体"/>
                <w:sz w:val="21"/>
                <w:szCs w:val="21"/>
                <w:u w:val="none"/>
                <w:lang w:bidi="ar"/>
              </w:rPr>
            </w:pPr>
            <w:r>
              <w:rPr>
                <w:rFonts w:hint="eastAsia" w:ascii="宋体" w:hAnsi="宋体" w:cs="宋体"/>
                <w:sz w:val="21"/>
                <w:szCs w:val="21"/>
                <w:u w:val="none"/>
                <w:lang w:bidi="ar"/>
              </w:rPr>
              <w:t>100 米处：约 50 毫米 × 450 毫米</w:t>
            </w:r>
          </w:p>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1000 米处：约 450 毫米 × 4500 毫米</w:t>
            </w:r>
          </w:p>
        </w:tc>
        <w:tc>
          <w:tcPr>
            <w:tcW w:w="934"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9017" w:type="dxa"/>
            <w:gridSpan w:val="6"/>
            <w:vAlign w:val="center"/>
          </w:tcPr>
          <w:p>
            <w:pPr>
              <w:jc w:val="left"/>
              <w:rPr>
                <w:rFonts w:hint="eastAsia" w:ascii="宋体" w:hAnsi="宋体" w:eastAsia="宋体" w:cs="宋体"/>
                <w:sz w:val="21"/>
                <w:szCs w:val="21"/>
              </w:rPr>
            </w:pPr>
            <w:r>
              <w:rPr>
                <w:rFonts w:hint="eastAsia" w:ascii="宋体" w:hAnsi="宋体" w:cs="宋体"/>
                <w:b w:val="0"/>
                <w:bCs w:val="0"/>
                <w:szCs w:val="21"/>
              </w:rPr>
              <w:t>6.特色功能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6.1</w:t>
            </w:r>
          </w:p>
        </w:tc>
        <w:tc>
          <w:tcPr>
            <w:tcW w:w="1582"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eastAsia="宋体" w:cs="宋体"/>
                <w:color w:val="auto"/>
                <w:sz w:val="21"/>
                <w:szCs w:val="21"/>
                <w:lang w:val="en-US" w:eastAsia="zh-CN"/>
              </w:rPr>
              <w:t>★</w:t>
            </w:r>
            <w:r>
              <w:rPr>
                <w:rFonts w:hint="eastAsia" w:ascii="宋体" w:hAnsi="宋体" w:cs="宋体"/>
                <w:sz w:val="21"/>
                <w:szCs w:val="21"/>
                <w:u w:val="none"/>
                <w:lang w:bidi="ar"/>
              </w:rPr>
              <w:t>混合光学变焦</w:t>
            </w:r>
          </w:p>
        </w:tc>
        <w:tc>
          <w:tcPr>
            <w:tcW w:w="738"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val="en-US" w:eastAsia="zh-CN" w:bidi="ar"/>
              </w:rPr>
              <w:t>33倍</w:t>
            </w:r>
          </w:p>
        </w:tc>
        <w:tc>
          <w:tcPr>
            <w:tcW w:w="934"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6.2</w:t>
            </w:r>
          </w:p>
        </w:tc>
        <w:tc>
          <w:tcPr>
            <w:tcW w:w="1582"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最大变焦倍数</w:t>
            </w:r>
          </w:p>
        </w:tc>
        <w:tc>
          <w:tcPr>
            <w:tcW w:w="738"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val="en-US" w:eastAsia="zh-CN" w:bidi="ar"/>
              </w:rPr>
              <w:t>400</w:t>
            </w:r>
            <w:r>
              <w:rPr>
                <w:rFonts w:hint="eastAsia" w:ascii="宋体" w:hAnsi="宋体" w:cs="宋体"/>
                <w:sz w:val="21"/>
                <w:szCs w:val="21"/>
                <w:u w:val="none"/>
                <w:lang w:bidi="ar"/>
              </w:rPr>
              <w:t>（DFOV：0.5°，等效焦距：4800mm）</w:t>
            </w:r>
          </w:p>
        </w:tc>
        <w:tc>
          <w:tcPr>
            <w:tcW w:w="934"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6.3</w:t>
            </w:r>
          </w:p>
        </w:tc>
        <w:tc>
          <w:tcPr>
            <w:tcW w:w="1582"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val="en-US" w:eastAsia="zh-CN" w:bidi="ar"/>
              </w:rPr>
              <w:t>夜间模式</w:t>
            </w:r>
          </w:p>
        </w:tc>
        <w:tc>
          <w:tcPr>
            <w:tcW w:w="738"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val="en-US" w:eastAsia="zh-CN" w:bidi="ar"/>
              </w:rPr>
              <w:t>支持</w:t>
            </w:r>
          </w:p>
        </w:tc>
        <w:tc>
          <w:tcPr>
            <w:tcW w:w="934"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6.4</w:t>
            </w:r>
          </w:p>
        </w:tc>
        <w:tc>
          <w:tcPr>
            <w:tcW w:w="1582"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指点对准</w:t>
            </w:r>
          </w:p>
        </w:tc>
        <w:tc>
          <w:tcPr>
            <w:tcW w:w="738"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用户在广角/热成像相机的画面上双击兴趣点，系统自动转动云台把兴趣点置于变焦相机画面中心</w:t>
            </w:r>
          </w:p>
        </w:tc>
        <w:tc>
          <w:tcPr>
            <w:tcW w:w="934"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6.5</w:t>
            </w:r>
          </w:p>
        </w:tc>
        <w:tc>
          <w:tcPr>
            <w:tcW w:w="1582"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val="en-US" w:eastAsia="zh-CN" w:bidi="ar"/>
              </w:rPr>
              <w:t>视频预录制</w:t>
            </w:r>
          </w:p>
        </w:tc>
        <w:tc>
          <w:tcPr>
            <w:tcW w:w="738"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val="en-US" w:eastAsia="zh-CN" w:bidi="ar"/>
              </w:rPr>
              <w:t xml:space="preserve">支持     </w:t>
            </w:r>
          </w:p>
        </w:tc>
        <w:tc>
          <w:tcPr>
            <w:tcW w:w="934"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9017" w:type="dxa"/>
            <w:gridSpan w:val="6"/>
            <w:vAlign w:val="center"/>
          </w:tcPr>
          <w:p>
            <w:pPr>
              <w:jc w:val="left"/>
              <w:rPr>
                <w:rFonts w:hint="eastAsia" w:ascii="宋体" w:hAnsi="宋体" w:eastAsia="宋体" w:cs="宋体"/>
                <w:sz w:val="21"/>
                <w:szCs w:val="21"/>
              </w:rPr>
            </w:pPr>
            <w:r>
              <w:rPr>
                <w:rFonts w:hint="eastAsia" w:ascii="宋体" w:hAnsi="宋体" w:cs="宋体"/>
                <w:b w:val="0"/>
                <w:bCs w:val="0"/>
                <w:szCs w:val="21"/>
              </w:rPr>
              <w:t>7.存储功能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7.1</w:t>
            </w:r>
          </w:p>
        </w:tc>
        <w:tc>
          <w:tcPr>
            <w:tcW w:w="1582"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存储卡类型</w:t>
            </w:r>
          </w:p>
        </w:tc>
        <w:tc>
          <w:tcPr>
            <w:tcW w:w="738"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Cs w:val="21"/>
                <w:u w:val="none"/>
                <w:lang w:bidi="ar"/>
              </w:rPr>
              <w:t>U3/Class10/V30 及以上的 microSD 卡</w:t>
            </w:r>
          </w:p>
        </w:tc>
        <w:tc>
          <w:tcPr>
            <w:tcW w:w="934"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Cs w:val="0"/>
                <w:kern w:val="2"/>
                <w:sz w:val="21"/>
                <w:szCs w:val="21"/>
                <w:u w:val="none"/>
                <w:lang w:val="en-US" w:eastAsia="zh-CN" w:bidi="ar"/>
              </w:rPr>
            </w:pPr>
            <w:r>
              <w:rPr>
                <w:rFonts w:hint="eastAsia" w:ascii="宋体" w:hAnsi="宋体" w:cs="宋体"/>
                <w:bCs w:val="0"/>
                <w:kern w:val="2"/>
                <w:sz w:val="21"/>
                <w:szCs w:val="21"/>
                <w:u w:val="none"/>
                <w:lang w:bidi="ar"/>
              </w:rPr>
              <w:t>7.2</w:t>
            </w:r>
          </w:p>
        </w:tc>
        <w:tc>
          <w:tcPr>
            <w:tcW w:w="1582"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存储文件系统</w:t>
            </w:r>
          </w:p>
        </w:tc>
        <w:tc>
          <w:tcPr>
            <w:tcW w:w="738"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cs="宋体"/>
                <w:sz w:val="21"/>
                <w:szCs w:val="21"/>
                <w:u w:val="none"/>
                <w:lang w:bidi="ar"/>
              </w:rPr>
              <w:t>exFAT</w:t>
            </w:r>
          </w:p>
        </w:tc>
        <w:tc>
          <w:tcPr>
            <w:tcW w:w="934"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bl>
    <w:p>
      <w:pPr>
        <w:spacing w:after="159" w:afterLines="50" w:line="360" w:lineRule="auto"/>
        <w:jc w:val="center"/>
        <w:rPr>
          <w:rFonts w:hint="eastAsia" w:ascii="宋体" w:hAnsi="宋体"/>
          <w:b/>
          <w:bCs/>
          <w:color w:val="000000"/>
          <w:kern w:val="0"/>
          <w:sz w:val="21"/>
          <w:szCs w:val="21"/>
        </w:rPr>
      </w:pPr>
      <w:r>
        <w:rPr>
          <w:rFonts w:hint="eastAsia" w:ascii="宋体" w:hAnsi="宋体"/>
          <w:b/>
          <w:bCs/>
          <w:color w:val="000000"/>
          <w:kern w:val="0"/>
          <w:sz w:val="21"/>
          <w:szCs w:val="21"/>
        </w:rPr>
        <w:t>表3.</w:t>
      </w:r>
      <w:r>
        <w:rPr>
          <w:rFonts w:hint="eastAsia" w:ascii="宋体" w:hAnsi="宋体"/>
          <w:b/>
          <w:bCs/>
          <w:color w:val="000000"/>
          <w:kern w:val="0"/>
          <w:sz w:val="21"/>
          <w:szCs w:val="21"/>
          <w:lang w:val="en-US" w:eastAsia="zh-CN"/>
        </w:rPr>
        <w:t>2</w:t>
      </w:r>
      <w:r>
        <w:rPr>
          <w:rFonts w:hint="eastAsia" w:ascii="宋体" w:hAnsi="宋体"/>
          <w:b/>
          <w:bCs/>
          <w:color w:val="000000"/>
          <w:kern w:val="0"/>
          <w:sz w:val="21"/>
          <w:szCs w:val="21"/>
        </w:rPr>
        <w:t xml:space="preserve"> </w:t>
      </w:r>
      <w:r>
        <w:rPr>
          <w:rFonts w:hint="eastAsia" w:ascii="宋体" w:hAnsi="宋体" w:cs="Times New Roman"/>
          <w:b/>
          <w:bCs/>
          <w:color w:val="000000"/>
          <w:kern w:val="0"/>
          <w:sz w:val="21"/>
          <w:szCs w:val="21"/>
        </w:rPr>
        <w:t>可见光红外双光云台相机</w:t>
      </w:r>
      <w:r>
        <w:rPr>
          <w:rFonts w:hint="eastAsia" w:ascii="宋体" w:hAnsi="宋体"/>
          <w:b/>
          <w:bCs/>
          <w:color w:val="000000"/>
          <w:kern w:val="0"/>
          <w:sz w:val="21"/>
          <w:szCs w:val="21"/>
          <w:lang w:val="en-US" w:eastAsia="zh-CN"/>
        </w:rPr>
        <w:t xml:space="preserve"> </w:t>
      </w:r>
      <w:r>
        <w:rPr>
          <w:rFonts w:hint="eastAsia" w:ascii="宋体" w:hAnsi="宋体"/>
          <w:b/>
          <w:bCs/>
          <w:color w:val="000000"/>
          <w:kern w:val="0"/>
          <w:sz w:val="21"/>
          <w:szCs w:val="21"/>
        </w:rPr>
        <w:t>技术参数和性能要求响应表（投标方需填写）</w:t>
      </w:r>
    </w:p>
    <w:tbl>
      <w:tblPr>
        <w:tblStyle w:val="19"/>
        <w:tblW w:w="9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1582"/>
        <w:gridCol w:w="738"/>
        <w:gridCol w:w="3333"/>
        <w:gridCol w:w="934"/>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序号</w:t>
            </w:r>
          </w:p>
        </w:tc>
        <w:tc>
          <w:tcPr>
            <w:tcW w:w="158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项目</w:t>
            </w:r>
          </w:p>
        </w:tc>
        <w:tc>
          <w:tcPr>
            <w:tcW w:w="738" w:type="dxa"/>
            <w:vAlign w:val="center"/>
          </w:tcPr>
          <w:p>
            <w:pPr>
              <w:widowControl/>
              <w:jc w:val="center"/>
              <w:rPr>
                <w:rFonts w:hint="eastAsia" w:ascii="宋体" w:hAnsi="宋体" w:eastAsia="宋体" w:cs="宋体"/>
                <w:b/>
                <w:kern w:val="0"/>
                <w:sz w:val="21"/>
                <w:szCs w:val="21"/>
                <w:lang w:val="en-US" w:eastAsia="zh-CN"/>
              </w:rPr>
            </w:pPr>
            <w:r>
              <w:rPr>
                <w:rFonts w:hint="eastAsia" w:ascii="宋体" w:hAnsi="宋体" w:eastAsia="宋体" w:cs="宋体"/>
                <w:b/>
                <w:kern w:val="0"/>
                <w:sz w:val="21"/>
                <w:szCs w:val="21"/>
                <w:lang w:val="en-US" w:eastAsia="zh-CN"/>
              </w:rPr>
              <w:t>单位</w:t>
            </w:r>
          </w:p>
        </w:tc>
        <w:tc>
          <w:tcPr>
            <w:tcW w:w="3333"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项目要求值</w:t>
            </w:r>
          </w:p>
        </w:tc>
        <w:tc>
          <w:tcPr>
            <w:tcW w:w="934"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投标方保证值</w:t>
            </w: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tblHeader/>
          <w:jc w:val="center"/>
        </w:trPr>
        <w:tc>
          <w:tcPr>
            <w:tcW w:w="9017" w:type="dxa"/>
            <w:gridSpan w:val="6"/>
            <w:vAlign w:val="center"/>
          </w:tcPr>
          <w:p>
            <w:pPr>
              <w:widowControl/>
              <w:jc w:val="left"/>
              <w:rPr>
                <w:rFonts w:hint="eastAsia" w:ascii="宋体" w:hAnsi="宋体" w:eastAsia="宋体" w:cs="宋体"/>
                <w:b/>
                <w:kern w:val="0"/>
                <w:sz w:val="21"/>
                <w:szCs w:val="21"/>
                <w:lang w:eastAsia="zh-CN"/>
              </w:rPr>
            </w:pPr>
            <w:r>
              <w:rPr>
                <w:rFonts w:hint="eastAsia" w:hAnsi="宋体"/>
                <w:b/>
                <w:bCs/>
                <w:szCs w:val="21"/>
              </w:rPr>
              <w:t>1.总体参数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1.1</w:t>
            </w:r>
          </w:p>
        </w:tc>
        <w:tc>
          <w:tcPr>
            <w:tcW w:w="1582" w:type="dxa"/>
            <w:vAlign w:val="center"/>
          </w:tcPr>
          <w:p>
            <w:pPr>
              <w:jc w:val="center"/>
              <w:rPr>
                <w:rFonts w:hint="eastAsia" w:ascii="宋体" w:hAnsi="宋体" w:eastAsia="宋体" w:cs="宋体"/>
                <w:kern w:val="2"/>
                <w:sz w:val="21"/>
                <w:szCs w:val="21"/>
                <w:lang w:val="en-US" w:eastAsia="zh-CN" w:bidi="ar-SA"/>
              </w:rPr>
            </w:pPr>
            <w:r>
              <w:rPr>
                <w:rFonts w:hint="eastAsia" w:ascii="宋体" w:hAnsi="宋体" w:cs="宋体"/>
                <w:sz w:val="21"/>
                <w:szCs w:val="21"/>
              </w:rPr>
              <w:t>重量</w:t>
            </w:r>
          </w:p>
        </w:tc>
        <w:tc>
          <w:tcPr>
            <w:tcW w:w="738" w:type="dxa"/>
            <w:vAlign w:val="center"/>
          </w:tcPr>
          <w:p>
            <w:pPr>
              <w:widowControl/>
              <w:jc w:val="center"/>
              <w:rPr>
                <w:rFonts w:hint="default" w:ascii="宋体" w:hAnsi="宋体" w:eastAsia="宋体" w:cs="宋体"/>
                <w:b/>
                <w:kern w:val="0"/>
                <w:sz w:val="21"/>
                <w:szCs w:val="21"/>
                <w:lang w:val="en-US" w:eastAsia="zh-CN"/>
              </w:rPr>
            </w:pPr>
            <w:r>
              <w:rPr>
                <w:rFonts w:hint="eastAsia" w:ascii="宋体" w:hAnsi="宋体" w:eastAsia="宋体" w:cs="宋体"/>
                <w:b/>
                <w:kern w:val="0"/>
                <w:sz w:val="21"/>
                <w:szCs w:val="21"/>
                <w:lang w:val="en-US" w:eastAsia="zh-CN"/>
              </w:rPr>
              <w:t>克</w:t>
            </w:r>
          </w:p>
        </w:tc>
        <w:tc>
          <w:tcPr>
            <w:tcW w:w="3333" w:type="dxa"/>
            <w:vAlign w:val="center"/>
          </w:tcPr>
          <w:p>
            <w:pPr>
              <w:jc w:val="center"/>
              <w:rPr>
                <w:rFonts w:hint="eastAsia" w:ascii="宋体" w:hAnsi="宋体" w:eastAsia="宋体" w:cs="宋体"/>
                <w:kern w:val="2"/>
                <w:sz w:val="21"/>
                <w:szCs w:val="21"/>
                <w:lang w:val="en-US" w:eastAsia="zh-CN" w:bidi="ar-SA"/>
              </w:rPr>
            </w:pPr>
            <w:r>
              <w:rPr>
                <w:rFonts w:hint="eastAsia" w:ascii="宋体" w:hAnsi="宋体"/>
                <w:sz w:val="21"/>
                <w:szCs w:val="21"/>
              </w:rPr>
              <w:t>≤</w:t>
            </w:r>
            <w:r>
              <w:rPr>
                <w:rFonts w:hint="eastAsia" w:ascii="宋体" w:hAnsi="宋体" w:cs="宋体"/>
                <w:sz w:val="21"/>
                <w:szCs w:val="21"/>
                <w:lang w:val="en-US" w:eastAsia="zh-CN"/>
              </w:rPr>
              <w:t>930</w:t>
            </w:r>
            <w:r>
              <w:rPr>
                <w:rFonts w:hint="eastAsia" w:ascii="宋体" w:hAnsi="宋体" w:cs="宋体"/>
                <w:sz w:val="21"/>
                <w:szCs w:val="21"/>
              </w:rPr>
              <w:t xml:space="preserve"> g</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1.3</w:t>
            </w:r>
          </w:p>
        </w:tc>
        <w:tc>
          <w:tcPr>
            <w:tcW w:w="1582" w:type="dxa"/>
            <w:vAlign w:val="center"/>
          </w:tcPr>
          <w:p>
            <w:pPr>
              <w:jc w:val="center"/>
              <w:rPr>
                <w:rFonts w:hint="eastAsia" w:ascii="宋体" w:hAnsi="宋体" w:eastAsia="宋体" w:cs="宋体"/>
                <w:kern w:val="2"/>
                <w:sz w:val="21"/>
                <w:szCs w:val="21"/>
                <w:lang w:val="en-US" w:eastAsia="zh-CN" w:bidi="ar-SA"/>
              </w:rPr>
            </w:pPr>
            <w:r>
              <w:rPr>
                <w:rFonts w:hint="eastAsia" w:ascii="宋体" w:hAnsi="宋体" w:cs="宋体"/>
                <w:sz w:val="21"/>
                <w:szCs w:val="21"/>
              </w:rPr>
              <w:t>防护等级</w:t>
            </w:r>
          </w:p>
        </w:tc>
        <w:tc>
          <w:tcPr>
            <w:tcW w:w="738" w:type="dxa"/>
            <w:vAlign w:val="center"/>
          </w:tcPr>
          <w:p>
            <w:pPr>
              <w:widowControl/>
              <w:jc w:val="center"/>
              <w:rPr>
                <w:rFonts w:hint="default" w:ascii="宋体" w:hAnsi="宋体" w:eastAsia="宋体" w:cs="宋体"/>
                <w:b/>
                <w:kern w:val="0"/>
                <w:sz w:val="21"/>
                <w:szCs w:val="21"/>
                <w:lang w:val="en-US" w:eastAsia="zh-CN"/>
              </w:rPr>
            </w:pPr>
            <w:r>
              <w:rPr>
                <w:rFonts w:hint="eastAsia" w:ascii="宋体" w:hAnsi="宋体" w:eastAsia="宋体" w:cs="宋体"/>
                <w:b/>
                <w:kern w:val="0"/>
                <w:sz w:val="21"/>
                <w:szCs w:val="21"/>
                <w:lang w:val="en-US" w:eastAsia="zh-CN"/>
              </w:rPr>
              <w:t>/</w:t>
            </w:r>
          </w:p>
        </w:tc>
        <w:tc>
          <w:tcPr>
            <w:tcW w:w="3333" w:type="dxa"/>
            <w:vAlign w:val="center"/>
          </w:tcPr>
          <w:p>
            <w:pPr>
              <w:jc w:val="center"/>
              <w:rPr>
                <w:rFonts w:hint="eastAsia" w:ascii="宋体" w:hAnsi="宋体" w:eastAsia="宋体" w:cs="宋体"/>
                <w:kern w:val="2"/>
                <w:sz w:val="21"/>
                <w:szCs w:val="21"/>
                <w:lang w:val="en-US" w:eastAsia="zh-CN" w:bidi="ar-SA"/>
              </w:rPr>
            </w:pPr>
            <w:r>
              <w:rPr>
                <w:rFonts w:hint="eastAsia" w:ascii="宋体" w:hAnsi="宋体" w:cs="宋体"/>
                <w:sz w:val="21"/>
                <w:szCs w:val="21"/>
              </w:rPr>
              <w:t>IP</w:t>
            </w:r>
            <w:r>
              <w:rPr>
                <w:rFonts w:hint="eastAsia" w:ascii="宋体" w:hAnsi="宋体" w:cs="宋体"/>
                <w:sz w:val="21"/>
                <w:szCs w:val="21"/>
                <w:lang w:val="en-US" w:eastAsia="zh-CN"/>
              </w:rPr>
              <w:t>54</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1.4</w:t>
            </w:r>
          </w:p>
        </w:tc>
        <w:tc>
          <w:tcPr>
            <w:tcW w:w="1582" w:type="dxa"/>
            <w:vAlign w:val="center"/>
          </w:tcPr>
          <w:p>
            <w:pPr>
              <w:jc w:val="center"/>
              <w:rPr>
                <w:rFonts w:hint="eastAsia" w:ascii="宋体" w:hAnsi="宋体" w:eastAsia="宋体" w:cs="宋体"/>
                <w:kern w:val="2"/>
                <w:sz w:val="21"/>
                <w:szCs w:val="21"/>
                <w:lang w:val="en-US" w:eastAsia="zh-CN" w:bidi="ar-SA"/>
              </w:rPr>
            </w:pPr>
            <w:r>
              <w:rPr>
                <w:rFonts w:hint="eastAsia" w:ascii="宋体" w:hAnsi="宋体" w:cs="宋体"/>
                <w:sz w:val="21"/>
                <w:szCs w:val="21"/>
              </w:rPr>
              <w:t>工作温度</w:t>
            </w:r>
          </w:p>
        </w:tc>
        <w:tc>
          <w:tcPr>
            <w:tcW w:w="738" w:type="dxa"/>
            <w:vAlign w:val="center"/>
          </w:tcPr>
          <w:p>
            <w:pPr>
              <w:widowControl/>
              <w:jc w:val="center"/>
              <w:rPr>
                <w:rFonts w:hint="eastAsia" w:ascii="宋体" w:hAnsi="宋体" w:eastAsia="宋体" w:cs="宋体"/>
                <w:b/>
                <w:kern w:val="0"/>
                <w:sz w:val="21"/>
                <w:szCs w:val="21"/>
                <w:lang w:val="en-US" w:eastAsia="zh-CN"/>
              </w:rPr>
            </w:pPr>
            <w:r>
              <w:rPr>
                <w:rFonts w:hint="eastAsia" w:ascii="宋体" w:hAnsi="宋体" w:cs="宋体"/>
                <w:sz w:val="21"/>
                <w:szCs w:val="21"/>
              </w:rPr>
              <w:t>℃</w:t>
            </w:r>
          </w:p>
        </w:tc>
        <w:tc>
          <w:tcPr>
            <w:tcW w:w="3333" w:type="dxa"/>
            <w:vAlign w:val="center"/>
          </w:tcPr>
          <w:p>
            <w:pPr>
              <w:jc w:val="center"/>
              <w:rPr>
                <w:rFonts w:hint="eastAsia" w:ascii="宋体" w:hAnsi="宋体" w:eastAsia="宋体" w:cs="宋体"/>
                <w:kern w:val="2"/>
                <w:sz w:val="21"/>
                <w:szCs w:val="21"/>
                <w:lang w:val="en-US" w:eastAsia="zh-CN" w:bidi="ar-SA"/>
              </w:rPr>
            </w:pPr>
            <w:r>
              <w:rPr>
                <w:rFonts w:hint="eastAsia" w:ascii="宋体" w:hAnsi="宋体" w:cs="宋体"/>
                <w:sz w:val="21"/>
                <w:szCs w:val="21"/>
              </w:rPr>
              <w:t>-20℃ 至 50℃</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1.5</w:t>
            </w:r>
          </w:p>
        </w:tc>
        <w:tc>
          <w:tcPr>
            <w:tcW w:w="1582" w:type="dxa"/>
            <w:vAlign w:val="center"/>
          </w:tcPr>
          <w:p>
            <w:pPr>
              <w:jc w:val="center"/>
              <w:rPr>
                <w:rFonts w:hint="eastAsia" w:ascii="宋体" w:hAnsi="宋体" w:eastAsia="宋体" w:cs="宋体"/>
                <w:kern w:val="2"/>
                <w:sz w:val="21"/>
                <w:szCs w:val="21"/>
                <w:lang w:val="en-US" w:eastAsia="zh-CN" w:bidi="ar-SA"/>
              </w:rPr>
            </w:pPr>
            <w:r>
              <w:rPr>
                <w:rFonts w:hint="eastAsia" w:ascii="宋体" w:hAnsi="宋体" w:cs="宋体"/>
                <w:sz w:val="21"/>
                <w:szCs w:val="21"/>
              </w:rPr>
              <w:t>存储温度</w:t>
            </w:r>
          </w:p>
        </w:tc>
        <w:tc>
          <w:tcPr>
            <w:tcW w:w="738" w:type="dxa"/>
            <w:vAlign w:val="center"/>
          </w:tcPr>
          <w:p>
            <w:pPr>
              <w:widowControl/>
              <w:jc w:val="center"/>
              <w:rPr>
                <w:rFonts w:hint="eastAsia" w:ascii="宋体" w:hAnsi="宋体" w:eastAsia="宋体" w:cs="宋体"/>
                <w:b/>
                <w:kern w:val="0"/>
                <w:sz w:val="21"/>
                <w:szCs w:val="21"/>
                <w:lang w:val="en-US" w:eastAsia="zh-CN"/>
              </w:rPr>
            </w:pPr>
            <w:r>
              <w:rPr>
                <w:rFonts w:hint="eastAsia" w:ascii="宋体" w:hAnsi="宋体" w:cs="宋体"/>
                <w:sz w:val="21"/>
                <w:szCs w:val="21"/>
              </w:rPr>
              <w:t>℃</w:t>
            </w:r>
          </w:p>
        </w:tc>
        <w:tc>
          <w:tcPr>
            <w:tcW w:w="3333" w:type="dxa"/>
            <w:vAlign w:val="center"/>
          </w:tcPr>
          <w:p>
            <w:pPr>
              <w:jc w:val="center"/>
              <w:rPr>
                <w:rFonts w:hint="eastAsia" w:ascii="宋体" w:hAnsi="宋体" w:eastAsia="宋体" w:cs="宋体"/>
                <w:kern w:val="2"/>
                <w:sz w:val="21"/>
                <w:szCs w:val="21"/>
                <w:lang w:val="en-US" w:eastAsia="zh-CN" w:bidi="ar-SA"/>
              </w:rPr>
            </w:pPr>
            <w:r>
              <w:rPr>
                <w:rFonts w:hint="eastAsia" w:ascii="宋体" w:hAnsi="宋体" w:cs="宋体"/>
                <w:sz w:val="21"/>
                <w:szCs w:val="21"/>
              </w:rPr>
              <w:t>-20℃ 至 60℃</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1.</w:t>
            </w:r>
            <w:r>
              <w:rPr>
                <w:rFonts w:hint="eastAsia" w:ascii="宋体" w:hAnsi="宋体"/>
                <w:bCs/>
                <w:kern w:val="0"/>
                <w:sz w:val="21"/>
                <w:szCs w:val="21"/>
                <w:lang w:val="en-US" w:eastAsia="zh-CN"/>
              </w:rPr>
              <w:t>6</w:t>
            </w:r>
          </w:p>
        </w:tc>
        <w:tc>
          <w:tcPr>
            <w:tcW w:w="1582" w:type="dxa"/>
            <w:vAlign w:val="center"/>
          </w:tcPr>
          <w:p>
            <w:pPr>
              <w:jc w:val="center"/>
              <w:rPr>
                <w:rFonts w:hint="eastAsia" w:ascii="宋体" w:hAnsi="宋体" w:eastAsia="宋体" w:cs="宋体"/>
                <w:kern w:val="2"/>
                <w:sz w:val="21"/>
                <w:szCs w:val="21"/>
                <w:lang w:val="en-US" w:eastAsia="zh-CN" w:bidi="ar-SA"/>
              </w:rPr>
            </w:pPr>
            <w:r>
              <w:rPr>
                <w:rFonts w:hint="eastAsia" w:ascii="宋体" w:hAnsi="宋体" w:cs="宋体"/>
                <w:sz w:val="21"/>
                <w:szCs w:val="21"/>
              </w:rPr>
              <w:t>支持机型</w:t>
            </w:r>
          </w:p>
        </w:tc>
        <w:tc>
          <w:tcPr>
            <w:tcW w:w="738" w:type="dxa"/>
            <w:vAlign w:val="center"/>
          </w:tcPr>
          <w:p>
            <w:pPr>
              <w:widowControl/>
              <w:jc w:val="center"/>
              <w:rPr>
                <w:rFonts w:hint="default" w:ascii="宋体" w:hAnsi="宋体" w:eastAsia="宋体" w:cs="宋体"/>
                <w:b/>
                <w:kern w:val="0"/>
                <w:sz w:val="21"/>
                <w:szCs w:val="21"/>
                <w:lang w:val="en-US" w:eastAsia="zh-CN"/>
              </w:rPr>
            </w:pPr>
            <w:r>
              <w:rPr>
                <w:rFonts w:hint="eastAsia" w:ascii="宋体" w:hAnsi="宋体" w:eastAsia="宋体" w:cs="宋体"/>
                <w:b/>
                <w:kern w:val="0"/>
                <w:sz w:val="21"/>
                <w:szCs w:val="21"/>
                <w:lang w:val="en-US" w:eastAsia="zh-CN"/>
              </w:rPr>
              <w:t>/</w:t>
            </w:r>
          </w:p>
        </w:tc>
        <w:tc>
          <w:tcPr>
            <w:tcW w:w="3333" w:type="dxa"/>
            <w:vAlign w:val="center"/>
          </w:tcPr>
          <w:p>
            <w:pPr>
              <w:jc w:val="center"/>
              <w:rPr>
                <w:rFonts w:hint="eastAsia" w:ascii="宋体" w:hAnsi="宋体" w:eastAsia="宋体" w:cs="宋体"/>
                <w:kern w:val="2"/>
                <w:sz w:val="21"/>
                <w:szCs w:val="21"/>
                <w:lang w:val="en-US" w:eastAsia="zh-CN" w:bidi="ar-SA"/>
              </w:rPr>
            </w:pPr>
            <w:r>
              <w:rPr>
                <w:rFonts w:hint="eastAsia" w:ascii="宋体" w:hAnsi="宋体" w:cs="宋体"/>
                <w:sz w:val="21"/>
                <w:szCs w:val="21"/>
              </w:rPr>
              <w:t>中等负载扩展无人机</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9017" w:type="dxa"/>
            <w:gridSpan w:val="6"/>
            <w:vAlign w:val="center"/>
          </w:tcPr>
          <w:p>
            <w:pPr>
              <w:widowControl/>
              <w:jc w:val="left"/>
              <w:rPr>
                <w:rFonts w:hint="eastAsia" w:ascii="宋体" w:hAnsi="宋体" w:eastAsia="宋体" w:cs="宋体"/>
                <w:b/>
                <w:kern w:val="0"/>
                <w:sz w:val="21"/>
                <w:szCs w:val="21"/>
                <w:lang w:eastAsia="zh-CN"/>
              </w:rPr>
            </w:pPr>
            <w:r>
              <w:rPr>
                <w:rFonts w:hint="eastAsia" w:ascii="宋体" w:hAnsi="宋体"/>
                <w:b/>
                <w:kern w:val="0"/>
                <w:szCs w:val="21"/>
              </w:rPr>
              <w:t>2.</w:t>
            </w:r>
            <w:r>
              <w:rPr>
                <w:rFonts w:hint="eastAsia" w:hAnsi="宋体"/>
                <w:b/>
                <w:bCs/>
                <w:szCs w:val="21"/>
              </w:rPr>
              <w:t>云台参数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2.1</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lang w:val="en-US" w:eastAsia="zh-CN"/>
              </w:rPr>
              <w:t>稳定系统</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eastAsia="宋体" w:cs="Times New Roman"/>
                <w:bCs/>
                <w:i w:val="0"/>
                <w:iCs w:val="0"/>
                <w:caps w:val="0"/>
                <w:color w:val="auto"/>
                <w:spacing w:val="0"/>
                <w:kern w:val="0"/>
                <w:sz w:val="21"/>
                <w:szCs w:val="21"/>
                <w:shd w:val="clear" w:color="auto" w:fill="auto"/>
                <w:lang w:val="en-US" w:eastAsia="zh-CN" w:bidi="ar"/>
              </w:rPr>
              <w:t>3 轴（俯仰，横滚，平移）</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2.2</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角度抖动量</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bCs/>
                <w:kern w:val="0"/>
                <w:sz w:val="21"/>
                <w:szCs w:val="21"/>
              </w:rPr>
            </w:pPr>
            <w:r>
              <w:rPr>
                <w:rFonts w:hint="eastAsia" w:ascii="宋体" w:hAnsi="宋体"/>
                <w:bCs/>
                <w:kern w:val="0"/>
                <w:sz w:val="21"/>
                <w:szCs w:val="21"/>
              </w:rPr>
              <w:t>悬停：±0.002°</w:t>
            </w:r>
          </w:p>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飞行：±0.004°</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2.3</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eastAsia="宋体" w:cs="宋体"/>
                <w:color w:val="auto"/>
                <w:sz w:val="21"/>
                <w:szCs w:val="21"/>
                <w:lang w:val="en-US" w:eastAsia="zh-CN"/>
              </w:rPr>
              <w:t>★</w:t>
            </w:r>
            <w:r>
              <w:rPr>
                <w:rFonts w:hint="eastAsia" w:ascii="宋体" w:hAnsi="宋体"/>
                <w:bCs/>
                <w:kern w:val="0"/>
                <w:sz w:val="21"/>
                <w:szCs w:val="21"/>
              </w:rPr>
              <w:t>可控转动范围</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俯仰：－120° 至 +30°平移：±320°</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2.4</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lang w:val="en-US" w:eastAsia="zh-CN"/>
              </w:rPr>
              <w:t>机械角度</w:t>
            </w:r>
            <w:r>
              <w:rPr>
                <w:rFonts w:hint="eastAsia" w:ascii="宋体" w:hAnsi="宋体"/>
                <w:bCs/>
                <w:kern w:val="0"/>
                <w:sz w:val="21"/>
                <w:szCs w:val="21"/>
              </w:rPr>
              <w:t>范围</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bCs/>
                <w:kern w:val="0"/>
                <w:sz w:val="21"/>
                <w:szCs w:val="21"/>
              </w:rPr>
            </w:pPr>
            <w:r>
              <w:rPr>
                <w:rFonts w:hint="eastAsia" w:ascii="宋体" w:hAnsi="宋体"/>
                <w:bCs/>
                <w:kern w:val="0"/>
                <w:sz w:val="21"/>
                <w:szCs w:val="21"/>
              </w:rPr>
              <w:t>俯仰：-132.5° 至 7</w:t>
            </w:r>
            <w:r>
              <w:rPr>
                <w:rFonts w:hint="eastAsia" w:ascii="宋体" w:hAnsi="宋体"/>
                <w:bCs/>
                <w:kern w:val="0"/>
                <w:sz w:val="21"/>
                <w:szCs w:val="21"/>
                <w:lang w:val="en-US" w:eastAsia="zh-CN"/>
              </w:rPr>
              <w:t>0</w:t>
            </w:r>
            <w:r>
              <w:rPr>
                <w:rFonts w:hint="eastAsia" w:ascii="宋体" w:hAnsi="宋体"/>
                <w:bCs/>
                <w:kern w:val="0"/>
                <w:sz w:val="21"/>
                <w:szCs w:val="21"/>
              </w:rPr>
              <w:t>°</w:t>
            </w:r>
          </w:p>
          <w:p>
            <w:pPr>
              <w:widowControl/>
              <w:jc w:val="center"/>
              <w:rPr>
                <w:rFonts w:hint="eastAsia" w:ascii="宋体" w:hAnsi="宋体"/>
                <w:bCs/>
                <w:kern w:val="0"/>
                <w:sz w:val="21"/>
                <w:szCs w:val="21"/>
              </w:rPr>
            </w:pPr>
            <w:r>
              <w:rPr>
                <w:rFonts w:hint="eastAsia" w:ascii="宋体" w:hAnsi="宋体"/>
                <w:bCs/>
                <w:kern w:val="0"/>
                <w:sz w:val="21"/>
                <w:szCs w:val="21"/>
              </w:rPr>
              <w:t>横滚：±60°</w:t>
            </w:r>
          </w:p>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平移：±328°</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blHeader/>
          <w:jc w:val="center"/>
        </w:trPr>
        <w:tc>
          <w:tcPr>
            <w:tcW w:w="9017" w:type="dxa"/>
            <w:gridSpan w:val="6"/>
            <w:vAlign w:val="center"/>
          </w:tcPr>
          <w:p>
            <w:pPr>
              <w:widowControl/>
              <w:jc w:val="left"/>
              <w:rPr>
                <w:rFonts w:hint="eastAsia" w:ascii="宋体" w:hAnsi="宋体" w:eastAsia="宋体" w:cs="宋体"/>
                <w:b/>
                <w:kern w:val="0"/>
                <w:sz w:val="21"/>
                <w:szCs w:val="21"/>
                <w:lang w:eastAsia="zh-CN"/>
              </w:rPr>
            </w:pPr>
            <w:r>
              <w:rPr>
                <w:rFonts w:hint="eastAsia" w:hAnsi="宋体"/>
                <w:b/>
                <w:bCs/>
                <w:szCs w:val="21"/>
              </w:rPr>
              <w:t>3.变焦相机参数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3.1</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eastAsia="宋体" w:cs="宋体"/>
                <w:color w:val="auto"/>
                <w:sz w:val="21"/>
                <w:szCs w:val="21"/>
                <w:lang w:val="en-US" w:eastAsia="zh-CN"/>
              </w:rPr>
              <w:t>★</w:t>
            </w:r>
            <w:r>
              <w:rPr>
                <w:rFonts w:hint="eastAsia" w:ascii="宋体" w:hAnsi="宋体"/>
                <w:bCs/>
                <w:kern w:val="0"/>
                <w:sz w:val="21"/>
                <w:szCs w:val="21"/>
              </w:rPr>
              <w:t>传感器</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1/1.</w:t>
            </w:r>
            <w:r>
              <w:rPr>
                <w:rFonts w:hint="eastAsia" w:ascii="宋体" w:hAnsi="宋体"/>
                <w:bCs/>
                <w:kern w:val="0"/>
                <w:sz w:val="21"/>
                <w:szCs w:val="21"/>
                <w:lang w:val="en-US" w:eastAsia="zh-CN"/>
              </w:rPr>
              <w:t>8</w:t>
            </w:r>
            <w:r>
              <w:rPr>
                <w:rFonts w:hint="eastAsia" w:ascii="宋体" w:hAnsi="宋体"/>
                <w:bCs/>
                <w:kern w:val="0"/>
                <w:sz w:val="21"/>
                <w:szCs w:val="21"/>
              </w:rPr>
              <w:t>" CMOS，有效像素</w:t>
            </w:r>
            <w:r>
              <w:rPr>
                <w:rFonts w:hint="eastAsia" w:ascii="宋体" w:hAnsi="宋体"/>
                <w:bCs/>
                <w:kern w:val="0"/>
                <w:sz w:val="21"/>
                <w:szCs w:val="21"/>
                <w:lang w:val="en-US" w:eastAsia="zh-CN"/>
              </w:rPr>
              <w:t>4</w:t>
            </w:r>
            <w:r>
              <w:rPr>
                <w:rFonts w:hint="eastAsia" w:ascii="宋体" w:hAnsi="宋体"/>
                <w:bCs/>
                <w:kern w:val="0"/>
                <w:sz w:val="21"/>
                <w:szCs w:val="21"/>
              </w:rPr>
              <w:t>000 万</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3.2</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镜头</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bCs/>
                <w:kern w:val="0"/>
                <w:sz w:val="21"/>
                <w:szCs w:val="21"/>
              </w:rPr>
            </w:pPr>
            <w:r>
              <w:rPr>
                <w:rFonts w:hint="eastAsia" w:ascii="宋体" w:hAnsi="宋体"/>
                <w:bCs/>
                <w:kern w:val="0"/>
                <w:sz w:val="21"/>
                <w:szCs w:val="21"/>
              </w:rPr>
              <w:t>实际焦距：7.1 mm 至 172 mm（等效焦距：33.4 mm 至 809.3 mm）</w:t>
            </w:r>
          </w:p>
          <w:p>
            <w:pPr>
              <w:widowControl/>
              <w:jc w:val="center"/>
              <w:rPr>
                <w:rFonts w:hint="eastAsia" w:ascii="宋体" w:hAnsi="宋体"/>
                <w:bCs/>
                <w:kern w:val="0"/>
                <w:sz w:val="21"/>
                <w:szCs w:val="21"/>
              </w:rPr>
            </w:pPr>
            <w:r>
              <w:rPr>
                <w:rFonts w:hint="eastAsia" w:ascii="宋体" w:hAnsi="宋体"/>
                <w:bCs/>
                <w:kern w:val="0"/>
                <w:sz w:val="21"/>
                <w:szCs w:val="21"/>
              </w:rPr>
              <w:t>光圈：f/1.6 至 f/5.2</w:t>
            </w:r>
          </w:p>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DFOV：66.7° 至 2.9°</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3.3</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对焦模式</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MF/AF-C/AF-S</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3.4</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曝光模式</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程序自动曝光，手动曝光</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3.5</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曝光补偿</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±3.0 （以1/3为步长）</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3.6</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测光模式</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点测光、</w:t>
            </w:r>
            <w:r>
              <w:rPr>
                <w:rFonts w:hint="eastAsia" w:ascii="宋体" w:hAnsi="宋体"/>
                <w:bCs/>
                <w:kern w:val="0"/>
                <w:sz w:val="21"/>
                <w:szCs w:val="21"/>
                <w:lang w:val="en-US" w:eastAsia="zh-CN"/>
              </w:rPr>
              <w:t>平均</w:t>
            </w:r>
            <w:r>
              <w:rPr>
                <w:rFonts w:hint="eastAsia" w:ascii="宋体" w:hAnsi="宋体"/>
                <w:bCs/>
                <w:kern w:val="0"/>
                <w:sz w:val="21"/>
                <w:szCs w:val="21"/>
              </w:rPr>
              <w:t>测光</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3.7</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测光锁定</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支持</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3.8</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电子快门速度</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 xml:space="preserve">1 ~ 1/8000 </w:t>
            </w:r>
            <w:r>
              <w:rPr>
                <w:rFonts w:hint="eastAsia" w:ascii="宋体" w:hAnsi="宋体"/>
                <w:bCs/>
                <w:kern w:val="0"/>
                <w:sz w:val="21"/>
                <w:szCs w:val="21"/>
                <w:lang w:val="en-US" w:eastAsia="zh-CN"/>
              </w:rPr>
              <w:t>秒至2秒</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3.9</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ISO范围</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lang w:val="en-US" w:eastAsia="zh-CN"/>
              </w:rPr>
              <w:t>普通</w:t>
            </w:r>
            <w:r>
              <w:rPr>
                <w:rFonts w:hint="eastAsia" w:ascii="宋体" w:hAnsi="宋体"/>
                <w:bCs/>
                <w:kern w:val="0"/>
                <w:sz w:val="21"/>
                <w:szCs w:val="21"/>
              </w:rPr>
              <w:t>：100 - 25600</w:t>
            </w:r>
            <w:r>
              <w:rPr>
                <w:rFonts w:hint="eastAsia" w:ascii="宋体" w:hAnsi="宋体"/>
                <w:bCs/>
                <w:kern w:val="0"/>
                <w:sz w:val="21"/>
                <w:szCs w:val="21"/>
              </w:rPr>
              <w:br w:type="textWrapping"/>
            </w:r>
            <w:r>
              <w:rPr>
                <w:rFonts w:hint="eastAsia" w:ascii="宋体" w:hAnsi="宋体"/>
                <w:bCs/>
                <w:kern w:val="0"/>
                <w:sz w:val="21"/>
                <w:szCs w:val="21"/>
                <w:lang w:val="en-US" w:eastAsia="zh-CN"/>
              </w:rPr>
              <w:t>夜景</w:t>
            </w:r>
            <w:r>
              <w:rPr>
                <w:rFonts w:hint="eastAsia" w:ascii="宋体" w:hAnsi="宋体"/>
                <w:bCs/>
                <w:kern w:val="0"/>
                <w:sz w:val="21"/>
                <w:szCs w:val="21"/>
              </w:rPr>
              <w:t xml:space="preserve">：100 - </w:t>
            </w:r>
            <w:r>
              <w:rPr>
                <w:rFonts w:hint="eastAsia" w:ascii="宋体" w:hAnsi="宋体"/>
                <w:bCs/>
                <w:kern w:val="0"/>
                <w:sz w:val="21"/>
                <w:szCs w:val="21"/>
                <w:lang w:val="en-US" w:eastAsia="zh-CN"/>
              </w:rPr>
              <w:t>819200</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3.10</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视频分辨率</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bCs/>
                <w:kern w:val="0"/>
                <w:sz w:val="21"/>
                <w:szCs w:val="21"/>
              </w:rPr>
            </w:pPr>
            <w:r>
              <w:rPr>
                <w:rFonts w:hint="eastAsia" w:ascii="宋体" w:hAnsi="宋体"/>
                <w:bCs/>
                <w:kern w:val="0"/>
                <w:sz w:val="21"/>
                <w:szCs w:val="21"/>
              </w:rPr>
              <w:t>普通：3840 × 2160@30fps，1920 × 1080@30fps</w:t>
            </w:r>
          </w:p>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夜景：1920 × 1080@25fps，1920 × 1080@15fps，1920 × 1080@5fps</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3.11</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视频格式</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MP4</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3.12</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视频字幕</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支持</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3.13</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最大照片尺寸</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7328 × 5496，3664 × 2748</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3.14</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照片格式</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JPG</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9017" w:type="dxa"/>
            <w:gridSpan w:val="6"/>
            <w:vAlign w:val="center"/>
          </w:tcPr>
          <w:p>
            <w:pPr>
              <w:widowControl/>
              <w:jc w:val="left"/>
              <w:rPr>
                <w:rFonts w:hint="eastAsia" w:ascii="宋体" w:hAnsi="宋体" w:eastAsia="宋体" w:cs="宋体"/>
                <w:b/>
                <w:kern w:val="0"/>
                <w:sz w:val="21"/>
                <w:szCs w:val="21"/>
                <w:lang w:eastAsia="zh-CN"/>
              </w:rPr>
            </w:pPr>
            <w:r>
              <w:rPr>
                <w:rFonts w:hint="eastAsia" w:hAnsi="宋体"/>
                <w:b/>
                <w:bCs/>
                <w:szCs w:val="21"/>
              </w:rPr>
              <w:t>4.广角相机参数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4.1</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传感器</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1/</w:t>
            </w:r>
            <w:r>
              <w:rPr>
                <w:rFonts w:hint="eastAsia" w:ascii="宋体" w:hAnsi="宋体"/>
                <w:bCs/>
                <w:kern w:val="0"/>
                <w:sz w:val="21"/>
                <w:szCs w:val="21"/>
                <w:lang w:val="en-US" w:eastAsia="zh-CN"/>
              </w:rPr>
              <w:t>1.3</w:t>
            </w:r>
            <w:r>
              <w:rPr>
                <w:rFonts w:hint="eastAsia" w:ascii="宋体" w:hAnsi="宋体"/>
                <w:bCs/>
                <w:kern w:val="0"/>
                <w:sz w:val="21"/>
                <w:szCs w:val="21"/>
              </w:rPr>
              <w:t>" CMOS，有效像素</w:t>
            </w:r>
            <w:r>
              <w:rPr>
                <w:rFonts w:hint="eastAsia" w:ascii="宋体" w:hAnsi="宋体"/>
                <w:bCs/>
                <w:kern w:val="0"/>
                <w:sz w:val="21"/>
                <w:szCs w:val="21"/>
                <w:lang w:val="en-US" w:eastAsia="zh-CN"/>
              </w:rPr>
              <w:t>4800</w:t>
            </w:r>
            <w:r>
              <w:rPr>
                <w:rFonts w:hint="eastAsia" w:ascii="宋体" w:hAnsi="宋体"/>
                <w:bCs/>
                <w:kern w:val="0"/>
                <w:sz w:val="21"/>
                <w:szCs w:val="21"/>
              </w:rPr>
              <w:t>万</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4.2</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镜头</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bCs/>
                <w:kern w:val="0"/>
                <w:sz w:val="21"/>
                <w:szCs w:val="21"/>
              </w:rPr>
            </w:pPr>
            <w:r>
              <w:rPr>
                <w:rFonts w:hint="eastAsia" w:ascii="宋体" w:hAnsi="宋体"/>
                <w:bCs/>
                <w:kern w:val="0"/>
                <w:sz w:val="21"/>
                <w:szCs w:val="21"/>
              </w:rPr>
              <w:t>实际焦距：6.72 mm（等效焦距：24 mm）</w:t>
            </w:r>
          </w:p>
          <w:p>
            <w:pPr>
              <w:widowControl/>
              <w:jc w:val="center"/>
              <w:rPr>
                <w:rFonts w:hint="eastAsia" w:ascii="宋体" w:hAnsi="宋体"/>
                <w:bCs/>
                <w:kern w:val="0"/>
                <w:sz w:val="21"/>
                <w:szCs w:val="21"/>
              </w:rPr>
            </w:pPr>
            <w:r>
              <w:rPr>
                <w:rFonts w:hint="eastAsia" w:ascii="宋体" w:hAnsi="宋体"/>
                <w:bCs/>
                <w:kern w:val="0"/>
                <w:sz w:val="21"/>
                <w:szCs w:val="21"/>
              </w:rPr>
              <w:t>光圈：f/1.7</w:t>
            </w:r>
          </w:p>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DFOV：82.1°</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4.3</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曝光模式</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程序自动曝光</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4.4</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曝光补偿</w:t>
            </w:r>
          </w:p>
        </w:tc>
        <w:tc>
          <w:tcPr>
            <w:tcW w:w="738" w:type="dxa"/>
            <w:vAlign w:val="center"/>
          </w:tcPr>
          <w:p>
            <w:pPr>
              <w:widowControl/>
              <w:jc w:val="center"/>
              <w:rPr>
                <w:rFonts w:hint="eastAsia"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±3.0 （以1/3为步长）</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4.5</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测光模式</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点测光、</w:t>
            </w:r>
            <w:r>
              <w:rPr>
                <w:rFonts w:hint="eastAsia" w:ascii="宋体" w:hAnsi="宋体"/>
                <w:bCs/>
                <w:kern w:val="0"/>
                <w:sz w:val="21"/>
                <w:szCs w:val="21"/>
                <w:lang w:val="en-US" w:eastAsia="zh-CN"/>
              </w:rPr>
              <w:t>平均</w:t>
            </w:r>
            <w:r>
              <w:rPr>
                <w:rFonts w:hint="eastAsia" w:ascii="宋体" w:hAnsi="宋体"/>
                <w:bCs/>
                <w:kern w:val="0"/>
                <w:sz w:val="21"/>
                <w:szCs w:val="21"/>
              </w:rPr>
              <w:t>测光</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4.6</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测光锁定</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支持</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4.7</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快门速度</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1~1/8000</w:t>
            </w:r>
            <w:r>
              <w:rPr>
                <w:rFonts w:hint="eastAsia" w:ascii="宋体" w:hAnsi="宋体"/>
                <w:bCs/>
                <w:kern w:val="0"/>
                <w:sz w:val="21"/>
                <w:szCs w:val="21"/>
                <w:lang w:val="en-US" w:eastAsia="zh-CN"/>
              </w:rPr>
              <w:t>秒至2秒</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4.8</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ISO范围</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bCs/>
                <w:kern w:val="0"/>
                <w:sz w:val="21"/>
                <w:szCs w:val="21"/>
              </w:rPr>
            </w:pPr>
            <w:r>
              <w:rPr>
                <w:rFonts w:hint="eastAsia" w:ascii="宋体" w:hAnsi="宋体"/>
                <w:bCs/>
                <w:kern w:val="0"/>
                <w:sz w:val="21"/>
                <w:szCs w:val="21"/>
              </w:rPr>
              <w:t>普通：100 至 25600</w:t>
            </w:r>
          </w:p>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夜景：100 至 409600</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4.9</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视频分辨率</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bCs/>
                <w:kern w:val="0"/>
                <w:sz w:val="21"/>
                <w:szCs w:val="21"/>
              </w:rPr>
            </w:pPr>
            <w:r>
              <w:rPr>
                <w:rFonts w:hint="eastAsia" w:ascii="宋体" w:hAnsi="宋体"/>
                <w:bCs/>
                <w:kern w:val="0"/>
                <w:sz w:val="21"/>
                <w:szCs w:val="21"/>
              </w:rPr>
              <w:t>普通：3840 × 2160@30fps，1920 × 1080@30fps</w:t>
            </w:r>
          </w:p>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夜景：1920 × 1080@25fps，1920 × 1080@15fps，1920 × 1080@5fps</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4.10</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视频格式</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MP4</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4.11</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视频字幕</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支持</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4.12</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最大照片尺寸</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8064 × 6048，4032 × 3024</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4.13</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照片尺寸</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JPG</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9017" w:type="dxa"/>
            <w:gridSpan w:val="6"/>
            <w:vAlign w:val="center"/>
          </w:tcPr>
          <w:p>
            <w:pPr>
              <w:widowControl/>
              <w:jc w:val="left"/>
              <w:rPr>
                <w:rFonts w:hint="eastAsia" w:ascii="宋体" w:hAnsi="宋体" w:eastAsia="宋体" w:cs="宋体"/>
                <w:b/>
                <w:kern w:val="0"/>
                <w:sz w:val="21"/>
                <w:szCs w:val="21"/>
                <w:lang w:eastAsia="zh-CN"/>
              </w:rPr>
            </w:pPr>
            <w:r>
              <w:rPr>
                <w:rFonts w:hint="eastAsia" w:hAnsi="宋体"/>
                <w:b/>
                <w:bCs/>
                <w:szCs w:val="21"/>
              </w:rPr>
              <w:t>5.热成像相机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5.1</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eastAsia="宋体" w:cs="宋体"/>
                <w:color w:val="auto"/>
                <w:sz w:val="21"/>
                <w:szCs w:val="21"/>
                <w:lang w:val="en-US" w:eastAsia="zh-CN"/>
              </w:rPr>
              <w:t>★</w:t>
            </w:r>
            <w:r>
              <w:rPr>
                <w:rFonts w:hint="eastAsia" w:ascii="宋体" w:hAnsi="宋体"/>
                <w:bCs/>
                <w:kern w:val="0"/>
                <w:sz w:val="21"/>
                <w:szCs w:val="21"/>
              </w:rPr>
              <w:t>热成像传感器类型</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非制冷氧化钒（VOx）微测热辐射计</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5.2</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镜头</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bCs/>
                <w:kern w:val="0"/>
                <w:sz w:val="21"/>
                <w:szCs w:val="21"/>
              </w:rPr>
            </w:pPr>
            <w:r>
              <w:rPr>
                <w:rFonts w:hint="eastAsia" w:ascii="宋体" w:hAnsi="宋体"/>
                <w:bCs/>
                <w:kern w:val="0"/>
                <w:sz w:val="21"/>
                <w:szCs w:val="21"/>
              </w:rPr>
              <w:t>焦距：24 mm（等效焦距：52 mm）</w:t>
            </w:r>
          </w:p>
          <w:p>
            <w:pPr>
              <w:widowControl/>
              <w:jc w:val="center"/>
              <w:rPr>
                <w:rFonts w:hint="eastAsia" w:ascii="宋体" w:hAnsi="宋体"/>
                <w:bCs/>
                <w:kern w:val="0"/>
                <w:sz w:val="21"/>
                <w:szCs w:val="21"/>
              </w:rPr>
            </w:pPr>
            <w:r>
              <w:rPr>
                <w:rFonts w:hint="eastAsia" w:ascii="宋体" w:hAnsi="宋体"/>
                <w:bCs/>
                <w:kern w:val="0"/>
                <w:sz w:val="21"/>
                <w:szCs w:val="21"/>
              </w:rPr>
              <w:t>光圈：f/0.95</w:t>
            </w:r>
          </w:p>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DFOV：45.2°</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5.3</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数字变焦</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lang w:val="en-US" w:eastAsia="zh-CN"/>
              </w:rPr>
              <w:t>30倍</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5.4</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视频分辨率</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1280 × 1024@30fps</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5.5</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视频格式</w:t>
            </w:r>
          </w:p>
        </w:tc>
        <w:tc>
          <w:tcPr>
            <w:tcW w:w="738" w:type="dxa"/>
            <w:vAlign w:val="center"/>
          </w:tcPr>
          <w:p>
            <w:pPr>
              <w:widowControl/>
              <w:jc w:val="center"/>
              <w:rPr>
                <w:rFonts w:hint="eastAsia"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MP4</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5.6</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照片分辨率</w:t>
            </w:r>
          </w:p>
        </w:tc>
        <w:tc>
          <w:tcPr>
            <w:tcW w:w="738" w:type="dxa"/>
            <w:vAlign w:val="center"/>
          </w:tcPr>
          <w:p>
            <w:pPr>
              <w:widowControl/>
              <w:jc w:val="center"/>
              <w:rPr>
                <w:rFonts w:hint="eastAsia"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lang w:val="en-US" w:eastAsia="zh-CN"/>
              </w:rPr>
              <w:t>1280</w:t>
            </w:r>
            <w:r>
              <w:rPr>
                <w:rFonts w:hint="eastAsia" w:ascii="宋体" w:hAnsi="宋体"/>
                <w:bCs/>
                <w:kern w:val="0"/>
                <w:sz w:val="21"/>
                <w:szCs w:val="21"/>
              </w:rPr>
              <w:t>×</w:t>
            </w:r>
            <w:r>
              <w:rPr>
                <w:rFonts w:hint="eastAsia" w:ascii="宋体" w:hAnsi="宋体"/>
                <w:bCs/>
                <w:kern w:val="0"/>
                <w:sz w:val="21"/>
                <w:szCs w:val="21"/>
                <w:lang w:val="en-US" w:eastAsia="zh-CN"/>
              </w:rPr>
              <w:t>1024</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5.7</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照片格式</w:t>
            </w:r>
          </w:p>
        </w:tc>
        <w:tc>
          <w:tcPr>
            <w:tcW w:w="738" w:type="dxa"/>
            <w:vAlign w:val="center"/>
          </w:tcPr>
          <w:p>
            <w:pPr>
              <w:widowControl/>
              <w:jc w:val="center"/>
              <w:rPr>
                <w:rFonts w:hint="eastAsia"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R-JPEG* (16 bit)</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5.8</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像元间距</w:t>
            </w:r>
          </w:p>
        </w:tc>
        <w:tc>
          <w:tcPr>
            <w:tcW w:w="738" w:type="dxa"/>
            <w:vAlign w:val="center"/>
          </w:tcPr>
          <w:p>
            <w:pPr>
              <w:widowControl/>
              <w:jc w:val="center"/>
              <w:rPr>
                <w:rFonts w:hint="eastAsia"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12 μm</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5.9</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波长范围</w:t>
            </w:r>
          </w:p>
        </w:tc>
        <w:tc>
          <w:tcPr>
            <w:tcW w:w="738" w:type="dxa"/>
            <w:vAlign w:val="center"/>
          </w:tcPr>
          <w:p>
            <w:pPr>
              <w:widowControl/>
              <w:jc w:val="center"/>
              <w:rPr>
                <w:rFonts w:hint="eastAsia"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8-14 μm</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5.10</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Cs w:val="21"/>
                <w:lang w:val="en-US" w:eastAsia="zh-CN"/>
              </w:rPr>
              <w:t>★</w:t>
            </w:r>
            <w:r>
              <w:rPr>
                <w:rFonts w:hint="eastAsia" w:ascii="宋体" w:hAnsi="宋体"/>
                <w:bCs/>
                <w:kern w:val="0"/>
                <w:sz w:val="21"/>
                <w:szCs w:val="21"/>
              </w:rPr>
              <w:t>灵敏度（NETD）</w:t>
            </w:r>
          </w:p>
        </w:tc>
        <w:tc>
          <w:tcPr>
            <w:tcW w:w="738" w:type="dxa"/>
            <w:vAlign w:val="center"/>
          </w:tcPr>
          <w:p>
            <w:pPr>
              <w:widowControl/>
              <w:jc w:val="center"/>
              <w:rPr>
                <w:rFonts w:hint="eastAsia"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≤50 mK @ f/1.0</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5.11</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Cs w:val="21"/>
                <w:lang w:val="en-US" w:eastAsia="zh-CN"/>
              </w:rPr>
              <w:t>★</w:t>
            </w:r>
            <w:r>
              <w:rPr>
                <w:rFonts w:hint="eastAsia" w:ascii="宋体" w:hAnsi="宋体"/>
                <w:bCs/>
                <w:kern w:val="0"/>
                <w:sz w:val="21"/>
                <w:szCs w:val="21"/>
              </w:rPr>
              <w:t>测温方式</w:t>
            </w:r>
          </w:p>
        </w:tc>
        <w:tc>
          <w:tcPr>
            <w:tcW w:w="738" w:type="dxa"/>
            <w:vAlign w:val="center"/>
          </w:tcPr>
          <w:p>
            <w:pPr>
              <w:widowControl/>
              <w:jc w:val="center"/>
              <w:rPr>
                <w:rFonts w:hint="eastAsia"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点测温、区域测温</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5.12</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测温范围</w:t>
            </w:r>
          </w:p>
        </w:tc>
        <w:tc>
          <w:tcPr>
            <w:tcW w:w="738" w:type="dxa"/>
            <w:vAlign w:val="center"/>
          </w:tcPr>
          <w:p>
            <w:pPr>
              <w:widowControl/>
              <w:jc w:val="center"/>
              <w:rPr>
                <w:rFonts w:hint="eastAsia"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bCs/>
                <w:kern w:val="0"/>
                <w:sz w:val="21"/>
                <w:szCs w:val="21"/>
              </w:rPr>
            </w:pPr>
            <w:r>
              <w:rPr>
                <w:rFonts w:hint="eastAsia" w:ascii="宋体" w:hAnsi="宋体"/>
                <w:bCs/>
                <w:kern w:val="0"/>
                <w:sz w:val="21"/>
                <w:szCs w:val="21"/>
              </w:rPr>
              <w:t>高增益：-20°C 至 150°C，-20°C 至 450°C（安装红外衰减镜后）</w:t>
            </w:r>
          </w:p>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低增益：0°C 至 600°C，0°C 至 1600°C（安装红外衰减镜后）</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5.13</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高温警报</w:t>
            </w:r>
          </w:p>
        </w:tc>
        <w:tc>
          <w:tcPr>
            <w:tcW w:w="738" w:type="dxa"/>
            <w:vAlign w:val="center"/>
          </w:tcPr>
          <w:p>
            <w:pPr>
              <w:widowControl/>
              <w:jc w:val="center"/>
              <w:rPr>
                <w:rFonts w:hint="eastAsia"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支持</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5.14</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FFC</w:t>
            </w:r>
          </w:p>
        </w:tc>
        <w:tc>
          <w:tcPr>
            <w:tcW w:w="738" w:type="dxa"/>
            <w:vAlign w:val="center"/>
          </w:tcPr>
          <w:p>
            <w:pPr>
              <w:widowControl/>
              <w:jc w:val="center"/>
              <w:rPr>
                <w:rFonts w:hint="eastAsia"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自动/手动</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5.15</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调色盘</w:t>
            </w:r>
          </w:p>
        </w:tc>
        <w:tc>
          <w:tcPr>
            <w:tcW w:w="738" w:type="dxa"/>
            <w:vAlign w:val="center"/>
          </w:tcPr>
          <w:p>
            <w:pPr>
              <w:widowControl/>
              <w:jc w:val="center"/>
              <w:rPr>
                <w:rFonts w:hint="eastAsia"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白热/熔岩/铁红/热铁/医疗/北极/彩虹1/彩虹2/描红/黑热</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9017" w:type="dxa"/>
            <w:gridSpan w:val="6"/>
            <w:vAlign w:val="center"/>
          </w:tcPr>
          <w:p>
            <w:pPr>
              <w:widowControl/>
              <w:jc w:val="left"/>
              <w:rPr>
                <w:rFonts w:hint="eastAsia" w:ascii="宋体" w:hAnsi="宋体" w:eastAsia="宋体" w:cs="宋体"/>
                <w:b/>
                <w:kern w:val="0"/>
                <w:sz w:val="21"/>
                <w:szCs w:val="21"/>
                <w:lang w:eastAsia="zh-CN"/>
              </w:rPr>
            </w:pPr>
            <w:r>
              <w:rPr>
                <w:rFonts w:hint="eastAsia" w:ascii="宋体" w:hAnsi="宋体"/>
                <w:b/>
                <w:bCs/>
                <w:szCs w:val="21"/>
              </w:rPr>
              <w:t>6.</w:t>
            </w:r>
            <w:r>
              <w:rPr>
                <w:rFonts w:hint="eastAsia" w:hAnsi="宋体"/>
                <w:b/>
                <w:bCs/>
                <w:szCs w:val="21"/>
              </w:rPr>
              <w:t>激光测距仪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6.1</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波长</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905 nm</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6.2</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测量范围</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米</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3-</w:t>
            </w:r>
            <w:r>
              <w:rPr>
                <w:rFonts w:hint="eastAsia" w:ascii="宋体" w:hAnsi="宋体"/>
                <w:bCs/>
                <w:kern w:val="0"/>
                <w:sz w:val="21"/>
                <w:szCs w:val="21"/>
                <w:lang w:val="en-US" w:eastAsia="zh-CN"/>
              </w:rPr>
              <w:t>28</w:t>
            </w:r>
            <w:r>
              <w:rPr>
                <w:rFonts w:hint="eastAsia" w:ascii="宋体" w:hAnsi="宋体"/>
                <w:bCs/>
                <w:kern w:val="0"/>
                <w:sz w:val="21"/>
                <w:szCs w:val="21"/>
              </w:rPr>
              <w:t>00 m</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6.3</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测量精度</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米</w:t>
            </w:r>
          </w:p>
        </w:tc>
        <w:tc>
          <w:tcPr>
            <w:tcW w:w="3333" w:type="dxa"/>
            <w:vAlign w:val="center"/>
          </w:tcPr>
          <w:p>
            <w:pPr>
              <w:widowControl/>
              <w:jc w:val="center"/>
              <w:rPr>
                <w:rFonts w:hint="eastAsia" w:ascii="宋体" w:hAnsi="宋体"/>
                <w:bCs/>
                <w:kern w:val="0"/>
                <w:sz w:val="21"/>
                <w:szCs w:val="21"/>
              </w:rPr>
            </w:pPr>
            <w:r>
              <w:rPr>
                <w:rFonts w:hint="eastAsia" w:ascii="宋体" w:hAnsi="宋体"/>
                <w:bCs/>
                <w:kern w:val="0"/>
                <w:sz w:val="21"/>
                <w:szCs w:val="21"/>
              </w:rPr>
              <w:t>≤500 米：±(0.2 米 + 测量距离 × 0.15%)</w:t>
            </w:r>
          </w:p>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&gt;500 米：±1.0 米</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lang w:val="en-US" w:eastAsia="zh-CN"/>
              </w:rPr>
              <w:t>6.4</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lang w:val="en-US" w:eastAsia="zh-CN"/>
              </w:rPr>
              <w:t>激光光斑大小</w:t>
            </w:r>
          </w:p>
        </w:tc>
        <w:tc>
          <w:tcPr>
            <w:tcW w:w="738" w:type="dxa"/>
            <w:vAlign w:val="center"/>
          </w:tcPr>
          <w:p>
            <w:pPr>
              <w:widowControl/>
              <w:jc w:val="center"/>
              <w:rPr>
                <w:rFonts w:hint="default"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毫米</w:t>
            </w:r>
          </w:p>
        </w:tc>
        <w:tc>
          <w:tcPr>
            <w:tcW w:w="3333" w:type="dxa"/>
            <w:vAlign w:val="center"/>
          </w:tcPr>
          <w:p>
            <w:pPr>
              <w:widowControl/>
              <w:jc w:val="center"/>
              <w:rPr>
                <w:rFonts w:hint="eastAsia" w:ascii="宋体" w:hAnsi="宋体"/>
                <w:bCs/>
                <w:kern w:val="0"/>
                <w:sz w:val="21"/>
                <w:szCs w:val="21"/>
              </w:rPr>
            </w:pPr>
            <w:r>
              <w:rPr>
                <w:rFonts w:hint="eastAsia" w:ascii="宋体" w:hAnsi="宋体"/>
                <w:bCs/>
                <w:kern w:val="0"/>
                <w:sz w:val="21"/>
                <w:szCs w:val="21"/>
              </w:rPr>
              <w:t>100 米处：约 50 毫米 × 450 毫米</w:t>
            </w:r>
          </w:p>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1000 米处：约 450 毫米 × 4500 毫米</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9017" w:type="dxa"/>
            <w:gridSpan w:val="6"/>
            <w:vAlign w:val="center"/>
          </w:tcPr>
          <w:p>
            <w:pPr>
              <w:widowControl/>
              <w:jc w:val="left"/>
              <w:rPr>
                <w:rFonts w:hint="eastAsia" w:ascii="宋体" w:hAnsi="宋体" w:eastAsia="宋体" w:cs="宋体"/>
                <w:b/>
                <w:kern w:val="0"/>
                <w:sz w:val="21"/>
                <w:szCs w:val="21"/>
                <w:lang w:eastAsia="zh-CN"/>
              </w:rPr>
            </w:pPr>
            <w:r>
              <w:rPr>
                <w:rFonts w:hint="eastAsia" w:ascii="宋体" w:hAnsi="宋体"/>
                <w:b/>
                <w:bCs/>
                <w:szCs w:val="21"/>
              </w:rPr>
              <w:t>7.特色功能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7.1</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混合光学变焦</w:t>
            </w:r>
          </w:p>
        </w:tc>
        <w:tc>
          <w:tcPr>
            <w:tcW w:w="738" w:type="dxa"/>
            <w:vAlign w:val="center"/>
          </w:tcPr>
          <w:p>
            <w:pPr>
              <w:widowControl/>
              <w:jc w:val="center"/>
              <w:rPr>
                <w:rFonts w:hint="eastAsia"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lang w:val="en-US" w:eastAsia="zh-CN"/>
              </w:rPr>
              <w:t>33倍</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7.2</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最大变焦倍数</w:t>
            </w:r>
          </w:p>
        </w:tc>
        <w:tc>
          <w:tcPr>
            <w:tcW w:w="738" w:type="dxa"/>
            <w:vAlign w:val="center"/>
          </w:tcPr>
          <w:p>
            <w:pPr>
              <w:widowControl/>
              <w:jc w:val="center"/>
              <w:rPr>
                <w:rFonts w:hint="eastAsia"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lang w:val="en-US" w:eastAsia="zh-CN"/>
              </w:rPr>
              <w:t>400</w:t>
            </w:r>
            <w:r>
              <w:rPr>
                <w:rFonts w:hint="eastAsia" w:ascii="宋体" w:hAnsi="宋体"/>
                <w:bCs/>
                <w:kern w:val="0"/>
                <w:sz w:val="21"/>
                <w:szCs w:val="21"/>
              </w:rPr>
              <w:t>（DFOV：0.5°，等效焦距：4800mm）</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7.3</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eastAsia="宋体" w:cs="宋体"/>
                <w:color w:val="auto"/>
                <w:sz w:val="21"/>
                <w:szCs w:val="21"/>
                <w:lang w:val="en-US" w:eastAsia="zh-CN"/>
              </w:rPr>
              <w:t>★</w:t>
            </w:r>
            <w:r>
              <w:rPr>
                <w:rFonts w:hint="eastAsia" w:ascii="宋体" w:hAnsi="宋体"/>
                <w:bCs/>
                <w:kern w:val="0"/>
                <w:sz w:val="21"/>
                <w:szCs w:val="21"/>
              </w:rPr>
              <w:t>夜景模式</w:t>
            </w:r>
          </w:p>
        </w:tc>
        <w:tc>
          <w:tcPr>
            <w:tcW w:w="738" w:type="dxa"/>
            <w:vAlign w:val="center"/>
          </w:tcPr>
          <w:p>
            <w:pPr>
              <w:widowControl/>
              <w:jc w:val="center"/>
              <w:rPr>
                <w:rFonts w:hint="eastAsia"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lang w:val="en-US" w:eastAsia="zh-CN"/>
              </w:rPr>
              <w:t>支持</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7.4</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指点对准</w:t>
            </w:r>
          </w:p>
        </w:tc>
        <w:tc>
          <w:tcPr>
            <w:tcW w:w="738" w:type="dxa"/>
            <w:vAlign w:val="center"/>
          </w:tcPr>
          <w:p>
            <w:pPr>
              <w:widowControl/>
              <w:jc w:val="center"/>
              <w:rPr>
                <w:rFonts w:hint="eastAsia"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用户在广角/热成像相机的画面上双击兴趣点，系统自动转动云台把兴趣点置于变焦相机画面中心</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7.5</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lang w:val="en-US" w:eastAsia="zh-CN"/>
              </w:rPr>
              <w:t>视频预录制</w:t>
            </w:r>
          </w:p>
        </w:tc>
        <w:tc>
          <w:tcPr>
            <w:tcW w:w="738" w:type="dxa"/>
            <w:vAlign w:val="center"/>
          </w:tcPr>
          <w:p>
            <w:pPr>
              <w:widowControl/>
              <w:jc w:val="center"/>
              <w:rPr>
                <w:rFonts w:hint="eastAsia"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lang w:val="en-US" w:eastAsia="zh-CN"/>
              </w:rPr>
              <w:t xml:space="preserve">支持 </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7</w:t>
            </w:r>
            <w:r>
              <w:rPr>
                <w:rFonts w:hint="eastAsia" w:ascii="宋体" w:hAnsi="宋体"/>
                <w:bCs/>
                <w:kern w:val="0"/>
                <w:sz w:val="21"/>
                <w:szCs w:val="21"/>
                <w:lang w:val="en-US" w:eastAsia="zh-CN"/>
              </w:rPr>
              <w:t>.6</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时间戳水印</w:t>
            </w:r>
          </w:p>
        </w:tc>
        <w:tc>
          <w:tcPr>
            <w:tcW w:w="738" w:type="dxa"/>
            <w:vAlign w:val="center"/>
          </w:tcPr>
          <w:p>
            <w:pPr>
              <w:widowControl/>
              <w:jc w:val="center"/>
              <w:rPr>
                <w:rFonts w:hint="eastAsia"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包含日期、时间、经纬度</w:t>
            </w:r>
          </w:p>
        </w:tc>
        <w:tc>
          <w:tcPr>
            <w:tcW w:w="934" w:type="dxa"/>
            <w:vAlign w:val="center"/>
          </w:tcPr>
          <w:p>
            <w:pPr>
              <w:widowControl/>
              <w:jc w:val="center"/>
              <w:rPr>
                <w:rFonts w:hint="eastAsia" w:ascii="宋体" w:hAnsi="宋体" w:eastAsia="宋体" w:cs="宋体"/>
                <w:b/>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9017" w:type="dxa"/>
            <w:gridSpan w:val="6"/>
            <w:vAlign w:val="center"/>
          </w:tcPr>
          <w:p>
            <w:pPr>
              <w:widowControl/>
              <w:jc w:val="left"/>
              <w:rPr>
                <w:rFonts w:hint="eastAsia" w:ascii="宋体" w:hAnsi="宋体" w:eastAsia="宋体" w:cs="宋体"/>
                <w:b/>
                <w:kern w:val="0"/>
                <w:sz w:val="21"/>
                <w:szCs w:val="21"/>
                <w:lang w:eastAsia="zh-CN"/>
              </w:rPr>
            </w:pPr>
            <w:r>
              <w:rPr>
                <w:rFonts w:hint="eastAsia" w:ascii="宋体" w:hAnsi="宋体"/>
                <w:b/>
                <w:bCs/>
                <w:szCs w:val="21"/>
              </w:rPr>
              <w:t>8.存储功能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8.1</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存储卡类型</w:t>
            </w:r>
          </w:p>
        </w:tc>
        <w:tc>
          <w:tcPr>
            <w:tcW w:w="738" w:type="dxa"/>
            <w:vAlign w:val="center"/>
          </w:tcPr>
          <w:p>
            <w:pPr>
              <w:widowControl/>
              <w:jc w:val="center"/>
              <w:rPr>
                <w:rFonts w:hint="eastAsia"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Cs w:val="21"/>
              </w:rPr>
              <w:t>U3/Class10/V30 及以上的 microSD 卡</w:t>
            </w:r>
          </w:p>
        </w:tc>
        <w:tc>
          <w:tcPr>
            <w:tcW w:w="934" w:type="dxa"/>
            <w:vAlign w:val="center"/>
          </w:tcPr>
          <w:p>
            <w:pPr>
              <w:widowControl/>
              <w:jc w:val="center"/>
              <w:rPr>
                <w:rFonts w:hint="eastAsia" w:ascii="宋体" w:hAnsi="宋体" w:eastAsia="宋体" w:cs="Times New Roman"/>
                <w:b w:val="0"/>
                <w:bCs/>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8.2</w:t>
            </w:r>
          </w:p>
        </w:tc>
        <w:tc>
          <w:tcPr>
            <w:tcW w:w="1582"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存储文件系统</w:t>
            </w:r>
          </w:p>
        </w:tc>
        <w:tc>
          <w:tcPr>
            <w:tcW w:w="738" w:type="dxa"/>
            <w:vAlign w:val="center"/>
          </w:tcPr>
          <w:p>
            <w:pPr>
              <w:widowControl/>
              <w:jc w:val="center"/>
              <w:rPr>
                <w:rFonts w:hint="eastAsia" w:ascii="宋体" w:hAnsi="宋体" w:eastAsia="宋体" w:cs="Times New Roman"/>
                <w:b w:val="0"/>
                <w:bCs/>
                <w:kern w:val="0"/>
                <w:sz w:val="21"/>
                <w:szCs w:val="21"/>
                <w:lang w:val="en-US" w:eastAsia="zh-CN"/>
              </w:rPr>
            </w:pPr>
            <w:r>
              <w:rPr>
                <w:rFonts w:hint="eastAsia" w:ascii="宋体" w:hAnsi="宋体" w:eastAsia="宋体" w:cs="Times New Roman"/>
                <w:b w:val="0"/>
                <w:bCs/>
                <w:kern w:val="0"/>
                <w:sz w:val="21"/>
                <w:szCs w:val="21"/>
                <w:lang w:val="en-US" w:eastAsia="zh-CN"/>
              </w:rPr>
              <w:t>/</w:t>
            </w:r>
          </w:p>
        </w:tc>
        <w:tc>
          <w:tcPr>
            <w:tcW w:w="3333" w:type="dxa"/>
            <w:vAlign w:val="center"/>
          </w:tcPr>
          <w:p>
            <w:pPr>
              <w:widowControl/>
              <w:jc w:val="center"/>
              <w:rPr>
                <w:rFonts w:hint="eastAsia" w:ascii="宋体" w:hAnsi="宋体" w:eastAsia="宋体" w:cs="Times New Roman"/>
                <w:bCs/>
                <w:kern w:val="0"/>
                <w:sz w:val="21"/>
                <w:szCs w:val="21"/>
                <w:lang w:val="en-US" w:eastAsia="zh-CN" w:bidi="ar-SA"/>
              </w:rPr>
            </w:pPr>
            <w:r>
              <w:rPr>
                <w:rFonts w:hint="eastAsia" w:ascii="宋体" w:hAnsi="宋体"/>
                <w:bCs/>
                <w:kern w:val="0"/>
                <w:sz w:val="21"/>
                <w:szCs w:val="21"/>
              </w:rPr>
              <w:t>exFAT</w:t>
            </w:r>
          </w:p>
        </w:tc>
        <w:tc>
          <w:tcPr>
            <w:tcW w:w="934" w:type="dxa"/>
            <w:vAlign w:val="center"/>
          </w:tcPr>
          <w:p>
            <w:pPr>
              <w:widowControl/>
              <w:jc w:val="center"/>
              <w:rPr>
                <w:rFonts w:hint="eastAsia" w:ascii="宋体" w:hAnsi="宋体" w:eastAsia="宋体" w:cs="Times New Roman"/>
                <w:b w:val="0"/>
                <w:bCs/>
                <w:kern w:val="0"/>
                <w:sz w:val="21"/>
                <w:szCs w:val="21"/>
                <w:lang w:eastAsia="zh-CN"/>
              </w:rPr>
            </w:pP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sz w:val="21"/>
                <w:szCs w:val="21"/>
              </w:rPr>
              <w:t>试验报告、说明书、保证函等</w:t>
            </w:r>
          </w:p>
        </w:tc>
      </w:tr>
    </w:tbl>
    <w:p>
      <w:pPr>
        <w:widowControl/>
        <w:jc w:val="both"/>
        <w:rPr>
          <w:rFonts w:hint="eastAsia" w:ascii="宋体" w:hAnsi="宋体"/>
          <w:b/>
          <w:bCs/>
          <w:color w:val="000000"/>
          <w:kern w:val="0"/>
          <w:sz w:val="21"/>
          <w:szCs w:val="21"/>
        </w:rPr>
      </w:pPr>
    </w:p>
    <w:p>
      <w:pPr>
        <w:spacing w:line="360" w:lineRule="auto"/>
        <w:ind w:firstLine="459"/>
        <w:rPr>
          <w:rFonts w:hint="eastAsia"/>
          <w:szCs w:val="21"/>
        </w:rPr>
      </w:pPr>
      <w:r>
        <w:rPr>
          <w:rFonts w:hint="eastAsia"/>
          <w:szCs w:val="21"/>
        </w:rPr>
        <w:t>[1] 测量误差限值取两者较大值，下同。</w:t>
      </w:r>
    </w:p>
    <w:p>
      <w:pPr>
        <w:spacing w:line="360" w:lineRule="auto"/>
        <w:ind w:firstLine="459"/>
        <w:rPr>
          <w:rFonts w:hint="eastAsia" w:ascii="宋体" w:hAnsi="宋体"/>
          <w:bCs/>
          <w:kern w:val="0"/>
          <w:szCs w:val="21"/>
        </w:rPr>
        <w:sectPr>
          <w:pgSz w:w="11906" w:h="16838"/>
          <w:pgMar w:top="1440" w:right="1797" w:bottom="1440" w:left="1797" w:header="851" w:footer="992" w:gutter="0"/>
          <w:pgNumType w:fmt="decimal"/>
          <w:cols w:space="720" w:num="1"/>
          <w:docGrid w:type="lines" w:linePitch="319" w:charSpace="0"/>
        </w:sectPr>
      </w:pPr>
      <w:r>
        <w:rPr>
          <w:szCs w:val="21"/>
        </w:rPr>
        <w:t>注：除根据技术文件提供相关的资料外，投标商应填写上表表框中全部项目的说明，若需要，可采用附页方式详细说明。</w:t>
      </w:r>
      <w:r>
        <w:rPr>
          <w:rFonts w:hint="eastAsia" w:ascii="宋体" w:hAnsi="宋体"/>
          <w:bCs/>
          <w:kern w:val="0"/>
          <w:szCs w:val="21"/>
        </w:rPr>
        <w:t>招标方需求差异（</w:t>
      </w:r>
      <w:r>
        <w:rPr>
          <w:rFonts w:hint="eastAsia" w:hAnsi="宋体"/>
          <w:szCs w:val="21"/>
        </w:rPr>
        <w:t>招标方原则上不能改动通用部分技术条款及专用部分标准技术参数值，根据工程实际情况，如有差异，应逐项在“</w:t>
      </w:r>
      <w:r>
        <w:rPr>
          <w:rFonts w:hint="eastAsia" w:ascii="宋体" w:hAnsi="宋体"/>
        </w:rPr>
        <w:t>招标方需求差异表</w:t>
      </w:r>
      <w:r>
        <w:rPr>
          <w:rFonts w:hint="eastAsia" w:hAnsi="宋体"/>
          <w:szCs w:val="21"/>
        </w:rPr>
        <w:t>” 中列出。</w:t>
      </w:r>
      <w:r>
        <w:rPr>
          <w:rFonts w:hint="eastAsia" w:ascii="宋体" w:hAnsi="宋体"/>
          <w:bCs/>
          <w:kern w:val="0"/>
          <w:szCs w:val="21"/>
        </w:rPr>
        <w:t>本表是对技术规范的补充和修改，如有冲突，应以本表为准。</w:t>
      </w:r>
    </w:p>
    <w:p>
      <w:pPr>
        <w:pStyle w:val="2"/>
        <w:rPr>
          <w:rFonts w:hint="eastAsia" w:ascii="宋体" w:hAnsi="宋体" w:eastAsia="宋体" w:cs="宋体"/>
          <w:sz w:val="21"/>
        </w:rPr>
      </w:pPr>
      <w:bookmarkStart w:id="11" w:name="_Toc19166"/>
      <w:bookmarkStart w:id="12" w:name="_Toc9264"/>
      <w:r>
        <w:rPr>
          <w:rFonts w:hint="eastAsia" w:ascii="宋体" w:hAnsi="宋体" w:eastAsia="宋体" w:cs="宋体"/>
          <w:sz w:val="21"/>
        </w:rPr>
        <w:t>4包装和运输</w:t>
      </w:r>
      <w:bookmarkEnd w:id="10"/>
      <w:bookmarkEnd w:id="11"/>
      <w:bookmarkEnd w:id="12"/>
    </w:p>
    <w:p>
      <w:pPr>
        <w:spacing w:line="360" w:lineRule="auto"/>
        <w:ind w:firstLine="420" w:firstLineChars="200"/>
        <w:rPr>
          <w:rFonts w:asciiTheme="minorEastAsia" w:hAnsiTheme="minorEastAsia" w:eastAsiaTheme="minorEastAsia"/>
          <w:szCs w:val="24"/>
        </w:rPr>
      </w:pPr>
      <w:bookmarkStart w:id="13" w:name="_Toc12510"/>
      <w:bookmarkStart w:id="14" w:name="_Toc27208"/>
      <w:r>
        <w:rPr>
          <w:rFonts w:hint="eastAsia" w:asciiTheme="minorEastAsia" w:hAnsiTheme="minorEastAsia" w:eastAsiaTheme="minorEastAsia"/>
          <w:szCs w:val="24"/>
        </w:rPr>
        <w:t>投标方必须按以下要求对设备进行包装运输，凡招标方的要求与下述不同时，按招标方的要求进行。</w:t>
      </w:r>
    </w:p>
    <w:p>
      <w:pPr>
        <w:spacing w:line="360" w:lineRule="auto"/>
        <w:ind w:left="420" w:hanging="420" w:hangingChars="200"/>
        <w:rPr>
          <w:rFonts w:asciiTheme="minorEastAsia" w:hAnsiTheme="minorEastAsia" w:eastAsiaTheme="minorEastAsia"/>
          <w:szCs w:val="24"/>
        </w:rPr>
      </w:pPr>
      <w:r>
        <w:rPr>
          <w:rFonts w:hint="eastAsia" w:asciiTheme="minorEastAsia" w:hAnsiTheme="minorEastAsia" w:eastAsiaTheme="minorEastAsia"/>
          <w:szCs w:val="24"/>
        </w:rPr>
        <w:t>4.1 投标方所供的设备和附件，在货运途中需外包防雨防潮胶袋，用纸皮箱包封运输，纸皮箱间需加塞泡沫防震层，采取有效的防雨、防潮、防震措施，以适应远途运输的要求。</w:t>
      </w:r>
    </w:p>
    <w:p>
      <w:pPr>
        <w:spacing w:line="360" w:lineRule="auto"/>
        <w:ind w:left="420" w:hanging="420" w:hangingChars="200"/>
        <w:jc w:val="left"/>
        <w:rPr>
          <w:rFonts w:asciiTheme="minorEastAsia" w:hAnsiTheme="minorEastAsia" w:eastAsiaTheme="minorEastAsia"/>
          <w:szCs w:val="24"/>
        </w:rPr>
      </w:pPr>
      <w:r>
        <w:rPr>
          <w:rFonts w:hint="eastAsia" w:asciiTheme="minorEastAsia" w:hAnsiTheme="minorEastAsia" w:eastAsiaTheme="minorEastAsia"/>
          <w:szCs w:val="24"/>
        </w:rPr>
        <w:t>4.2 投标方对每一件非自身生产而外购的配套设备均严格执行原设备制造商推荐的运输建议，以确保设备在运输时完好如初。</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 投标方将包装所有供货设备，以使设备免遭污染，机械损伤和性能下降。</w:t>
      </w:r>
    </w:p>
    <w:p>
      <w:pPr>
        <w:spacing w:line="360" w:lineRule="auto"/>
        <w:ind w:left="420" w:hanging="420" w:hangingChars="200"/>
        <w:jc w:val="left"/>
        <w:rPr>
          <w:rFonts w:asciiTheme="minorEastAsia" w:hAnsiTheme="minorEastAsia" w:eastAsiaTheme="minorEastAsia"/>
          <w:szCs w:val="24"/>
        </w:rPr>
      </w:pPr>
      <w:r>
        <w:rPr>
          <w:rFonts w:hint="eastAsia" w:asciiTheme="minorEastAsia" w:hAnsiTheme="minorEastAsia" w:eastAsiaTheme="minorEastAsia"/>
          <w:szCs w:val="24"/>
        </w:rPr>
        <w:t>4.4 所有设备分别包装、装箱、或采取其他防护措施，以避免设备在运输过程中散失、损坏或被盗。</w:t>
      </w:r>
    </w:p>
    <w:p>
      <w:pPr>
        <w:spacing w:line="360" w:lineRule="auto"/>
        <w:ind w:left="420" w:hanging="420" w:hangingChars="200"/>
        <w:jc w:val="left"/>
        <w:rPr>
          <w:rFonts w:asciiTheme="minorEastAsia" w:hAnsiTheme="minorEastAsia" w:eastAsiaTheme="minorEastAsia"/>
          <w:szCs w:val="24"/>
        </w:rPr>
      </w:pPr>
      <w:r>
        <w:rPr>
          <w:rFonts w:hint="eastAsia" w:asciiTheme="minorEastAsia" w:hAnsiTheme="minorEastAsia" w:eastAsiaTheme="minorEastAsia"/>
          <w:szCs w:val="24"/>
        </w:rPr>
        <w:t>4.5 包装箱内装有技术文件，在包装箱外有标明技术文件放置处。技术文件有：产品合格证、使用说明书、装箱单及招标方指定的技术资料等。外包装箱上有：制造厂名称和地址、产品名称和型号、装箱数量、装箱日期等。</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4.6 从投标方到用户方指定的目的地的运输由投标方负责。</w:t>
      </w:r>
    </w:p>
    <w:p>
      <w:pPr>
        <w:spacing w:line="360" w:lineRule="auto"/>
        <w:ind w:left="420" w:hanging="420" w:hangingChars="200"/>
        <w:jc w:val="left"/>
        <w:rPr>
          <w:rFonts w:asciiTheme="minorEastAsia" w:hAnsiTheme="minorEastAsia" w:eastAsiaTheme="minorEastAsia"/>
          <w:szCs w:val="24"/>
        </w:rPr>
      </w:pPr>
      <w:r>
        <w:rPr>
          <w:rFonts w:hint="eastAsia" w:asciiTheme="minorEastAsia" w:hAnsiTheme="minorEastAsia" w:eastAsiaTheme="minorEastAsia"/>
          <w:szCs w:val="24"/>
        </w:rPr>
        <w:t>4.7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pStyle w:val="2"/>
        <w:rPr>
          <w:rFonts w:hint="eastAsia" w:ascii="宋体" w:hAnsi="宋体" w:eastAsia="宋体" w:cs="宋体"/>
          <w:sz w:val="21"/>
        </w:rPr>
      </w:pPr>
      <w:bookmarkStart w:id="15" w:name="_Toc21302"/>
      <w:r>
        <w:rPr>
          <w:rFonts w:hint="eastAsia" w:ascii="宋体" w:hAnsi="宋体" w:eastAsia="宋体" w:cs="宋体"/>
          <w:sz w:val="21"/>
        </w:rPr>
        <w:t>5技术服务</w:t>
      </w:r>
      <w:bookmarkEnd w:id="13"/>
      <w:bookmarkEnd w:id="14"/>
      <w:bookmarkEnd w:id="15"/>
    </w:p>
    <w:p>
      <w:pPr>
        <w:spacing w:line="360" w:lineRule="auto"/>
        <w:rPr>
          <w:rFonts w:asciiTheme="minorEastAsia" w:hAnsiTheme="minorEastAsia" w:eastAsiaTheme="minorEastAsia"/>
          <w:szCs w:val="24"/>
        </w:rPr>
      </w:pPr>
      <w:bookmarkStart w:id="16" w:name="_Toc16531"/>
      <w:bookmarkStart w:id="17" w:name="_Toc10527"/>
      <w:bookmarkStart w:id="18" w:name="_Toc300066390"/>
      <w:bookmarkStart w:id="19" w:name="_Toc293403381"/>
      <w:r>
        <w:rPr>
          <w:rFonts w:hint="eastAsia" w:asciiTheme="minorEastAsia" w:hAnsiTheme="minorEastAsia" w:eastAsiaTheme="minorEastAsia"/>
          <w:sz w:val="24"/>
          <w:szCs w:val="24"/>
        </w:rPr>
        <w:t xml:space="preserve">5.1 </w:t>
      </w:r>
      <w:r>
        <w:rPr>
          <w:rFonts w:hint="eastAsia" w:asciiTheme="minorEastAsia" w:hAnsiTheme="minorEastAsia" w:eastAsiaTheme="minorEastAsia"/>
          <w:szCs w:val="24"/>
        </w:rPr>
        <w:t>技术培训</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5.1.1 投标方应对用户提供技术培训和操作指导，投标方负责培训全部费用；</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5.1.2 投标方提供培训应分为工厂培训和现场培训两种；</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5.1.3 投标方提供培训教师、培训安排、培训教材及培训设备；</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5.1.4 投标方应设计专门的培训课程，重点包括机巢的整体使用方法，数据上传处理，常见故障排查处理等。培训内容包括以上但不限于此。</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5.1.5 培训时间不少2天，培训人员每次不少3人。其中，投标方交货后在南方电网公司下属相应的分子公司进行为期2天时间的培训。</w:t>
      </w:r>
    </w:p>
    <w:p>
      <w:pPr>
        <w:spacing w:line="360" w:lineRule="auto"/>
        <w:rPr>
          <w:rFonts w:asciiTheme="minorEastAsia" w:hAnsiTheme="minorEastAsia" w:eastAsiaTheme="minorEastAsia"/>
          <w:szCs w:val="24"/>
        </w:rPr>
      </w:pPr>
      <w:bookmarkStart w:id="20" w:name="_Toc60566153"/>
      <w:r>
        <w:rPr>
          <w:rFonts w:hint="eastAsia" w:asciiTheme="minorEastAsia" w:hAnsiTheme="minorEastAsia" w:eastAsiaTheme="minorEastAsia"/>
          <w:szCs w:val="24"/>
        </w:rPr>
        <w:t>5.2 现场</w:t>
      </w:r>
      <w:r>
        <w:rPr>
          <w:rFonts w:hint="eastAsia" w:cs="宋体" w:asciiTheme="minorEastAsia" w:hAnsiTheme="minorEastAsia" w:eastAsiaTheme="minorEastAsia"/>
          <w:szCs w:val="24"/>
        </w:rPr>
        <w:t>技术</w:t>
      </w:r>
      <w:r>
        <w:rPr>
          <w:rFonts w:hint="eastAsia" w:asciiTheme="minorEastAsia" w:hAnsiTheme="minorEastAsia" w:eastAsiaTheme="minorEastAsia"/>
          <w:szCs w:val="24"/>
        </w:rPr>
        <w:t>服务</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5.2.1投标方合格的工程师负责设备的安装接线、调试和测试。</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5.2.2 投标方派出的工程师，还应负责对买方的安装及维护人员进行现场培训，培训内容包括但不限于如何启动、操作及维护设备。</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5.2.3 投标方提供航线规划（变电站巡视航线不少于50个点位）及系统调试服务。</w:t>
      </w:r>
    </w:p>
    <w:p>
      <w:pPr>
        <w:spacing w:line="360" w:lineRule="auto"/>
        <w:rPr>
          <w:rFonts w:asciiTheme="minorEastAsia" w:hAnsiTheme="minorEastAsia" w:eastAsiaTheme="minorEastAsia"/>
          <w:szCs w:val="24"/>
        </w:rPr>
      </w:pPr>
      <w:r>
        <w:rPr>
          <w:rFonts w:asciiTheme="minorEastAsia" w:hAnsiTheme="minorEastAsia" w:eastAsiaTheme="minorEastAsia"/>
          <w:szCs w:val="24"/>
        </w:rPr>
        <w:t>5.3远程技术支持</w:t>
      </w:r>
    </w:p>
    <w:p>
      <w:pPr>
        <w:spacing w:line="360" w:lineRule="auto"/>
        <w:rPr>
          <w:rFonts w:asciiTheme="minorEastAsia" w:hAnsiTheme="minorEastAsia" w:eastAsiaTheme="minorEastAsia"/>
          <w:szCs w:val="24"/>
        </w:rPr>
      </w:pPr>
      <w:r>
        <w:rPr>
          <w:rFonts w:asciiTheme="minorEastAsia" w:hAnsiTheme="minorEastAsia" w:eastAsiaTheme="minorEastAsia"/>
          <w:szCs w:val="24"/>
        </w:rPr>
        <w:t>5.3.1</w:t>
      </w:r>
      <w:r>
        <w:rPr>
          <w:rFonts w:hint="eastAsia" w:asciiTheme="minorEastAsia" w:hAnsiTheme="minorEastAsia" w:eastAsiaTheme="minorEastAsia"/>
          <w:szCs w:val="24"/>
        </w:rPr>
        <w:t>招标方为南方电网公司下属相应的分子公司免费提供远程技术服务，远程技术服务项目期限不受限于保修期，远程技术服务在设备报废前有效。</w:t>
      </w:r>
    </w:p>
    <w:p>
      <w:pPr>
        <w:spacing w:line="360" w:lineRule="auto"/>
        <w:rPr>
          <w:rFonts w:ascii="Times New Roman" w:hAnsi="Times New Roman" w:eastAsiaTheme="minorEastAsia"/>
          <w:szCs w:val="24"/>
        </w:rPr>
      </w:pPr>
      <w:r>
        <w:rPr>
          <w:rFonts w:hint="eastAsia" w:asciiTheme="minorEastAsia" w:hAnsiTheme="minorEastAsia" w:eastAsiaTheme="minorEastAsia"/>
          <w:szCs w:val="24"/>
        </w:rPr>
        <w:t>5</w:t>
      </w:r>
      <w:r>
        <w:rPr>
          <w:rFonts w:asciiTheme="minorEastAsia" w:hAnsiTheme="minorEastAsia" w:eastAsiaTheme="minorEastAsia"/>
          <w:szCs w:val="24"/>
        </w:rPr>
        <w:t xml:space="preserve">.3.2 </w:t>
      </w:r>
      <w:r>
        <w:rPr>
          <w:rFonts w:ascii="Times New Roman" w:hAnsi="Times New Roman" w:eastAsiaTheme="minorEastAsia"/>
          <w:szCs w:val="24"/>
        </w:rPr>
        <w:t>招标方通过网络直播等方式每年组织</w:t>
      </w:r>
      <w:r>
        <w:rPr>
          <w:rFonts w:hint="eastAsia" w:ascii="Times New Roman" w:hAnsi="Times New Roman" w:eastAsiaTheme="minorEastAsia"/>
          <w:szCs w:val="24"/>
        </w:rPr>
        <w:t>1-</w:t>
      </w:r>
      <w:r>
        <w:rPr>
          <w:rFonts w:ascii="Times New Roman" w:hAnsi="Times New Roman" w:eastAsiaTheme="minorEastAsia"/>
          <w:szCs w:val="24"/>
        </w:rPr>
        <w:t>2次</w:t>
      </w:r>
      <w:r>
        <w:rPr>
          <w:rFonts w:hint="eastAsia" w:ascii="Times New Roman" w:hAnsi="Times New Roman" w:eastAsiaTheme="minorEastAsia"/>
          <w:szCs w:val="24"/>
        </w:rPr>
        <w:t>设备</w:t>
      </w:r>
      <w:r>
        <w:rPr>
          <w:rFonts w:ascii="Times New Roman" w:hAnsi="Times New Roman" w:eastAsiaTheme="minorEastAsia"/>
          <w:szCs w:val="24"/>
        </w:rPr>
        <w:t>使用及日常维护培训课程</w:t>
      </w:r>
      <w:r>
        <w:rPr>
          <w:rFonts w:hint="eastAsia" w:ascii="Times New Roman" w:hAnsi="Times New Roman" w:eastAsiaTheme="minorEastAsia"/>
          <w:szCs w:val="24"/>
        </w:rPr>
        <w:t>。</w:t>
      </w:r>
    </w:p>
    <w:bookmarkEnd w:id="20"/>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5</w:t>
      </w:r>
      <w:r>
        <w:rPr>
          <w:rFonts w:asciiTheme="minorEastAsia" w:hAnsiTheme="minorEastAsia" w:eastAsiaTheme="minorEastAsia"/>
          <w:szCs w:val="24"/>
        </w:rPr>
        <w:t>.4 其他</w:t>
      </w:r>
      <w:r>
        <w:rPr>
          <w:rFonts w:hint="eastAsia" w:asciiTheme="minorEastAsia" w:hAnsiTheme="minorEastAsia" w:eastAsiaTheme="minorEastAsia"/>
          <w:szCs w:val="24"/>
        </w:rPr>
        <w:t>选配附件及</w:t>
      </w:r>
      <w:r>
        <w:rPr>
          <w:rFonts w:asciiTheme="minorEastAsia" w:hAnsiTheme="minorEastAsia" w:eastAsiaTheme="minorEastAsia"/>
          <w:szCs w:val="24"/>
        </w:rPr>
        <w:t>服务</w:t>
      </w:r>
    </w:p>
    <w:p>
      <w:pPr>
        <w:spacing w:line="360" w:lineRule="auto"/>
      </w:pPr>
      <w:r>
        <w:rPr>
          <w:rFonts w:hint="eastAsia" w:ascii="Times New Roman" w:hAnsi="Times New Roman" w:eastAsiaTheme="minorEastAsia"/>
          <w:szCs w:val="24"/>
        </w:rPr>
        <w:t>投标方应对</w:t>
      </w:r>
      <w:r>
        <w:t>第三者责任险（100万保额</w:t>
      </w:r>
      <w:r>
        <w:rPr>
          <w:rFonts w:hint="eastAsia"/>
        </w:rPr>
        <w:t>，</w:t>
      </w:r>
      <w:r>
        <w:t>按年报价）</w:t>
      </w:r>
      <w:r>
        <w:rPr>
          <w:rFonts w:hint="eastAsia"/>
        </w:rPr>
        <w:t>以及其他常用附件、服务</w:t>
      </w:r>
      <w:r>
        <w:rPr>
          <w:rFonts w:hint="eastAsia" w:ascii="Times New Roman" w:hAnsi="Times New Roman" w:eastAsiaTheme="minorEastAsia"/>
          <w:szCs w:val="24"/>
        </w:rPr>
        <w:t>作单独报价，</w:t>
      </w:r>
      <w:r>
        <w:rPr>
          <w:rFonts w:hint="eastAsia"/>
        </w:rPr>
        <w:t>此报价提供给招标方参考，不计入总价。</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5.5安装调试服务</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5.5.1 投标方应对巡检场地踏勘，提交安装调试方案，包括布管数量位置、管径(大于20</w:t>
      </w:r>
      <w:r>
        <w:rPr>
          <w:rFonts w:hint="eastAsia" w:asciiTheme="minorEastAsia" w:hAnsiTheme="minorEastAsia" w:eastAsiaTheme="minorEastAsia"/>
          <w:szCs w:val="24"/>
          <w:lang w:eastAsia="zh-CN"/>
        </w:rPr>
        <w:t>毫米</w:t>
      </w:r>
      <w:r>
        <w:rPr>
          <w:rFonts w:hint="eastAsia" w:asciiTheme="minorEastAsia" w:hAnsiTheme="minorEastAsia" w:eastAsiaTheme="minorEastAsia"/>
          <w:szCs w:val="24"/>
        </w:rPr>
        <w:t>）、走线位置、设备箱大小、设备箱内选材（内部设备例如光猫、12V适配器）等。</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5.5.2 投标方合格的工程师负责图纸安装调试，包括预埋线管型号、走线位置，配电箱内进电进网、其中预埋管线包括配电箱进线管、机巢电源线、气象站与监控线管、网线进线管、空调排水管。</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5.5.3 根据招标方需求，投标方应负责水泥平台修建，包括气象站立杆基建、楼顶打膨胀螺丝等。</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5.5.4 投标方所使用线缆标签要求按照南网最新规范制作安装，其中包括电源电缆、网络布线等，网线的路线选择应避免由于（安装、测试、维护所必需的）通道、工具、拆卸或其他操作而导致电线或绝缘的过度弯曲、挤压、损坏。</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5.5.5 投标方的安装调试过程应满足防雷接地工作，包括机柜工作接地和保护接地工作。与站内金属体构成等电位体，避免干扰。</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5.5.6 投标方应保证所提供的设备和材料的范围、内容、质量以及现场安装调试要求均能满足本技术文件要求，相关内容应遵循并满足相关国际标准、国家标准和行业标准。</w:t>
      </w:r>
    </w:p>
    <w:p>
      <w:pPr>
        <w:pStyle w:val="2"/>
        <w:rPr>
          <w:rFonts w:hint="eastAsia" w:ascii="宋体" w:hAnsi="宋体" w:eastAsia="宋体" w:cs="宋体"/>
          <w:sz w:val="21"/>
        </w:rPr>
      </w:pPr>
      <w:bookmarkStart w:id="21" w:name="_Toc6147"/>
      <w:r>
        <w:rPr>
          <w:rFonts w:hint="eastAsia" w:ascii="宋体" w:hAnsi="宋体" w:eastAsia="宋体" w:cs="宋体"/>
          <w:sz w:val="21"/>
        </w:rPr>
        <w:t>6质量保证和试验</w:t>
      </w:r>
      <w:bookmarkEnd w:id="16"/>
      <w:bookmarkEnd w:id="17"/>
      <w:bookmarkEnd w:id="18"/>
      <w:bookmarkEnd w:id="19"/>
      <w:bookmarkEnd w:id="21"/>
    </w:p>
    <w:p>
      <w:pPr>
        <w:spacing w:line="360" w:lineRule="auto"/>
        <w:rPr>
          <w:rFonts w:asciiTheme="minorEastAsia" w:hAnsiTheme="minorEastAsia" w:eastAsiaTheme="minorEastAsia"/>
          <w:szCs w:val="24"/>
        </w:rPr>
      </w:pPr>
      <w:bookmarkStart w:id="22" w:name="_Toc23887"/>
      <w:bookmarkStart w:id="23" w:name="_Toc23146"/>
      <w:r>
        <w:rPr>
          <w:rFonts w:hint="eastAsia" w:asciiTheme="minorEastAsia" w:hAnsiTheme="minorEastAsia" w:eastAsiaTheme="minorEastAsia"/>
          <w:szCs w:val="24"/>
        </w:rPr>
        <w:t>6.1 投标方应确保其机巢的完整性和可用性，保证仪器能够投入正常运行。若出现由于投标方提供的软/硬件应用不满足要求或所提供的技术支持和服务不全面而导致仪器功能无法实现或不能完全实现，由投标方承担全部责任。</w:t>
      </w:r>
    </w:p>
    <w:p>
      <w:pPr>
        <w:adjustRightInd w:val="0"/>
        <w:snapToGrid w:val="0"/>
        <w:spacing w:line="360" w:lineRule="auto"/>
        <w:rPr>
          <w:color w:val="000000"/>
        </w:rPr>
      </w:pPr>
      <w:r>
        <w:rPr>
          <w:rFonts w:hint="eastAsia" w:asciiTheme="minorEastAsia" w:hAnsiTheme="minorEastAsia" w:eastAsiaTheme="minorEastAsia"/>
          <w:szCs w:val="24"/>
        </w:rPr>
        <w:t>6.2 投标方应根据国家标准和制造厂标准进行出厂试验（试验内容及标准执行无人机采购关键技术参数表中有关要求，具体包括需提供证明材料的关键参数），对其所供的设备进行全面的检查与试验，并提供出厂试验报告。</w:t>
      </w:r>
      <w:r>
        <w:rPr>
          <w:color w:val="000000"/>
        </w:rPr>
        <w:t>试验项目及要求须包括</w:t>
      </w:r>
      <w:r>
        <w:rPr>
          <w:rFonts w:hint="eastAsia"/>
          <w:color w:val="000000"/>
        </w:rPr>
        <w:t>但不限于</w:t>
      </w:r>
      <w:r>
        <w:rPr>
          <w:color w:val="000000"/>
        </w:rPr>
        <w:t>如下内容：</w:t>
      </w:r>
    </w:p>
    <w:tbl>
      <w:tblPr>
        <w:tblStyle w:val="19"/>
        <w:tblW w:w="86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761"/>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5" w:type="dxa"/>
            <w:vAlign w:val="center"/>
          </w:tcPr>
          <w:p>
            <w:pPr>
              <w:jc w:val="center"/>
              <w:rPr>
                <w:sz w:val="18"/>
                <w:szCs w:val="18"/>
              </w:rPr>
            </w:pPr>
            <w:r>
              <w:rPr>
                <w:sz w:val="18"/>
                <w:szCs w:val="18"/>
              </w:rPr>
              <w:t>序号</w:t>
            </w:r>
          </w:p>
        </w:tc>
        <w:tc>
          <w:tcPr>
            <w:tcW w:w="1761" w:type="dxa"/>
            <w:vAlign w:val="center"/>
          </w:tcPr>
          <w:p>
            <w:pPr>
              <w:jc w:val="center"/>
              <w:rPr>
                <w:sz w:val="18"/>
                <w:szCs w:val="18"/>
              </w:rPr>
            </w:pPr>
            <w:r>
              <w:rPr>
                <w:sz w:val="18"/>
                <w:szCs w:val="18"/>
              </w:rPr>
              <w:t>试验项目</w:t>
            </w:r>
          </w:p>
        </w:tc>
        <w:tc>
          <w:tcPr>
            <w:tcW w:w="6237" w:type="dxa"/>
            <w:vAlign w:val="center"/>
          </w:tcPr>
          <w:p>
            <w:pPr>
              <w:jc w:val="center"/>
              <w:rPr>
                <w:sz w:val="18"/>
                <w:szCs w:val="18"/>
              </w:rPr>
            </w:pPr>
            <w:r>
              <w:rPr>
                <w:sz w:val="18"/>
                <w:szCs w:val="18"/>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5" w:type="dxa"/>
            <w:vAlign w:val="center"/>
          </w:tcPr>
          <w:p>
            <w:pPr>
              <w:jc w:val="center"/>
              <w:rPr>
                <w:sz w:val="18"/>
                <w:szCs w:val="18"/>
              </w:rPr>
            </w:pPr>
            <w:r>
              <w:rPr>
                <w:sz w:val="18"/>
                <w:szCs w:val="18"/>
              </w:rPr>
              <w:t>1</w:t>
            </w:r>
          </w:p>
        </w:tc>
        <w:tc>
          <w:tcPr>
            <w:tcW w:w="1761" w:type="dxa"/>
            <w:vAlign w:val="center"/>
          </w:tcPr>
          <w:p>
            <w:pPr>
              <w:jc w:val="center"/>
              <w:rPr>
                <w:sz w:val="18"/>
                <w:szCs w:val="18"/>
              </w:rPr>
            </w:pPr>
            <w:r>
              <w:rPr>
                <w:sz w:val="18"/>
                <w:szCs w:val="18"/>
              </w:rPr>
              <w:t>无人机精准降落试验</w:t>
            </w:r>
          </w:p>
        </w:tc>
        <w:tc>
          <w:tcPr>
            <w:tcW w:w="6237" w:type="dxa"/>
            <w:vAlign w:val="center"/>
          </w:tcPr>
          <w:p>
            <w:pPr>
              <w:jc w:val="center"/>
              <w:rPr>
                <w:sz w:val="18"/>
                <w:szCs w:val="18"/>
              </w:rPr>
            </w:pPr>
            <w:r>
              <w:rPr>
                <w:rFonts w:hint="eastAsia"/>
                <w:sz w:val="18"/>
                <w:szCs w:val="18"/>
              </w:rPr>
              <w:t>无风，光照条件充足且无遮挡条件下，</w:t>
            </w:r>
            <w:r>
              <w:rPr>
                <w:sz w:val="18"/>
                <w:szCs w:val="18"/>
              </w:rPr>
              <w:t>降落点距起飞点的平均偏移不大</w:t>
            </w:r>
            <w:r>
              <w:rPr>
                <w:rFonts w:hint="eastAsia"/>
                <w:sz w:val="18"/>
                <w:szCs w:val="18"/>
              </w:rPr>
              <w:t>于</w:t>
            </w:r>
            <w:r>
              <w:rPr>
                <w:sz w:val="18"/>
                <w:szCs w:val="18"/>
              </w:rPr>
              <w:t>10cm</w:t>
            </w:r>
            <w:r>
              <w:rPr>
                <w:rFonts w:hint="eastAsia"/>
                <w:sz w:val="18"/>
                <w:szCs w:val="18"/>
              </w:rPr>
              <w:t>，</w:t>
            </w:r>
            <w:r>
              <w:rPr>
                <w:sz w:val="18"/>
                <w:szCs w:val="18"/>
              </w:rPr>
              <w:t>平均降落时间小于30s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5" w:type="dxa"/>
            <w:vAlign w:val="center"/>
          </w:tcPr>
          <w:p>
            <w:pPr>
              <w:jc w:val="center"/>
              <w:rPr>
                <w:sz w:val="18"/>
                <w:szCs w:val="18"/>
              </w:rPr>
            </w:pPr>
            <w:r>
              <w:rPr>
                <w:sz w:val="18"/>
                <w:szCs w:val="18"/>
              </w:rPr>
              <w:t>2</w:t>
            </w:r>
          </w:p>
        </w:tc>
        <w:tc>
          <w:tcPr>
            <w:tcW w:w="1761" w:type="dxa"/>
            <w:vAlign w:val="center"/>
          </w:tcPr>
          <w:p>
            <w:pPr>
              <w:jc w:val="center"/>
              <w:rPr>
                <w:sz w:val="18"/>
                <w:szCs w:val="18"/>
              </w:rPr>
            </w:pPr>
            <w:r>
              <w:rPr>
                <w:sz w:val="18"/>
                <w:szCs w:val="18"/>
              </w:rPr>
              <w:t>环境感知试验</w:t>
            </w:r>
          </w:p>
        </w:tc>
        <w:tc>
          <w:tcPr>
            <w:tcW w:w="6237" w:type="dxa"/>
            <w:vAlign w:val="center"/>
          </w:tcPr>
          <w:p>
            <w:pPr>
              <w:jc w:val="center"/>
              <w:rPr>
                <w:sz w:val="18"/>
                <w:szCs w:val="18"/>
              </w:rPr>
            </w:pPr>
            <w:r>
              <w:rPr>
                <w:rFonts w:hint="eastAsia"/>
                <w:sz w:val="18"/>
                <w:szCs w:val="18"/>
              </w:rPr>
              <w:t>机巢</w:t>
            </w:r>
            <w:r>
              <w:rPr>
                <w:sz w:val="18"/>
                <w:szCs w:val="18"/>
              </w:rPr>
              <w:t>具有环境感知功能，可监控设备内部环境（包括温度、湿度、水浸、烟雾），并可对机舱内环境进行控温控湿，若</w:t>
            </w:r>
            <w:r>
              <w:rPr>
                <w:rFonts w:hint="eastAsia"/>
                <w:sz w:val="18"/>
                <w:szCs w:val="18"/>
              </w:rPr>
              <w:t>机巢</w:t>
            </w:r>
            <w:r>
              <w:rPr>
                <w:sz w:val="18"/>
                <w:szCs w:val="18"/>
              </w:rPr>
              <w:t>内部环境异常，</w:t>
            </w:r>
            <w:r>
              <w:rPr>
                <w:rFonts w:hint="eastAsia"/>
                <w:sz w:val="18"/>
                <w:szCs w:val="18"/>
              </w:rPr>
              <w:t>机巢</w:t>
            </w:r>
            <w:r>
              <w:rPr>
                <w:sz w:val="18"/>
                <w:szCs w:val="18"/>
              </w:rPr>
              <w:t>会向无人机管控平台进行报警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5" w:type="dxa"/>
            <w:vAlign w:val="center"/>
          </w:tcPr>
          <w:p>
            <w:pPr>
              <w:jc w:val="center"/>
              <w:rPr>
                <w:sz w:val="18"/>
                <w:szCs w:val="18"/>
              </w:rPr>
            </w:pPr>
            <w:r>
              <w:rPr>
                <w:sz w:val="18"/>
                <w:szCs w:val="18"/>
              </w:rPr>
              <w:t>3</w:t>
            </w:r>
          </w:p>
        </w:tc>
        <w:tc>
          <w:tcPr>
            <w:tcW w:w="1761" w:type="dxa"/>
            <w:vAlign w:val="center"/>
          </w:tcPr>
          <w:p>
            <w:pPr>
              <w:jc w:val="center"/>
              <w:rPr>
                <w:sz w:val="18"/>
                <w:szCs w:val="18"/>
              </w:rPr>
            </w:pPr>
            <w:r>
              <w:rPr>
                <w:sz w:val="18"/>
                <w:szCs w:val="18"/>
              </w:rPr>
              <w:t>备降试验</w:t>
            </w:r>
          </w:p>
        </w:tc>
        <w:tc>
          <w:tcPr>
            <w:tcW w:w="6237" w:type="dxa"/>
            <w:vAlign w:val="center"/>
          </w:tcPr>
          <w:p>
            <w:pPr>
              <w:jc w:val="center"/>
              <w:rPr>
                <w:sz w:val="18"/>
                <w:szCs w:val="18"/>
              </w:rPr>
            </w:pPr>
            <w:r>
              <w:rPr>
                <w:sz w:val="18"/>
                <w:szCs w:val="18"/>
              </w:rPr>
              <w:t>无人机无法进行正常降落时，</w:t>
            </w:r>
            <w:r>
              <w:rPr>
                <w:rFonts w:hint="eastAsia"/>
                <w:sz w:val="18"/>
                <w:szCs w:val="18"/>
              </w:rPr>
              <w:t>机巢</w:t>
            </w:r>
            <w:r>
              <w:rPr>
                <w:sz w:val="18"/>
                <w:szCs w:val="18"/>
              </w:rPr>
              <w:t>可自主控制无人机备降至3mX3m的区域内，</w:t>
            </w:r>
            <w:r>
              <w:rPr>
                <w:rFonts w:hint="eastAsia"/>
                <w:sz w:val="18"/>
                <w:szCs w:val="18"/>
              </w:rPr>
              <w:t>并</w:t>
            </w:r>
            <w:r>
              <w:rPr>
                <w:sz w:val="18"/>
                <w:szCs w:val="18"/>
              </w:rPr>
              <w:t>向无人机管控平台上报报警信息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5" w:type="dxa"/>
            <w:vAlign w:val="center"/>
          </w:tcPr>
          <w:p>
            <w:pPr>
              <w:jc w:val="center"/>
              <w:rPr>
                <w:sz w:val="18"/>
                <w:szCs w:val="18"/>
              </w:rPr>
            </w:pPr>
            <w:r>
              <w:rPr>
                <w:sz w:val="18"/>
                <w:szCs w:val="18"/>
              </w:rPr>
              <w:t>4</w:t>
            </w:r>
          </w:p>
        </w:tc>
        <w:tc>
          <w:tcPr>
            <w:tcW w:w="1761" w:type="dxa"/>
            <w:vAlign w:val="center"/>
          </w:tcPr>
          <w:p>
            <w:pPr>
              <w:jc w:val="center"/>
              <w:rPr>
                <w:sz w:val="18"/>
                <w:szCs w:val="18"/>
              </w:rPr>
            </w:pPr>
            <w:r>
              <w:rPr>
                <w:sz w:val="18"/>
                <w:szCs w:val="18"/>
              </w:rPr>
              <w:t>掉电应急机制试验</w:t>
            </w:r>
          </w:p>
        </w:tc>
        <w:tc>
          <w:tcPr>
            <w:tcW w:w="6237" w:type="dxa"/>
            <w:vAlign w:val="center"/>
          </w:tcPr>
          <w:p>
            <w:pPr>
              <w:jc w:val="center"/>
              <w:rPr>
                <w:sz w:val="18"/>
                <w:szCs w:val="18"/>
              </w:rPr>
            </w:pPr>
            <w:r>
              <w:rPr>
                <w:rFonts w:hint="eastAsia"/>
                <w:sz w:val="18"/>
                <w:szCs w:val="18"/>
              </w:rPr>
              <w:t>机巢</w:t>
            </w:r>
            <w:r>
              <w:rPr>
                <w:sz w:val="18"/>
                <w:szCs w:val="18"/>
              </w:rPr>
              <w:t>具备掉电保护功能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5" w:type="dxa"/>
            <w:vAlign w:val="center"/>
          </w:tcPr>
          <w:p>
            <w:pPr>
              <w:jc w:val="center"/>
              <w:rPr>
                <w:sz w:val="18"/>
                <w:szCs w:val="18"/>
              </w:rPr>
            </w:pPr>
            <w:r>
              <w:rPr>
                <w:sz w:val="18"/>
                <w:szCs w:val="18"/>
              </w:rPr>
              <w:t>5</w:t>
            </w:r>
          </w:p>
        </w:tc>
        <w:tc>
          <w:tcPr>
            <w:tcW w:w="1761" w:type="dxa"/>
            <w:vAlign w:val="center"/>
          </w:tcPr>
          <w:p>
            <w:pPr>
              <w:jc w:val="center"/>
              <w:rPr>
                <w:sz w:val="18"/>
                <w:szCs w:val="18"/>
              </w:rPr>
            </w:pPr>
            <w:r>
              <w:rPr>
                <w:sz w:val="18"/>
                <w:szCs w:val="18"/>
              </w:rPr>
              <w:t>气象异常应急机制试验</w:t>
            </w:r>
          </w:p>
        </w:tc>
        <w:tc>
          <w:tcPr>
            <w:tcW w:w="6237" w:type="dxa"/>
            <w:vAlign w:val="center"/>
          </w:tcPr>
          <w:p>
            <w:pPr>
              <w:jc w:val="center"/>
              <w:rPr>
                <w:sz w:val="18"/>
                <w:szCs w:val="18"/>
              </w:rPr>
            </w:pPr>
            <w:r>
              <w:rPr>
                <w:rFonts w:hint="eastAsia"/>
                <w:sz w:val="18"/>
                <w:szCs w:val="18"/>
              </w:rPr>
              <w:t>机巢</w:t>
            </w:r>
            <w:r>
              <w:rPr>
                <w:sz w:val="18"/>
                <w:szCs w:val="18"/>
              </w:rPr>
              <w:t>具备气象异常应急机制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5" w:type="dxa"/>
            <w:vAlign w:val="center"/>
          </w:tcPr>
          <w:p>
            <w:pPr>
              <w:jc w:val="center"/>
              <w:rPr>
                <w:sz w:val="18"/>
                <w:szCs w:val="18"/>
              </w:rPr>
            </w:pPr>
            <w:r>
              <w:rPr>
                <w:sz w:val="18"/>
                <w:szCs w:val="18"/>
              </w:rPr>
              <w:t>6</w:t>
            </w:r>
          </w:p>
        </w:tc>
        <w:tc>
          <w:tcPr>
            <w:tcW w:w="1761" w:type="dxa"/>
            <w:vAlign w:val="center"/>
          </w:tcPr>
          <w:p>
            <w:pPr>
              <w:jc w:val="center"/>
              <w:rPr>
                <w:sz w:val="18"/>
                <w:szCs w:val="18"/>
              </w:rPr>
            </w:pPr>
            <w:r>
              <w:rPr>
                <w:sz w:val="18"/>
                <w:szCs w:val="18"/>
              </w:rPr>
              <w:t>巡检范围测试</w:t>
            </w:r>
          </w:p>
        </w:tc>
        <w:tc>
          <w:tcPr>
            <w:tcW w:w="6237" w:type="dxa"/>
            <w:vAlign w:val="center"/>
          </w:tcPr>
          <w:p>
            <w:pPr>
              <w:jc w:val="center"/>
              <w:rPr>
                <w:sz w:val="18"/>
                <w:szCs w:val="18"/>
              </w:rPr>
            </w:pPr>
            <w:r>
              <w:rPr>
                <w:rFonts w:hint="eastAsia"/>
                <w:sz w:val="18"/>
                <w:szCs w:val="18"/>
              </w:rPr>
              <w:t>机巢在无遮挡环境，</w:t>
            </w:r>
            <w:r>
              <w:rPr>
                <w:sz w:val="18"/>
                <w:szCs w:val="18"/>
              </w:rPr>
              <w:t>可自主控制无人机在不小于3km的距离外进行巡检作业，且拍摄的巡检照片清晰，准确率在94％以上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5" w:type="dxa"/>
            <w:vAlign w:val="center"/>
          </w:tcPr>
          <w:p>
            <w:pPr>
              <w:jc w:val="center"/>
              <w:rPr>
                <w:sz w:val="18"/>
                <w:szCs w:val="18"/>
              </w:rPr>
            </w:pPr>
            <w:r>
              <w:rPr>
                <w:sz w:val="18"/>
                <w:szCs w:val="18"/>
              </w:rPr>
              <w:t>7</w:t>
            </w:r>
          </w:p>
        </w:tc>
        <w:tc>
          <w:tcPr>
            <w:tcW w:w="1761" w:type="dxa"/>
            <w:vAlign w:val="center"/>
          </w:tcPr>
          <w:p>
            <w:pPr>
              <w:jc w:val="center"/>
              <w:rPr>
                <w:sz w:val="18"/>
                <w:szCs w:val="18"/>
              </w:rPr>
            </w:pPr>
            <w:r>
              <w:rPr>
                <w:sz w:val="18"/>
                <w:szCs w:val="18"/>
              </w:rPr>
              <w:t>静电放电抗扰度试验</w:t>
            </w:r>
          </w:p>
        </w:tc>
        <w:tc>
          <w:tcPr>
            <w:tcW w:w="6237" w:type="dxa"/>
            <w:vAlign w:val="center"/>
          </w:tcPr>
          <w:p>
            <w:pPr>
              <w:jc w:val="center"/>
              <w:rPr>
                <w:sz w:val="18"/>
                <w:szCs w:val="18"/>
              </w:rPr>
            </w:pPr>
            <w:r>
              <w:rPr>
                <w:sz w:val="18"/>
                <w:szCs w:val="18"/>
              </w:rPr>
              <w:t>试验电压：接触±8kV、空气±15kV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5" w:type="dxa"/>
            <w:vAlign w:val="center"/>
          </w:tcPr>
          <w:p>
            <w:pPr>
              <w:jc w:val="center"/>
              <w:rPr>
                <w:sz w:val="18"/>
                <w:szCs w:val="18"/>
              </w:rPr>
            </w:pPr>
            <w:r>
              <w:rPr>
                <w:sz w:val="18"/>
                <w:szCs w:val="18"/>
              </w:rPr>
              <w:t>8</w:t>
            </w:r>
          </w:p>
        </w:tc>
        <w:tc>
          <w:tcPr>
            <w:tcW w:w="1761" w:type="dxa"/>
            <w:vAlign w:val="center"/>
          </w:tcPr>
          <w:p>
            <w:pPr>
              <w:jc w:val="center"/>
              <w:rPr>
                <w:sz w:val="18"/>
                <w:szCs w:val="18"/>
              </w:rPr>
            </w:pPr>
            <w:r>
              <w:rPr>
                <w:sz w:val="18"/>
                <w:szCs w:val="18"/>
              </w:rPr>
              <w:t>工频磁场抗扰度试验</w:t>
            </w:r>
          </w:p>
        </w:tc>
        <w:tc>
          <w:tcPr>
            <w:tcW w:w="6237" w:type="dxa"/>
            <w:vAlign w:val="center"/>
          </w:tcPr>
          <w:p>
            <w:pPr>
              <w:jc w:val="center"/>
              <w:rPr>
                <w:sz w:val="18"/>
                <w:szCs w:val="18"/>
              </w:rPr>
            </w:pPr>
            <w:r>
              <w:rPr>
                <w:sz w:val="18"/>
                <w:szCs w:val="18"/>
              </w:rPr>
              <w:t>磁场强度：</w:t>
            </w:r>
            <w:r>
              <w:rPr>
                <w:rFonts w:hint="eastAsia"/>
                <w:sz w:val="18"/>
                <w:szCs w:val="18"/>
              </w:rPr>
              <w:t>50Hz，10/m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5" w:type="dxa"/>
            <w:vAlign w:val="center"/>
          </w:tcPr>
          <w:p>
            <w:pPr>
              <w:jc w:val="center"/>
              <w:rPr>
                <w:sz w:val="18"/>
                <w:szCs w:val="18"/>
              </w:rPr>
            </w:pPr>
            <w:r>
              <w:rPr>
                <w:sz w:val="18"/>
                <w:szCs w:val="18"/>
              </w:rPr>
              <w:t>9</w:t>
            </w:r>
          </w:p>
        </w:tc>
        <w:tc>
          <w:tcPr>
            <w:tcW w:w="1761" w:type="dxa"/>
            <w:vAlign w:val="center"/>
          </w:tcPr>
          <w:p>
            <w:pPr>
              <w:jc w:val="center"/>
              <w:rPr>
                <w:sz w:val="18"/>
                <w:szCs w:val="18"/>
              </w:rPr>
            </w:pPr>
            <w:r>
              <w:rPr>
                <w:rFonts w:hint="eastAsia"/>
                <w:sz w:val="18"/>
                <w:szCs w:val="18"/>
              </w:rPr>
              <w:t>电快速瞬变/脉冲群抗扰度试验</w:t>
            </w:r>
          </w:p>
        </w:tc>
        <w:tc>
          <w:tcPr>
            <w:tcW w:w="6237" w:type="dxa"/>
            <w:vAlign w:val="center"/>
          </w:tcPr>
          <w:p>
            <w:pPr>
              <w:jc w:val="center"/>
              <w:rPr>
                <w:sz w:val="18"/>
                <w:szCs w:val="18"/>
              </w:rPr>
            </w:pPr>
            <w:r>
              <w:rPr>
                <w:rFonts w:hint="eastAsia"/>
                <w:sz w:val="18"/>
                <w:szCs w:val="18"/>
              </w:rPr>
              <w:t>线-线-地2kV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5" w:type="dxa"/>
            <w:vAlign w:val="center"/>
          </w:tcPr>
          <w:p>
            <w:pPr>
              <w:jc w:val="center"/>
              <w:rPr>
                <w:sz w:val="18"/>
                <w:szCs w:val="18"/>
              </w:rPr>
            </w:pPr>
            <w:r>
              <w:rPr>
                <w:sz w:val="18"/>
                <w:szCs w:val="18"/>
              </w:rPr>
              <w:t>10</w:t>
            </w:r>
          </w:p>
        </w:tc>
        <w:tc>
          <w:tcPr>
            <w:tcW w:w="1761" w:type="dxa"/>
            <w:vAlign w:val="center"/>
          </w:tcPr>
          <w:p>
            <w:pPr>
              <w:jc w:val="center"/>
              <w:rPr>
                <w:sz w:val="18"/>
                <w:szCs w:val="18"/>
              </w:rPr>
            </w:pPr>
            <w:r>
              <w:rPr>
                <w:rFonts w:hint="eastAsia"/>
                <w:sz w:val="18"/>
                <w:szCs w:val="18"/>
              </w:rPr>
              <w:t>辐射射频和电磁场抗扰度试验</w:t>
            </w:r>
          </w:p>
        </w:tc>
        <w:tc>
          <w:tcPr>
            <w:tcW w:w="6237" w:type="dxa"/>
            <w:vAlign w:val="center"/>
          </w:tcPr>
          <w:p>
            <w:pPr>
              <w:jc w:val="center"/>
              <w:rPr>
                <w:sz w:val="18"/>
                <w:szCs w:val="18"/>
              </w:rPr>
            </w:pPr>
            <w:r>
              <w:rPr>
                <w:sz w:val="18"/>
                <w:szCs w:val="18"/>
              </w:rPr>
              <w:t>试验场强：10V/m</w:t>
            </w:r>
          </w:p>
          <w:p>
            <w:pPr>
              <w:jc w:val="center"/>
              <w:rPr>
                <w:sz w:val="18"/>
                <w:szCs w:val="18"/>
              </w:rPr>
            </w:pPr>
            <w:r>
              <w:rPr>
                <w:sz w:val="18"/>
                <w:szCs w:val="18"/>
              </w:rPr>
              <w:t>试验频率：80MHz~1GHz</w:t>
            </w:r>
          </w:p>
        </w:tc>
      </w:tr>
    </w:tbl>
    <w:p>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6.3 随设备需附带质量保证书和保修卡，自设备正式投运之日起不短于正常运行三年或设备到货三年半为质保期，两者以先到为准（供方承诺的质保期若长于上述时间，则按承诺时间执行），如需收取服务费用，请在投标书中说明服务种类和收费标准。</w:t>
      </w:r>
    </w:p>
    <w:p>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6.4 投标方所供的设备应符合国家及招标方飞行动态数据管理、实时动态监控、安全管控、自动巡检航线任务执行等要求。</w:t>
      </w:r>
    </w:p>
    <w:p>
      <w:pPr>
        <w:pStyle w:val="2"/>
        <w:rPr>
          <w:rFonts w:hint="eastAsia" w:ascii="宋体" w:hAnsi="宋体" w:eastAsia="宋体" w:cs="宋体"/>
          <w:sz w:val="21"/>
        </w:rPr>
      </w:pPr>
      <w:bookmarkStart w:id="24" w:name="_Toc8720"/>
      <w:r>
        <w:rPr>
          <w:rFonts w:hint="eastAsia" w:ascii="宋体" w:hAnsi="宋体" w:eastAsia="宋体" w:cs="宋体"/>
          <w:sz w:val="21"/>
        </w:rPr>
        <w:t>7设备验收</w:t>
      </w:r>
      <w:bookmarkEnd w:id="22"/>
      <w:bookmarkEnd w:id="23"/>
      <w:bookmarkEnd w:id="24"/>
    </w:p>
    <w:p>
      <w:pPr>
        <w:spacing w:line="360" w:lineRule="auto"/>
        <w:jc w:val="left"/>
        <w:rPr>
          <w:rFonts w:asciiTheme="minorEastAsia" w:hAnsiTheme="minorEastAsia" w:eastAsiaTheme="minorEastAsia"/>
          <w:szCs w:val="24"/>
        </w:rPr>
      </w:pPr>
      <w:bookmarkStart w:id="25" w:name="_Toc13169"/>
      <w:bookmarkStart w:id="26" w:name="_Toc24795"/>
      <w:r>
        <w:rPr>
          <w:rFonts w:hint="eastAsia" w:asciiTheme="minorEastAsia" w:hAnsiTheme="minorEastAsia" w:eastAsiaTheme="minorEastAsia"/>
          <w:szCs w:val="24"/>
        </w:rPr>
        <w:t>7.1 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asciiTheme="minorEastAsia" w:hAnsiTheme="minorEastAsia" w:eastAsiaTheme="minorEastAsia"/>
          <w:szCs w:val="24"/>
        </w:rPr>
      </w:pPr>
      <w:r>
        <w:rPr>
          <w:rFonts w:hint="eastAsia" w:asciiTheme="minorEastAsia" w:hAnsiTheme="minorEastAsia" w:eastAsiaTheme="minorEastAsia"/>
          <w:szCs w:val="24"/>
        </w:rPr>
        <w:t>7.1.1 满足本文件的项目目标和相应的技术要求、业务要求的完整的可最终良好运行的设备和附件；</w:t>
      </w:r>
    </w:p>
    <w:p>
      <w:pPr>
        <w:spacing w:line="360" w:lineRule="auto"/>
        <w:ind w:left="630" w:hanging="630" w:hangingChars="300"/>
        <w:jc w:val="left"/>
        <w:rPr>
          <w:rFonts w:asciiTheme="minorEastAsia" w:hAnsiTheme="minorEastAsia" w:eastAsiaTheme="minorEastAsia"/>
          <w:szCs w:val="24"/>
        </w:rPr>
      </w:pPr>
      <w:r>
        <w:rPr>
          <w:rFonts w:hint="eastAsia" w:asciiTheme="minorEastAsia" w:hAnsiTheme="minorEastAsia" w:eastAsiaTheme="minorEastAsia"/>
          <w:szCs w:val="24"/>
        </w:rPr>
        <w:t>7.1.2 应包括但不限于满足确保设备正常运行所需的操作及维护有关的全套技术文件。</w:t>
      </w:r>
    </w:p>
    <w:p>
      <w:pPr>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7.2 验收时若发现设备或附件存在由中标方造成的缺陷或不符合本技术条件要求时，中标方应无条件更换设备或附件。</w:t>
      </w:r>
    </w:p>
    <w:p>
      <w:pPr>
        <w:spacing w:line="360" w:lineRule="auto"/>
        <w:jc w:val="left"/>
        <w:rPr>
          <w:rFonts w:hint="eastAsia" w:asciiTheme="minorEastAsia" w:hAnsiTheme="minorEastAsia" w:eastAsiaTheme="minorEastAsia"/>
          <w:szCs w:val="24"/>
        </w:rPr>
      </w:pPr>
    </w:p>
    <w:p>
      <w:pPr>
        <w:pStyle w:val="2"/>
        <w:rPr>
          <w:rFonts w:hint="eastAsia" w:ascii="宋体" w:hAnsi="宋体" w:eastAsia="宋体" w:cs="宋体"/>
          <w:sz w:val="21"/>
          <w:lang w:val="en-US" w:eastAsia="zh-CN"/>
        </w:rPr>
      </w:pPr>
      <w:bookmarkStart w:id="27" w:name="_Toc25786"/>
      <w:r>
        <w:rPr>
          <w:rFonts w:hint="eastAsia" w:ascii="宋体" w:hAnsi="宋体" w:eastAsia="宋体" w:cs="宋体"/>
          <w:sz w:val="21"/>
          <w:lang w:val="en-US" w:eastAsia="zh-CN"/>
        </w:rPr>
        <w:t>附录</w:t>
      </w:r>
      <w:bookmarkEnd w:id="25"/>
      <w:bookmarkEnd w:id="27"/>
    </w:p>
    <w:p>
      <w:pPr>
        <w:pStyle w:val="2"/>
        <w:rPr>
          <w:rFonts w:hint="eastAsia" w:ascii="宋体" w:hAnsi="宋体" w:eastAsia="宋体" w:cs="宋体"/>
          <w:sz w:val="21"/>
        </w:rPr>
      </w:pPr>
      <w:bookmarkStart w:id="28" w:name="_Toc31673"/>
      <w:bookmarkStart w:id="29" w:name="_Toc32430"/>
      <w:r>
        <w:rPr>
          <w:rFonts w:hint="eastAsia" w:ascii="宋体" w:hAnsi="宋体" w:eastAsia="宋体" w:cs="宋体"/>
          <w:sz w:val="21"/>
          <w:lang w:val="en-US" w:eastAsia="zh-CN"/>
        </w:rPr>
        <w:t xml:space="preserve">附录1 </w:t>
      </w:r>
      <w:r>
        <w:rPr>
          <w:rFonts w:hint="eastAsia" w:ascii="宋体" w:hAnsi="宋体" w:eastAsia="宋体" w:cs="宋体"/>
          <w:sz w:val="21"/>
        </w:rPr>
        <w:t>供货范围</w:t>
      </w:r>
      <w:bookmarkEnd w:id="26"/>
      <w:bookmarkEnd w:id="28"/>
      <w:bookmarkEnd w:id="29"/>
    </w:p>
    <w:p>
      <w:pPr>
        <w:pStyle w:val="38"/>
        <w:adjustRightInd w:val="0"/>
        <w:snapToGrid w:val="0"/>
        <w:spacing w:line="360" w:lineRule="auto"/>
        <w:rPr>
          <w:rFonts w:hint="default" w:ascii="宋体" w:hAnsi="宋体" w:eastAsia="宋体"/>
          <w:b w:val="0"/>
          <w:bCs w:val="0"/>
          <w:szCs w:val="21"/>
          <w:lang w:val="en-US" w:eastAsia="zh-CN"/>
        </w:rPr>
      </w:pPr>
      <w:bookmarkStart w:id="30" w:name="_Toc31788"/>
      <w:bookmarkStart w:id="31" w:name="_Toc20752"/>
      <w:r>
        <w:rPr>
          <w:rFonts w:hint="eastAsia" w:ascii="宋体" w:hAnsi="宋体" w:eastAsia="宋体" w:cs="宋体"/>
          <w:b w:val="0"/>
          <w:bCs w:val="0"/>
          <w:kern w:val="2"/>
          <w:sz w:val="21"/>
          <w:szCs w:val="24"/>
          <w:lang w:val="en-US" w:eastAsia="zh-CN" w:bidi="ar-SA"/>
        </w:rPr>
        <w:t>★</w:t>
      </w:r>
      <w:r>
        <w:rPr>
          <w:rFonts w:ascii="宋体" w:hAnsi="宋体" w:eastAsia="宋体"/>
          <w:b w:val="0"/>
          <w:bCs w:val="0"/>
          <w:szCs w:val="21"/>
        </w:rPr>
        <w:t>投标方</w:t>
      </w:r>
      <w:r>
        <w:rPr>
          <w:rFonts w:hint="eastAsia" w:ascii="宋体" w:hAnsi="宋体" w:eastAsia="宋体"/>
          <w:b w:val="0"/>
          <w:bCs w:val="0"/>
          <w:szCs w:val="21"/>
        </w:rPr>
        <w:t>提供的设备具体规格、数量见</w:t>
      </w:r>
      <w:r>
        <w:rPr>
          <w:rFonts w:hint="eastAsia" w:ascii="宋体" w:hAnsi="宋体" w:eastAsia="宋体"/>
          <w:b w:val="0"/>
          <w:bCs w:val="0"/>
          <w:szCs w:val="21"/>
          <w:lang w:val="en-US" w:eastAsia="zh-CN"/>
        </w:rPr>
        <w:t>附表1</w:t>
      </w:r>
      <w:r>
        <w:rPr>
          <w:rFonts w:eastAsia="宋体"/>
          <w:b w:val="0"/>
          <w:bCs w:val="0"/>
          <w:szCs w:val="21"/>
        </w:rPr>
        <w:t>:</w:t>
      </w:r>
      <w:r>
        <w:rPr>
          <w:rFonts w:hint="eastAsia" w:ascii="宋体" w:hAnsi="宋体" w:eastAsia="宋体"/>
          <w:b w:val="0"/>
          <w:bCs w:val="0"/>
          <w:szCs w:val="21"/>
        </w:rPr>
        <w:t>供货范围及设备技术规格一览表。投标方应如实填写“投标方保证”栏。设备应包含出厂所配置的所有部件。</w:t>
      </w:r>
      <w:r>
        <w:rPr>
          <w:rFonts w:hint="eastAsia" w:ascii="宋体" w:hAnsi="宋体" w:eastAsia="宋体"/>
          <w:b w:val="0"/>
          <w:bCs w:val="0"/>
          <w:szCs w:val="21"/>
          <w:lang w:val="en-US" w:eastAsia="zh-CN"/>
        </w:rPr>
        <w:t>若中标后产品因促销、优惠活动等情况导致产品降价或配置修改，投标人需同比例降价或以配置较高的方案供货。</w:t>
      </w:r>
    </w:p>
    <w:p>
      <w:pPr>
        <w:pStyle w:val="38"/>
        <w:adjustRightInd w:val="0"/>
        <w:snapToGrid w:val="0"/>
        <w:spacing w:line="360" w:lineRule="auto"/>
        <w:rPr>
          <w:rFonts w:hint="default" w:ascii="宋体" w:hAnsi="宋体" w:eastAsia="宋体"/>
          <w:b w:val="0"/>
          <w:bCs w:val="0"/>
          <w:szCs w:val="21"/>
          <w:lang w:val="en-US" w:eastAsia="zh-CN"/>
        </w:rPr>
      </w:pPr>
      <w:r>
        <w:rPr>
          <w:rFonts w:hint="eastAsia" w:ascii="宋体" w:hAnsi="宋体" w:eastAsia="宋体" w:cs="宋体"/>
          <w:b w:val="0"/>
          <w:bCs w:val="0"/>
          <w:kern w:val="2"/>
          <w:sz w:val="21"/>
          <w:szCs w:val="24"/>
          <w:lang w:val="en-US" w:eastAsia="zh-CN" w:bidi="ar-SA"/>
        </w:rPr>
        <w:t>★</w:t>
      </w:r>
      <w:r>
        <w:rPr>
          <w:rFonts w:hint="eastAsia" w:ascii="宋体" w:hAnsi="宋体" w:eastAsia="宋体"/>
          <w:b w:val="0"/>
          <w:bCs w:val="0"/>
          <w:szCs w:val="21"/>
          <w:lang w:val="en-US" w:eastAsia="zh-CN"/>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38"/>
        <w:adjustRightInd w:val="0"/>
        <w:snapToGrid w:val="0"/>
        <w:spacing w:line="360" w:lineRule="auto"/>
        <w:rPr>
          <w:rFonts w:hint="eastAsia" w:ascii="宋体" w:hAnsi="宋体" w:eastAsia="宋体"/>
          <w:b w:val="0"/>
          <w:bCs w:val="0"/>
          <w:szCs w:val="21"/>
          <w:lang w:val="en-US" w:eastAsia="zh-CN"/>
        </w:rPr>
      </w:pPr>
      <w:r>
        <w:rPr>
          <w:rFonts w:hint="eastAsia" w:ascii="宋体" w:hAnsi="宋体" w:eastAsia="宋体" w:cs="宋体"/>
          <w:b w:val="0"/>
          <w:bCs w:val="0"/>
          <w:kern w:val="2"/>
          <w:sz w:val="21"/>
          <w:szCs w:val="24"/>
          <w:lang w:val="en-US" w:eastAsia="zh-CN" w:bidi="ar-SA"/>
        </w:rPr>
        <w:t>★</w:t>
      </w:r>
      <w:r>
        <w:rPr>
          <w:rFonts w:hint="eastAsia" w:ascii="宋体" w:hAnsi="宋体" w:eastAsia="宋体"/>
          <w:b w:val="0"/>
          <w:bCs w:val="0"/>
          <w:szCs w:val="21"/>
          <w:lang w:val="en-US" w:eastAsia="zh-CN"/>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pStyle w:val="38"/>
        <w:adjustRightInd w:val="0"/>
        <w:snapToGrid w:val="0"/>
        <w:spacing w:line="360" w:lineRule="auto"/>
        <w:rPr>
          <w:rFonts w:hint="eastAsia" w:ascii="宋体" w:hAnsi="宋体" w:eastAsia="宋体"/>
          <w:b w:val="0"/>
          <w:bCs w:val="0"/>
          <w:szCs w:val="21"/>
          <w:lang w:val="en-US" w:eastAsia="zh-CN"/>
        </w:rPr>
      </w:pPr>
      <w:r>
        <w:rPr>
          <w:rFonts w:hint="eastAsia" w:ascii="宋体" w:hAnsi="宋体" w:eastAsia="宋体" w:cs="宋体"/>
          <w:b w:val="0"/>
          <w:bCs w:val="0"/>
          <w:kern w:val="2"/>
          <w:sz w:val="21"/>
          <w:szCs w:val="24"/>
          <w:lang w:val="en-US" w:eastAsia="zh-CN" w:bidi="ar-SA"/>
        </w:rPr>
        <w:t>★</w:t>
      </w:r>
      <w:r>
        <w:rPr>
          <w:rFonts w:hint="eastAsia" w:ascii="宋体" w:hAnsi="宋体" w:eastAsia="宋体"/>
          <w:b w:val="0"/>
          <w:bCs w:val="0"/>
          <w:szCs w:val="21"/>
          <w:lang w:val="en-US" w:eastAsia="zh-CN"/>
        </w:rPr>
        <w:t>投标方应根据需求情况提前准备库存产品，以应对大批次需求和紧急需求订单，确保发货及时。应标产品中</w:t>
      </w:r>
      <w:r>
        <w:rPr>
          <w:rFonts w:hint="eastAsia"/>
          <w:b w:val="0"/>
          <w:bCs w:val="0"/>
        </w:rPr>
        <w:t>红外热成像相机</w:t>
      </w:r>
      <w:r>
        <w:rPr>
          <w:rFonts w:hint="eastAsia" w:ascii="宋体" w:hAnsi="宋体" w:eastAsia="宋体"/>
          <w:b w:val="0"/>
          <w:bCs w:val="0"/>
          <w:szCs w:val="21"/>
          <w:lang w:val="en-US" w:eastAsia="zh-CN"/>
        </w:rPr>
        <w:t>库存量应不少于3套。在框架有效期前一个月应一直保持库存稳定。招标方定期组织人员进行抽查，确保库存满足要求。如不符合要求，则视损失、影响情况对投标方进行履约扣分处理。</w:t>
      </w:r>
    </w:p>
    <w:p>
      <w:pPr>
        <w:pStyle w:val="38"/>
        <w:adjustRightInd w:val="0"/>
        <w:snapToGrid w:val="0"/>
        <w:spacing w:line="360" w:lineRule="auto"/>
        <w:rPr>
          <w:rFonts w:hint="eastAsia" w:ascii="宋体" w:hAnsi="宋体" w:eastAsia="宋体"/>
          <w:b w:val="0"/>
          <w:bCs w:val="0"/>
          <w:szCs w:val="21"/>
          <w:lang w:val="en-US" w:eastAsia="zh-CN"/>
        </w:rPr>
      </w:pPr>
      <w:r>
        <w:rPr>
          <w:rFonts w:hint="eastAsia" w:ascii="宋体" w:hAnsi="宋体" w:eastAsia="宋体" w:cs="宋体"/>
          <w:b w:val="0"/>
          <w:bCs w:val="0"/>
          <w:kern w:val="2"/>
          <w:sz w:val="21"/>
          <w:szCs w:val="24"/>
          <w:lang w:val="en-US" w:eastAsia="zh-CN" w:bidi="ar-SA"/>
        </w:rPr>
        <w:t>★</w:t>
      </w:r>
      <w:r>
        <w:rPr>
          <w:rFonts w:hint="eastAsia" w:ascii="宋体" w:hAnsi="宋体" w:eastAsia="宋体"/>
          <w:b w:val="0"/>
          <w:bCs w:val="0"/>
          <w:szCs w:val="21"/>
          <w:lang w:val="en-US" w:eastAsia="zh-CN"/>
        </w:rPr>
        <w:t>投标方应标产品应具备将产品信息及飞行动态信息同步至招标人系统的功能，便于招标人随时查看与管理。</w:t>
      </w:r>
    </w:p>
    <w:p>
      <w:pPr>
        <w:pStyle w:val="38"/>
        <w:adjustRightInd w:val="0"/>
        <w:snapToGrid w:val="0"/>
        <w:spacing w:line="360" w:lineRule="auto"/>
        <w:rPr>
          <w:rFonts w:hint="default" w:ascii="宋体" w:hAnsi="宋体" w:eastAsia="宋体"/>
          <w:b w:val="0"/>
          <w:bCs w:val="0"/>
          <w:szCs w:val="21"/>
          <w:lang w:val="en-US" w:eastAsia="zh-CN"/>
        </w:rPr>
      </w:pPr>
      <w:r>
        <w:rPr>
          <w:rFonts w:hint="eastAsia" w:ascii="宋体" w:hAnsi="宋体" w:eastAsia="宋体" w:cs="宋体"/>
          <w:b w:val="0"/>
          <w:bCs w:val="0"/>
          <w:kern w:val="2"/>
          <w:sz w:val="21"/>
          <w:szCs w:val="24"/>
          <w:lang w:val="en-US" w:eastAsia="zh-CN" w:bidi="ar-SA"/>
        </w:rPr>
        <w:t>★</w:t>
      </w:r>
      <w:r>
        <w:rPr>
          <w:rFonts w:hint="default" w:ascii="宋体" w:hAnsi="宋体" w:eastAsia="宋体"/>
          <w:b w:val="0"/>
          <w:bCs w:val="0"/>
          <w:szCs w:val="21"/>
          <w:lang w:val="en-US" w:eastAsia="zh-CN"/>
        </w:rPr>
        <w:t>如投标方为产品制造方，需承担起产品质量保障职责，并针对应标产品提供无条件的技术支持工作。如投标方为集成商，则需要原厂提供相关授权，对产品质量保障及无条件的技术支持工作。</w:t>
      </w:r>
    </w:p>
    <w:p>
      <w:pPr>
        <w:pStyle w:val="38"/>
        <w:adjustRightInd w:val="0"/>
        <w:snapToGrid w:val="0"/>
        <w:spacing w:line="360" w:lineRule="auto"/>
        <w:rPr>
          <w:rFonts w:hint="eastAsia" w:ascii="宋体" w:hAnsi="宋体" w:eastAsia="宋体"/>
          <w:b w:val="0"/>
          <w:bCs w:val="0"/>
          <w:szCs w:val="21"/>
          <w:lang w:val="en-US" w:eastAsia="zh-CN"/>
        </w:rPr>
      </w:pPr>
      <w:r>
        <w:rPr>
          <w:rFonts w:hint="eastAsia" w:ascii="宋体" w:hAnsi="宋体" w:eastAsia="宋体"/>
          <w:b w:val="0"/>
          <w:bCs w:val="0"/>
          <w:szCs w:val="21"/>
          <w:lang w:val="en-US" w:eastAsia="zh-CN"/>
        </w:rPr>
        <w:t>★供应商应确保产品到货验收后，免费提供维修及保养服务，与质保期时间一致。确保在质保期内，避免操作失误以外的产品故障影响作业。</w:t>
      </w:r>
      <w:bookmarkStart w:id="39" w:name="_GoBack"/>
      <w:bookmarkEnd w:id="39"/>
    </w:p>
    <w:p>
      <w:pPr>
        <w:pStyle w:val="36"/>
        <w:rPr>
          <w:rFonts w:hint="eastAsia" w:ascii="宋体" w:hAnsi="宋体" w:eastAsia="宋体" w:cs="宋体"/>
        </w:rPr>
      </w:pPr>
      <w:r>
        <w:rPr>
          <w:rFonts w:hint="eastAsia" w:ascii="宋体" w:hAnsi="宋体" w:eastAsia="宋体" w:cs="宋体"/>
          <w:lang w:val="en-US" w:eastAsia="zh-CN"/>
        </w:rPr>
        <w:t>附表1</w:t>
      </w:r>
      <w:r>
        <w:rPr>
          <w:rFonts w:hint="eastAsia" w:ascii="宋体" w:hAnsi="宋体" w:eastAsia="宋体" w:cs="宋体"/>
          <w:szCs w:val="21"/>
        </w:rPr>
        <w:t>供货范围及设备技术规格一览表</w:t>
      </w:r>
      <w:r>
        <w:rPr>
          <w:rFonts w:hint="eastAsia" w:ascii="宋体" w:hAnsi="宋体" w:eastAsia="宋体" w:cs="宋体"/>
        </w:rPr>
        <w:t>（投标方需填写）</w:t>
      </w:r>
    </w:p>
    <w:tbl>
      <w:tblPr>
        <w:tblStyle w:val="19"/>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2298"/>
        <w:gridCol w:w="1334"/>
        <w:gridCol w:w="705"/>
        <w:gridCol w:w="773"/>
        <w:gridCol w:w="1822"/>
        <w:gridCol w:w="60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623" w:type="dxa"/>
            <w:vMerge w:val="restart"/>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2298" w:type="dxa"/>
            <w:vMerge w:val="restart"/>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设备名称</w:t>
            </w:r>
          </w:p>
        </w:tc>
        <w:tc>
          <w:tcPr>
            <w:tcW w:w="2812"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招标方要求</w:t>
            </w:r>
          </w:p>
        </w:tc>
        <w:tc>
          <w:tcPr>
            <w:tcW w:w="3064"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Merge w:val="continue"/>
            <w:vAlign w:val="center"/>
          </w:tcPr>
          <w:p>
            <w:pPr>
              <w:widowControl/>
              <w:jc w:val="center"/>
              <w:rPr>
                <w:rFonts w:hint="eastAsia" w:ascii="宋体" w:hAnsi="宋体" w:eastAsia="宋体" w:cs="宋体"/>
                <w:kern w:val="0"/>
                <w:sz w:val="18"/>
                <w:szCs w:val="18"/>
              </w:rPr>
            </w:pPr>
          </w:p>
        </w:tc>
        <w:tc>
          <w:tcPr>
            <w:tcW w:w="2298" w:type="dxa"/>
            <w:vMerge w:val="continue"/>
            <w:vAlign w:val="center"/>
          </w:tcPr>
          <w:p>
            <w:pPr>
              <w:widowControl/>
              <w:rPr>
                <w:rFonts w:hint="eastAsia" w:ascii="宋体" w:hAnsi="宋体" w:eastAsia="宋体" w:cs="宋体"/>
                <w:kern w:val="0"/>
                <w:sz w:val="18"/>
                <w:szCs w:val="18"/>
              </w:rPr>
            </w:pPr>
          </w:p>
        </w:tc>
        <w:tc>
          <w:tcPr>
            <w:tcW w:w="1334"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705"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773"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c>
          <w:tcPr>
            <w:tcW w:w="1822"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600"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642"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Times New Roman"/>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Times New Roman"/>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红外热成像相机</w:t>
            </w:r>
          </w:p>
        </w:tc>
        <w:tc>
          <w:tcPr>
            <w:tcW w:w="1334"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sz w:val="18"/>
                <w:szCs w:val="18"/>
                <w:lang w:val="en-US" w:eastAsia="zh-CN"/>
              </w:rPr>
              <w:t>个</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Times New Roman"/>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1.1</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Times New Roman"/>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红外热成像相机配套旗舰保险</w:t>
            </w:r>
          </w:p>
        </w:tc>
        <w:tc>
          <w:tcPr>
            <w:tcW w:w="1334" w:type="dxa"/>
            <w:shd w:val="clear" w:color="auto" w:fill="auto"/>
            <w:vAlign w:val="center"/>
          </w:tcPr>
          <w:p>
            <w:pPr>
              <w:adjustRightInd w:val="0"/>
              <w:snapToGrid w:val="0"/>
              <w:jc w:val="center"/>
              <w:rPr>
                <w:rFonts w:hint="eastAsia" w:ascii="宋体" w:hAnsi="宋体" w:eastAsia="宋体" w:cs="宋体"/>
                <w:sz w:val="18"/>
                <w:szCs w:val="18"/>
                <w:lang w:eastAsia="zh-CN"/>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sz w:val="18"/>
                <w:szCs w:val="18"/>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Times New Roman"/>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1.2</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Times New Roman"/>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红外热成像相机配套基础保险</w:t>
            </w:r>
          </w:p>
        </w:tc>
        <w:tc>
          <w:tcPr>
            <w:tcW w:w="1334"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sz w:val="18"/>
                <w:szCs w:val="18"/>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1.2</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Times New Roman"/>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Times New Roman"/>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可见光相机</w:t>
            </w:r>
          </w:p>
        </w:tc>
        <w:tc>
          <w:tcPr>
            <w:tcW w:w="1334"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sz w:val="18"/>
                <w:szCs w:val="18"/>
                <w:lang w:val="en-US" w:eastAsia="zh-CN"/>
              </w:rPr>
              <w:t>个</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Times New Roman"/>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2.1</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Times New Roman"/>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可见光相机配套旗舰保险</w:t>
            </w:r>
          </w:p>
        </w:tc>
        <w:tc>
          <w:tcPr>
            <w:tcW w:w="1334"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sz w:val="18"/>
                <w:szCs w:val="18"/>
                <w:lang w:val="en-US" w:eastAsia="zh-CN"/>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Times New Roman"/>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2.2</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Times New Roman"/>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可见光相机配套基础保险</w:t>
            </w:r>
          </w:p>
        </w:tc>
        <w:tc>
          <w:tcPr>
            <w:tcW w:w="1334"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sz w:val="18"/>
                <w:szCs w:val="18"/>
                <w:lang w:val="en-US" w:eastAsia="zh-CN"/>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2.2</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8797" w:type="dxa"/>
            <w:gridSpan w:val="8"/>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注：</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1、投标人供货设备必须满足本技术条件的规定。</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2、投标人必须提供各设备间连接线和接口，并负责完成整机调试安装，到货后保证设备能正常测试。</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3、投标人报价必须包括本表所列所有设备。</w:t>
            </w:r>
          </w:p>
        </w:tc>
      </w:tr>
      <w:bookmarkEnd w:id="30"/>
      <w:bookmarkEnd w:id="31"/>
    </w:tbl>
    <w:p>
      <w:pPr>
        <w:pStyle w:val="2"/>
        <w:rPr>
          <w:rFonts w:hint="eastAsia" w:ascii="宋体" w:hAnsi="宋体" w:eastAsia="宋体" w:cs="宋体"/>
          <w:sz w:val="21"/>
        </w:rPr>
      </w:pPr>
      <w:bookmarkStart w:id="32" w:name="_Toc1359"/>
      <w:bookmarkStart w:id="33" w:name="_Toc8242"/>
      <w:r>
        <w:rPr>
          <w:rFonts w:hint="eastAsia" w:ascii="宋体" w:hAnsi="宋体" w:eastAsia="宋体" w:cs="宋体"/>
          <w:sz w:val="21"/>
          <w:lang w:val="en-US" w:eastAsia="zh-CN"/>
        </w:rPr>
        <w:t>附录2</w:t>
      </w:r>
      <w:r>
        <w:rPr>
          <w:rFonts w:hint="eastAsia" w:ascii="宋体" w:hAnsi="宋体" w:eastAsia="宋体" w:cs="宋体"/>
          <w:sz w:val="21"/>
        </w:rPr>
        <w:t>技术差异汇总</w:t>
      </w:r>
      <w:bookmarkEnd w:id="32"/>
      <w:bookmarkEnd w:id="33"/>
    </w:p>
    <w:p>
      <w:pPr>
        <w:spacing w:line="360" w:lineRule="auto"/>
        <w:ind w:firstLine="420" w:firstLineChars="200"/>
        <w:rPr>
          <w:rFonts w:hint="eastAsia" w:ascii="宋体" w:hAnsi="宋体" w:eastAsia="宋体" w:cs="宋体"/>
        </w:rPr>
      </w:pPr>
      <w:r>
        <w:rPr>
          <w:rFonts w:hint="eastAsia" w:ascii="宋体" w:hAnsi="宋体" w:eastAsia="宋体" w:cs="宋体"/>
        </w:rPr>
        <w:t>投标方应将所供设备与本采购标准有差异之处，无论优于或劣于本规范书要求，均汇集成此表。</w:t>
      </w:r>
    </w:p>
    <w:p>
      <w:pPr>
        <w:pStyle w:val="36"/>
        <w:rPr>
          <w:rFonts w:hint="eastAsia" w:ascii="宋体" w:hAnsi="宋体" w:eastAsia="宋体" w:cs="宋体"/>
        </w:rPr>
      </w:pPr>
      <w:r>
        <w:rPr>
          <w:rFonts w:hint="eastAsia" w:ascii="宋体" w:hAnsi="宋体" w:eastAsia="宋体" w:cs="宋体"/>
          <w:lang w:val="en-US" w:eastAsia="zh-CN"/>
        </w:rPr>
        <w:t>附表2</w:t>
      </w:r>
      <w:r>
        <w:rPr>
          <w:rFonts w:hint="eastAsia" w:ascii="宋体" w:hAnsi="宋体" w:eastAsia="宋体" w:cs="宋体"/>
        </w:rPr>
        <w:t>技术差异表（投标方需填写）</w:t>
      </w:r>
    </w:p>
    <w:tbl>
      <w:tblPr>
        <w:tblStyle w:val="19"/>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序号</w:t>
            </w:r>
          </w:p>
        </w:tc>
        <w:tc>
          <w:tcPr>
            <w:tcW w:w="3876"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招标文件</w:t>
            </w:r>
          </w:p>
        </w:tc>
        <w:tc>
          <w:tcPr>
            <w:tcW w:w="3833"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eastAsia="宋体" w:cs="宋体"/>
                <w:sz w:val="18"/>
                <w:szCs w:val="18"/>
              </w:rPr>
            </w:pPr>
          </w:p>
        </w:tc>
        <w:tc>
          <w:tcPr>
            <w:tcW w:w="116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71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c>
          <w:tcPr>
            <w:tcW w:w="1258"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575"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1</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2</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3</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4</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5</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6</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bl>
    <w:p>
      <w:pPr>
        <w:ind w:firstLine="210" w:firstLineChars="100"/>
        <w:jc w:val="right"/>
        <w:rPr>
          <w:rFonts w:hint="eastAsia" w:ascii="宋体" w:hAnsi="宋体" w:eastAsia="宋体" w:cs="宋体"/>
          <w:szCs w:val="21"/>
        </w:rPr>
      </w:pPr>
    </w:p>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pStyle w:val="12"/>
        <w:adjustRightInd w:val="0"/>
        <w:snapToGrid w:val="0"/>
        <w:spacing w:beforeLines="50" w:line="360" w:lineRule="auto"/>
        <w:jc w:val="right"/>
        <w:rPr>
          <w:rFonts w:hint="eastAsia" w:ascii="宋体" w:hAnsi="宋体" w:eastAsia="宋体" w:cs="宋体"/>
          <w:szCs w:val="21"/>
        </w:rPr>
      </w:pPr>
      <w:r>
        <w:rPr>
          <w:rFonts w:hint="eastAsia" w:ascii="宋体" w:hAnsi="宋体" w:eastAsia="宋体" w:cs="宋体"/>
          <w:szCs w:val="21"/>
        </w:rPr>
        <w:t>日      期：         年    月    日</w:t>
      </w:r>
    </w:p>
    <w:p>
      <w:pPr>
        <w:pStyle w:val="12"/>
        <w:adjustRightInd w:val="0"/>
        <w:snapToGrid w:val="0"/>
        <w:spacing w:beforeLines="50" w:line="360" w:lineRule="auto"/>
        <w:jc w:val="right"/>
        <w:rPr>
          <w:rFonts w:hint="eastAsia" w:ascii="宋体" w:hAnsi="宋体" w:eastAsia="宋体" w:cs="宋体"/>
          <w:szCs w:val="21"/>
        </w:rPr>
      </w:pPr>
    </w:p>
    <w:p>
      <w:pPr>
        <w:pStyle w:val="12"/>
        <w:adjustRightInd w:val="0"/>
        <w:snapToGrid w:val="0"/>
        <w:spacing w:beforeLines="50" w:line="360" w:lineRule="auto"/>
        <w:jc w:val="right"/>
        <w:rPr>
          <w:rFonts w:hint="eastAsia" w:ascii="宋体" w:hAnsi="宋体" w:eastAsia="宋体" w:cs="宋体"/>
          <w:szCs w:val="21"/>
        </w:rPr>
      </w:pPr>
    </w:p>
    <w:p>
      <w:pPr>
        <w:pStyle w:val="2"/>
        <w:rPr>
          <w:rFonts w:hint="eastAsia" w:ascii="宋体" w:hAnsi="宋体" w:eastAsia="宋体" w:cs="宋体"/>
          <w:sz w:val="21"/>
        </w:rPr>
      </w:pPr>
      <w:bookmarkStart w:id="34" w:name="_Toc17371"/>
      <w:bookmarkStart w:id="35" w:name="_Toc10197"/>
      <w:bookmarkStart w:id="36" w:name="_Toc15957"/>
      <w:r>
        <w:rPr>
          <w:rFonts w:hint="eastAsia" w:ascii="宋体" w:hAnsi="宋体" w:eastAsia="宋体" w:cs="宋体"/>
          <w:sz w:val="21"/>
          <w:lang w:val="en-US" w:eastAsia="zh-CN"/>
        </w:rPr>
        <w:t>附录3</w:t>
      </w:r>
      <w:r>
        <w:rPr>
          <w:rFonts w:hint="eastAsia" w:ascii="宋体" w:hAnsi="宋体" w:eastAsia="宋体" w:cs="宋体"/>
          <w:sz w:val="21"/>
        </w:rPr>
        <w:t>主要元器件来源</w:t>
      </w:r>
      <w:bookmarkEnd w:id="34"/>
      <w:bookmarkEnd w:id="35"/>
      <w:bookmarkEnd w:id="36"/>
    </w:p>
    <w:p>
      <w:pPr>
        <w:pStyle w:val="3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color w:val="auto"/>
          <w:sz w:val="21"/>
          <w:szCs w:val="21"/>
          <w:lang w:val="en-US" w:eastAsia="zh-CN"/>
        </w:rPr>
      </w:pPr>
      <w:bookmarkStart w:id="37" w:name="_Toc16399"/>
      <w:bookmarkStart w:id="38" w:name="_Toc3376"/>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所有投标人需要提供主要元器件来源，制造商按附表3.1填写，集成商按附表3.2填写。</w:t>
      </w:r>
    </w:p>
    <w:p>
      <w:pPr>
        <w:pStyle w:val="36"/>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.1设备制造商</w:t>
      </w:r>
      <w:r>
        <w:rPr>
          <w:rFonts w:hint="eastAsia" w:ascii="宋体" w:hAnsi="宋体" w:eastAsia="宋体" w:cs="宋体"/>
          <w:color w:val="auto"/>
          <w:sz w:val="21"/>
          <w:szCs w:val="21"/>
        </w:rPr>
        <w:t>主要</w:t>
      </w:r>
      <w:r>
        <w:rPr>
          <w:rFonts w:hint="eastAsia" w:hAnsi="宋体" w:cs="宋体"/>
          <w:color w:val="auto"/>
          <w:sz w:val="21"/>
          <w:szCs w:val="21"/>
          <w:lang w:val="en-US" w:eastAsia="zh-CN"/>
        </w:rPr>
        <w:t>核心</w:t>
      </w:r>
      <w:r>
        <w:rPr>
          <w:rFonts w:hint="eastAsia" w:ascii="宋体" w:hAnsi="宋体" w:eastAsia="宋体" w:cs="宋体"/>
          <w:color w:val="auto"/>
          <w:sz w:val="21"/>
          <w:szCs w:val="21"/>
        </w:rPr>
        <w:t>器件来源一览表（投标方填写）</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w:t>
            </w:r>
            <w:r>
              <w:rPr>
                <w:rFonts w:hint="eastAsia" w:ascii="宋体" w:hAnsi="宋体" w:eastAsia="宋体" w:cs="宋体"/>
                <w:b/>
                <w:bCs/>
                <w:color w:val="auto"/>
                <w:sz w:val="21"/>
                <w:szCs w:val="21"/>
              </w:rPr>
              <w:t>单位</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pStyle w:val="36"/>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.2设备集成商</w:t>
      </w:r>
      <w:r>
        <w:rPr>
          <w:rFonts w:hint="eastAsia" w:ascii="宋体" w:hAnsi="宋体" w:eastAsia="宋体" w:cs="宋体"/>
          <w:color w:val="auto"/>
          <w:sz w:val="21"/>
          <w:szCs w:val="21"/>
        </w:rPr>
        <w:t>主要</w:t>
      </w:r>
      <w:r>
        <w:rPr>
          <w:rFonts w:hint="eastAsia" w:hAnsi="宋体" w:cs="宋体"/>
          <w:color w:val="auto"/>
          <w:sz w:val="21"/>
          <w:szCs w:val="21"/>
          <w:lang w:val="en-US" w:eastAsia="zh-CN"/>
        </w:rPr>
        <w:t>集成部件</w:t>
      </w:r>
      <w:r>
        <w:rPr>
          <w:rFonts w:hint="eastAsia" w:ascii="宋体" w:hAnsi="宋体" w:eastAsia="宋体" w:cs="宋体"/>
          <w:color w:val="auto"/>
          <w:sz w:val="21"/>
          <w:szCs w:val="21"/>
        </w:rPr>
        <w:t>来源一览表（投标方填写）</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w:t>
            </w:r>
            <w:r>
              <w:rPr>
                <w:rFonts w:hint="eastAsia" w:ascii="宋体" w:hAnsi="宋体" w:eastAsia="宋体" w:cs="宋体"/>
                <w:b/>
                <w:bCs/>
                <w:color w:val="auto"/>
                <w:sz w:val="21"/>
                <w:szCs w:val="21"/>
              </w:rPr>
              <w:t>单位</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pStyle w:val="2"/>
        <w:rPr>
          <w:rFonts w:hint="eastAsia" w:ascii="宋体" w:hAnsi="宋体" w:eastAsia="宋体" w:cs="宋体"/>
          <w:sz w:val="21"/>
        </w:rPr>
      </w:pPr>
      <w:r>
        <w:rPr>
          <w:rFonts w:hint="eastAsia" w:ascii="宋体" w:hAnsi="宋体" w:eastAsia="宋体" w:cs="宋体"/>
          <w:sz w:val="21"/>
          <w:lang w:val="en-US" w:eastAsia="zh-CN"/>
        </w:rPr>
        <w:t>附录4</w:t>
      </w:r>
      <w:r>
        <w:rPr>
          <w:rFonts w:hint="eastAsia" w:ascii="宋体" w:hAnsi="宋体" w:eastAsia="宋体" w:cs="宋体"/>
          <w:sz w:val="21"/>
        </w:rPr>
        <w:t xml:space="preserve"> 备品备件、专用工具和仪器仪表供货表</w:t>
      </w:r>
      <w:bookmarkEnd w:id="37"/>
      <w:bookmarkEnd w:id="38"/>
    </w:p>
    <w:p>
      <w:pPr>
        <w:pStyle w:val="36"/>
        <w:spacing w:line="360" w:lineRule="auto"/>
        <w:ind w:firstLine="420" w:firstLineChars="200"/>
        <w:jc w:val="both"/>
        <w:rPr>
          <w:rFonts w:hint="eastAsia" w:ascii="宋体" w:hAnsi="宋体" w:eastAsia="宋体" w:cs="宋体"/>
        </w:rPr>
      </w:pPr>
      <w:r>
        <w:rPr>
          <w:rFonts w:hint="eastAsia" w:ascii="宋体" w:hAnsi="宋体" w:eastAsia="宋体" w:cs="宋体"/>
          <w:szCs w:val="21"/>
        </w:rPr>
        <w:t>投标方应向需方提供必备的备品备件、专用工具和仪器仪表清单见</w:t>
      </w:r>
      <w:r>
        <w:rPr>
          <w:rFonts w:hint="eastAsia" w:ascii="宋体" w:hAnsi="宋体" w:eastAsia="宋体" w:cs="宋体"/>
          <w:szCs w:val="21"/>
          <w:lang w:val="en-US" w:eastAsia="zh-CN"/>
        </w:rPr>
        <w:t>附表4</w:t>
      </w:r>
      <w:r>
        <w:rPr>
          <w:rFonts w:hint="eastAsia" w:ascii="宋体" w:hAnsi="宋体" w:eastAsia="宋体" w:cs="宋体"/>
          <w:szCs w:val="21"/>
        </w:rPr>
        <w:t>, 要求提供的备品备件、专用工具和仪器仪表应是新品, 与设备同型号、同工艺。</w:t>
      </w:r>
    </w:p>
    <w:p>
      <w:pPr>
        <w:pStyle w:val="36"/>
        <w:rPr>
          <w:rFonts w:hint="eastAsia" w:ascii="宋体" w:hAnsi="宋体" w:eastAsia="宋体" w:cs="宋体"/>
        </w:rPr>
      </w:pPr>
      <w:r>
        <w:rPr>
          <w:rFonts w:hint="eastAsia" w:ascii="宋体" w:hAnsi="宋体" w:eastAsia="宋体" w:cs="宋体"/>
          <w:lang w:val="en-US" w:eastAsia="zh-CN"/>
        </w:rPr>
        <w:t>附表4</w:t>
      </w:r>
      <w:r>
        <w:rPr>
          <w:rFonts w:hint="eastAsia" w:ascii="宋体" w:hAnsi="宋体" w:eastAsia="宋体" w:cs="宋体"/>
          <w:szCs w:val="21"/>
        </w:rPr>
        <w:t>必备及推荐的备品备件、专用工具和仪器仪表清单</w:t>
      </w:r>
      <w:r>
        <w:rPr>
          <w:rFonts w:hint="eastAsia" w:ascii="宋体" w:hAnsi="宋体" w:eastAsia="宋体" w:cs="宋体"/>
        </w:rPr>
        <w:t>（投标方填写）</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序号</w:t>
            </w:r>
          </w:p>
        </w:tc>
        <w:tc>
          <w:tcPr>
            <w:tcW w:w="169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名称</w:t>
            </w:r>
          </w:p>
        </w:tc>
        <w:tc>
          <w:tcPr>
            <w:tcW w:w="91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型号及规格</w:t>
            </w:r>
          </w:p>
        </w:tc>
        <w:tc>
          <w:tcPr>
            <w:tcW w:w="1136"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单位</w:t>
            </w:r>
          </w:p>
        </w:tc>
        <w:tc>
          <w:tcPr>
            <w:tcW w:w="817"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数量</w:t>
            </w:r>
          </w:p>
        </w:tc>
        <w:tc>
          <w:tcPr>
            <w:tcW w:w="138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使用处</w:t>
            </w:r>
          </w:p>
        </w:tc>
        <w:tc>
          <w:tcPr>
            <w:tcW w:w="974"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制造商</w:t>
            </w:r>
          </w:p>
        </w:tc>
        <w:tc>
          <w:tcPr>
            <w:tcW w:w="996"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bl>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jc w:val="right"/>
        <w:rPr>
          <w:rFonts w:hint="eastAsia" w:ascii="宋体" w:hAnsi="宋体" w:eastAsia="宋体" w:cs="宋体"/>
          <w:szCs w:val="21"/>
        </w:rPr>
      </w:pPr>
      <w:r>
        <w:rPr>
          <w:rFonts w:hint="eastAsia" w:ascii="宋体" w:hAnsi="宋体" w:eastAsia="宋体" w:cs="宋体"/>
          <w:szCs w:val="21"/>
        </w:rPr>
        <w:t>日      期：         年    月    日</w:t>
      </w:r>
    </w:p>
    <w:p>
      <w:pPr>
        <w:rPr>
          <w:rFonts w:hint="eastAsia" w:ascii="宋体" w:hAnsi="宋体" w:eastAsia="宋体" w:cs="宋体"/>
        </w:rPr>
      </w:pPr>
    </w:p>
    <w:p/>
    <w:sectPr>
      <w:footerReference r:id="rId10" w:type="default"/>
      <w:pgSz w:w="11906" w:h="16838"/>
      <w:pgMar w:top="1440" w:right="1440" w:bottom="144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书宋简体">
    <w:altName w:val="宋体"/>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sdt>
      <w:sdtPr>
        <w:id w:val="-241558990"/>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sdt>
      <w:sdtPr>
        <w:id w:val="147456974"/>
      </w:sdtP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jc w:val="center"/>
                          </w:pPr>
                        </w:p>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4"/>
                      <w:jc w:val="center"/>
                    </w:pPr>
                  </w:p>
                  <w:p/>
                </w:txbxContent>
              </v:textbox>
            </v:shape>
          </w:pict>
        </mc:Fallback>
      </mc:AlternateContent>
    </w:r>
  </w:p>
  <w:p>
    <w:pPr>
      <w:pStyle w:val="14"/>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hint="eastAsia"/>
      </w:rPr>
    </w:pPr>
    <w:r>
      <w:fldChar w:fldCharType="begin"/>
    </w:r>
    <w:r>
      <w:rPr>
        <w:rStyle w:val="23"/>
      </w:rPr>
      <w:instrText xml:space="preserve"> PAGE </w:instrText>
    </w:r>
    <w:r>
      <w:fldChar w:fldCharType="separate"/>
    </w:r>
    <w:r>
      <w:rPr>
        <w:rStyle w:val="23"/>
      </w:rPr>
      <w:t>0</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left"/>
      <w:rPr>
        <w:sz w:val="24"/>
        <w:szCs w:val="24"/>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10</w:t>
                    </w:r>
                    <w:r>
                      <w:fldChar w:fldCharType="end"/>
                    </w:r>
                  </w:p>
                </w:txbxContent>
              </v:textbox>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jc w:val="left"/>
                          </w:pPr>
                        </w:p>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4"/>
                      <w:jc w:val="left"/>
                    </w:pPr>
                  </w:p>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420"/>
        </w:tabs>
        <w:ind w:left="420" w:hanging="420"/>
      </w:pPr>
      <w:rPr>
        <w:rFonts w:hint="default"/>
      </w:rPr>
    </w:lvl>
    <w:lvl w:ilvl="1" w:tentative="0">
      <w:start w:val="1"/>
      <w:numFmt w:val="decimal"/>
      <w:lvlText w:val="2.%2"/>
      <w:lvlJc w:val="left"/>
      <w:pPr>
        <w:tabs>
          <w:tab w:val="left" w:pos="420"/>
        </w:tabs>
        <w:ind w:left="420" w:hanging="42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yZTVmOTlhODRjYjE5NzUyNzRlOTA1ZjZhMjc1NTMifQ=="/>
  </w:docVars>
  <w:rsids>
    <w:rsidRoot w:val="00366FDE"/>
    <w:rsid w:val="00000F86"/>
    <w:rsid w:val="000139D9"/>
    <w:rsid w:val="000156E5"/>
    <w:rsid w:val="000407CC"/>
    <w:rsid w:val="00043670"/>
    <w:rsid w:val="000441AE"/>
    <w:rsid w:val="00054C26"/>
    <w:rsid w:val="00067D2B"/>
    <w:rsid w:val="00075F9F"/>
    <w:rsid w:val="00077AE8"/>
    <w:rsid w:val="00084C45"/>
    <w:rsid w:val="000B74F4"/>
    <w:rsid w:val="000C1A3A"/>
    <w:rsid w:val="000C7977"/>
    <w:rsid w:val="000E3387"/>
    <w:rsid w:val="000E4C08"/>
    <w:rsid w:val="000F3959"/>
    <w:rsid w:val="000F4476"/>
    <w:rsid w:val="000F69C9"/>
    <w:rsid w:val="000F785F"/>
    <w:rsid w:val="00101059"/>
    <w:rsid w:val="00103D79"/>
    <w:rsid w:val="00105928"/>
    <w:rsid w:val="00107551"/>
    <w:rsid w:val="00113F05"/>
    <w:rsid w:val="00114179"/>
    <w:rsid w:val="0014492E"/>
    <w:rsid w:val="00154EB5"/>
    <w:rsid w:val="0016252C"/>
    <w:rsid w:val="00174554"/>
    <w:rsid w:val="0018551C"/>
    <w:rsid w:val="0019530F"/>
    <w:rsid w:val="001A627C"/>
    <w:rsid w:val="001A6F95"/>
    <w:rsid w:val="001B185D"/>
    <w:rsid w:val="001B6D4A"/>
    <w:rsid w:val="001D32DE"/>
    <w:rsid w:val="001D3AD7"/>
    <w:rsid w:val="001D466D"/>
    <w:rsid w:val="001D5EDB"/>
    <w:rsid w:val="001E3203"/>
    <w:rsid w:val="001F34C6"/>
    <w:rsid w:val="001F44E2"/>
    <w:rsid w:val="00206A9A"/>
    <w:rsid w:val="00211AC2"/>
    <w:rsid w:val="0022487B"/>
    <w:rsid w:val="00225152"/>
    <w:rsid w:val="0022579E"/>
    <w:rsid w:val="00226D8D"/>
    <w:rsid w:val="00241238"/>
    <w:rsid w:val="00246BB9"/>
    <w:rsid w:val="0025021F"/>
    <w:rsid w:val="002505AE"/>
    <w:rsid w:val="00251427"/>
    <w:rsid w:val="0025384F"/>
    <w:rsid w:val="00263AB4"/>
    <w:rsid w:val="00287D55"/>
    <w:rsid w:val="002926E0"/>
    <w:rsid w:val="00297FF3"/>
    <w:rsid w:val="002B0EBC"/>
    <w:rsid w:val="002B53F0"/>
    <w:rsid w:val="002C041E"/>
    <w:rsid w:val="002C06C0"/>
    <w:rsid w:val="002D784C"/>
    <w:rsid w:val="002E09D5"/>
    <w:rsid w:val="002F1777"/>
    <w:rsid w:val="002F2437"/>
    <w:rsid w:val="003012EC"/>
    <w:rsid w:val="00301A4D"/>
    <w:rsid w:val="003102A8"/>
    <w:rsid w:val="00313AE6"/>
    <w:rsid w:val="00313B0F"/>
    <w:rsid w:val="00332B46"/>
    <w:rsid w:val="003474FC"/>
    <w:rsid w:val="0035142A"/>
    <w:rsid w:val="00351D11"/>
    <w:rsid w:val="00352F8E"/>
    <w:rsid w:val="003624CA"/>
    <w:rsid w:val="00366FDE"/>
    <w:rsid w:val="00371627"/>
    <w:rsid w:val="00377EBE"/>
    <w:rsid w:val="00382265"/>
    <w:rsid w:val="003A5FA8"/>
    <w:rsid w:val="003C24BF"/>
    <w:rsid w:val="003C6ABA"/>
    <w:rsid w:val="003D100B"/>
    <w:rsid w:val="003D3216"/>
    <w:rsid w:val="003D61AB"/>
    <w:rsid w:val="003E6937"/>
    <w:rsid w:val="003E7974"/>
    <w:rsid w:val="003F2602"/>
    <w:rsid w:val="00407022"/>
    <w:rsid w:val="0040747E"/>
    <w:rsid w:val="0041108E"/>
    <w:rsid w:val="004123BA"/>
    <w:rsid w:val="004203C1"/>
    <w:rsid w:val="00425569"/>
    <w:rsid w:val="00440DEC"/>
    <w:rsid w:val="0045435D"/>
    <w:rsid w:val="00457791"/>
    <w:rsid w:val="00460B3F"/>
    <w:rsid w:val="004649AA"/>
    <w:rsid w:val="00492259"/>
    <w:rsid w:val="00497E40"/>
    <w:rsid w:val="004B1EDC"/>
    <w:rsid w:val="004B29D8"/>
    <w:rsid w:val="004B738C"/>
    <w:rsid w:val="004C0405"/>
    <w:rsid w:val="004D44BA"/>
    <w:rsid w:val="004E0ACC"/>
    <w:rsid w:val="004E35E0"/>
    <w:rsid w:val="004E4718"/>
    <w:rsid w:val="004F3361"/>
    <w:rsid w:val="005055E5"/>
    <w:rsid w:val="0050633D"/>
    <w:rsid w:val="00506F16"/>
    <w:rsid w:val="00507A5C"/>
    <w:rsid w:val="0051336A"/>
    <w:rsid w:val="00517E2A"/>
    <w:rsid w:val="005203AC"/>
    <w:rsid w:val="00521A90"/>
    <w:rsid w:val="005223E8"/>
    <w:rsid w:val="00530E05"/>
    <w:rsid w:val="00535DC9"/>
    <w:rsid w:val="005574FC"/>
    <w:rsid w:val="005635E4"/>
    <w:rsid w:val="0056451E"/>
    <w:rsid w:val="0057496D"/>
    <w:rsid w:val="00577ED4"/>
    <w:rsid w:val="00586C95"/>
    <w:rsid w:val="00591CB2"/>
    <w:rsid w:val="005C5770"/>
    <w:rsid w:val="005F44A9"/>
    <w:rsid w:val="005F48C3"/>
    <w:rsid w:val="005F5674"/>
    <w:rsid w:val="005F69EF"/>
    <w:rsid w:val="00604828"/>
    <w:rsid w:val="006052E0"/>
    <w:rsid w:val="00614F31"/>
    <w:rsid w:val="006157BE"/>
    <w:rsid w:val="00620C5E"/>
    <w:rsid w:val="0062137A"/>
    <w:rsid w:val="00623C1E"/>
    <w:rsid w:val="00624171"/>
    <w:rsid w:val="00624AF2"/>
    <w:rsid w:val="00627085"/>
    <w:rsid w:val="00627944"/>
    <w:rsid w:val="0063172A"/>
    <w:rsid w:val="00633C73"/>
    <w:rsid w:val="00646CA2"/>
    <w:rsid w:val="00652688"/>
    <w:rsid w:val="00657827"/>
    <w:rsid w:val="00660C8C"/>
    <w:rsid w:val="00670554"/>
    <w:rsid w:val="006710C6"/>
    <w:rsid w:val="00680170"/>
    <w:rsid w:val="00682E99"/>
    <w:rsid w:val="00685D8E"/>
    <w:rsid w:val="0069183B"/>
    <w:rsid w:val="006946BF"/>
    <w:rsid w:val="006A7B6E"/>
    <w:rsid w:val="006B1BCA"/>
    <w:rsid w:val="006B71A6"/>
    <w:rsid w:val="006C67E1"/>
    <w:rsid w:val="006D4CD5"/>
    <w:rsid w:val="006E0A3C"/>
    <w:rsid w:val="006E7168"/>
    <w:rsid w:val="006F17AB"/>
    <w:rsid w:val="006F28E7"/>
    <w:rsid w:val="006F31C8"/>
    <w:rsid w:val="006F3415"/>
    <w:rsid w:val="006F71E0"/>
    <w:rsid w:val="0070125D"/>
    <w:rsid w:val="00704E15"/>
    <w:rsid w:val="00721AB3"/>
    <w:rsid w:val="00725BE7"/>
    <w:rsid w:val="007343E6"/>
    <w:rsid w:val="00735FB5"/>
    <w:rsid w:val="00746F56"/>
    <w:rsid w:val="007503A1"/>
    <w:rsid w:val="0075194C"/>
    <w:rsid w:val="0076242F"/>
    <w:rsid w:val="00763383"/>
    <w:rsid w:val="00765888"/>
    <w:rsid w:val="0076610D"/>
    <w:rsid w:val="00774CD1"/>
    <w:rsid w:val="00782C54"/>
    <w:rsid w:val="00784401"/>
    <w:rsid w:val="00790B43"/>
    <w:rsid w:val="007A470C"/>
    <w:rsid w:val="007B4ACC"/>
    <w:rsid w:val="007B7B74"/>
    <w:rsid w:val="007C25BB"/>
    <w:rsid w:val="007C3F4E"/>
    <w:rsid w:val="007C447B"/>
    <w:rsid w:val="007D184C"/>
    <w:rsid w:val="007D3626"/>
    <w:rsid w:val="007D4411"/>
    <w:rsid w:val="007E1CD3"/>
    <w:rsid w:val="007E21A8"/>
    <w:rsid w:val="007E73C6"/>
    <w:rsid w:val="007F243C"/>
    <w:rsid w:val="008117C6"/>
    <w:rsid w:val="00812280"/>
    <w:rsid w:val="0082517A"/>
    <w:rsid w:val="00827278"/>
    <w:rsid w:val="00827B99"/>
    <w:rsid w:val="00843D67"/>
    <w:rsid w:val="0084529E"/>
    <w:rsid w:val="00846562"/>
    <w:rsid w:val="00855725"/>
    <w:rsid w:val="00856450"/>
    <w:rsid w:val="00867679"/>
    <w:rsid w:val="00870740"/>
    <w:rsid w:val="00874096"/>
    <w:rsid w:val="00881E9C"/>
    <w:rsid w:val="00890771"/>
    <w:rsid w:val="0089426B"/>
    <w:rsid w:val="0089776F"/>
    <w:rsid w:val="008A329B"/>
    <w:rsid w:val="008A3674"/>
    <w:rsid w:val="008A7DEC"/>
    <w:rsid w:val="008B53EF"/>
    <w:rsid w:val="008D3398"/>
    <w:rsid w:val="008D4D84"/>
    <w:rsid w:val="008D7495"/>
    <w:rsid w:val="008E6040"/>
    <w:rsid w:val="008F196A"/>
    <w:rsid w:val="00901473"/>
    <w:rsid w:val="0091252F"/>
    <w:rsid w:val="009269A2"/>
    <w:rsid w:val="00934CD3"/>
    <w:rsid w:val="00935875"/>
    <w:rsid w:val="00941B9A"/>
    <w:rsid w:val="009544B4"/>
    <w:rsid w:val="009567CF"/>
    <w:rsid w:val="00956C17"/>
    <w:rsid w:val="00960D03"/>
    <w:rsid w:val="0096312F"/>
    <w:rsid w:val="0096532E"/>
    <w:rsid w:val="009705AD"/>
    <w:rsid w:val="009715E9"/>
    <w:rsid w:val="009913E5"/>
    <w:rsid w:val="00995520"/>
    <w:rsid w:val="009964A1"/>
    <w:rsid w:val="009A117D"/>
    <w:rsid w:val="009A7717"/>
    <w:rsid w:val="009D334D"/>
    <w:rsid w:val="009E0309"/>
    <w:rsid w:val="009F0E25"/>
    <w:rsid w:val="009F1D00"/>
    <w:rsid w:val="00A018B4"/>
    <w:rsid w:val="00A0795D"/>
    <w:rsid w:val="00A07F0F"/>
    <w:rsid w:val="00A10D3F"/>
    <w:rsid w:val="00A152C5"/>
    <w:rsid w:val="00A2702B"/>
    <w:rsid w:val="00A329BD"/>
    <w:rsid w:val="00A34A6C"/>
    <w:rsid w:val="00A41658"/>
    <w:rsid w:val="00A429F9"/>
    <w:rsid w:val="00A61424"/>
    <w:rsid w:val="00A7029E"/>
    <w:rsid w:val="00A71A12"/>
    <w:rsid w:val="00A81D27"/>
    <w:rsid w:val="00A83AD0"/>
    <w:rsid w:val="00A859B7"/>
    <w:rsid w:val="00AA64B0"/>
    <w:rsid w:val="00AB2755"/>
    <w:rsid w:val="00AB4F47"/>
    <w:rsid w:val="00AC6638"/>
    <w:rsid w:val="00AD346A"/>
    <w:rsid w:val="00AD382E"/>
    <w:rsid w:val="00AD38CB"/>
    <w:rsid w:val="00AD5915"/>
    <w:rsid w:val="00AE16A3"/>
    <w:rsid w:val="00AE22B8"/>
    <w:rsid w:val="00AE2E47"/>
    <w:rsid w:val="00AE3B82"/>
    <w:rsid w:val="00AE5815"/>
    <w:rsid w:val="00AE7B36"/>
    <w:rsid w:val="00AF25AE"/>
    <w:rsid w:val="00B023E9"/>
    <w:rsid w:val="00B06697"/>
    <w:rsid w:val="00B125A3"/>
    <w:rsid w:val="00B14C5C"/>
    <w:rsid w:val="00B17436"/>
    <w:rsid w:val="00B21A95"/>
    <w:rsid w:val="00B31D42"/>
    <w:rsid w:val="00B32434"/>
    <w:rsid w:val="00B331F0"/>
    <w:rsid w:val="00B3783D"/>
    <w:rsid w:val="00B37EE2"/>
    <w:rsid w:val="00B41683"/>
    <w:rsid w:val="00B433EB"/>
    <w:rsid w:val="00B446FF"/>
    <w:rsid w:val="00B51355"/>
    <w:rsid w:val="00B60E44"/>
    <w:rsid w:val="00B64557"/>
    <w:rsid w:val="00B64F22"/>
    <w:rsid w:val="00B67976"/>
    <w:rsid w:val="00B7235A"/>
    <w:rsid w:val="00B73763"/>
    <w:rsid w:val="00B763BD"/>
    <w:rsid w:val="00B763F2"/>
    <w:rsid w:val="00B857F2"/>
    <w:rsid w:val="00B875DC"/>
    <w:rsid w:val="00B87B5D"/>
    <w:rsid w:val="00B93445"/>
    <w:rsid w:val="00B9570E"/>
    <w:rsid w:val="00B97BAB"/>
    <w:rsid w:val="00BA13DB"/>
    <w:rsid w:val="00BA6381"/>
    <w:rsid w:val="00BB006C"/>
    <w:rsid w:val="00BD69E6"/>
    <w:rsid w:val="00BE11AF"/>
    <w:rsid w:val="00BF2D65"/>
    <w:rsid w:val="00BF3098"/>
    <w:rsid w:val="00BF7148"/>
    <w:rsid w:val="00C14A50"/>
    <w:rsid w:val="00C15F60"/>
    <w:rsid w:val="00C20C4E"/>
    <w:rsid w:val="00C318FB"/>
    <w:rsid w:val="00C3591F"/>
    <w:rsid w:val="00C44590"/>
    <w:rsid w:val="00C51561"/>
    <w:rsid w:val="00C55A0A"/>
    <w:rsid w:val="00C6721B"/>
    <w:rsid w:val="00C73B49"/>
    <w:rsid w:val="00C8375F"/>
    <w:rsid w:val="00C94D06"/>
    <w:rsid w:val="00C95EC6"/>
    <w:rsid w:val="00CA0AE0"/>
    <w:rsid w:val="00CA3A1A"/>
    <w:rsid w:val="00CA58B3"/>
    <w:rsid w:val="00CB3E25"/>
    <w:rsid w:val="00CC07DF"/>
    <w:rsid w:val="00CC25DB"/>
    <w:rsid w:val="00CC5A1D"/>
    <w:rsid w:val="00CD1776"/>
    <w:rsid w:val="00CD3E9B"/>
    <w:rsid w:val="00CE1118"/>
    <w:rsid w:val="00CE5D2F"/>
    <w:rsid w:val="00CF22A9"/>
    <w:rsid w:val="00CF7023"/>
    <w:rsid w:val="00D0707E"/>
    <w:rsid w:val="00D30F61"/>
    <w:rsid w:val="00D37988"/>
    <w:rsid w:val="00D40B97"/>
    <w:rsid w:val="00D410DA"/>
    <w:rsid w:val="00D51DA9"/>
    <w:rsid w:val="00D54FC5"/>
    <w:rsid w:val="00D60C10"/>
    <w:rsid w:val="00D65908"/>
    <w:rsid w:val="00D7269F"/>
    <w:rsid w:val="00D734E0"/>
    <w:rsid w:val="00D866BD"/>
    <w:rsid w:val="00D91C0C"/>
    <w:rsid w:val="00DA3464"/>
    <w:rsid w:val="00DA54C7"/>
    <w:rsid w:val="00DB6D2E"/>
    <w:rsid w:val="00DC4A68"/>
    <w:rsid w:val="00DD33E1"/>
    <w:rsid w:val="00DE5AC4"/>
    <w:rsid w:val="00DF195C"/>
    <w:rsid w:val="00E01FAE"/>
    <w:rsid w:val="00E03821"/>
    <w:rsid w:val="00E15621"/>
    <w:rsid w:val="00E17395"/>
    <w:rsid w:val="00E33DAF"/>
    <w:rsid w:val="00E455DA"/>
    <w:rsid w:val="00E50738"/>
    <w:rsid w:val="00E63432"/>
    <w:rsid w:val="00E63D01"/>
    <w:rsid w:val="00E64647"/>
    <w:rsid w:val="00E668C0"/>
    <w:rsid w:val="00E74E6E"/>
    <w:rsid w:val="00E752CD"/>
    <w:rsid w:val="00E819C0"/>
    <w:rsid w:val="00E8461C"/>
    <w:rsid w:val="00E92770"/>
    <w:rsid w:val="00E935A4"/>
    <w:rsid w:val="00E94640"/>
    <w:rsid w:val="00EB4597"/>
    <w:rsid w:val="00EC72D6"/>
    <w:rsid w:val="00ED5DB3"/>
    <w:rsid w:val="00EE29AD"/>
    <w:rsid w:val="00EF1CE9"/>
    <w:rsid w:val="00EF1FC9"/>
    <w:rsid w:val="00EF5799"/>
    <w:rsid w:val="00EF7947"/>
    <w:rsid w:val="00EF79CA"/>
    <w:rsid w:val="00F03E31"/>
    <w:rsid w:val="00F059DF"/>
    <w:rsid w:val="00F12657"/>
    <w:rsid w:val="00F275C7"/>
    <w:rsid w:val="00F34F99"/>
    <w:rsid w:val="00F3660A"/>
    <w:rsid w:val="00F44BEE"/>
    <w:rsid w:val="00F46E94"/>
    <w:rsid w:val="00F526C2"/>
    <w:rsid w:val="00F57923"/>
    <w:rsid w:val="00F70B97"/>
    <w:rsid w:val="00F826A1"/>
    <w:rsid w:val="00F82D2B"/>
    <w:rsid w:val="00F858FF"/>
    <w:rsid w:val="00F956FF"/>
    <w:rsid w:val="00F97769"/>
    <w:rsid w:val="00F97C67"/>
    <w:rsid w:val="00FB2A87"/>
    <w:rsid w:val="00FD3E79"/>
    <w:rsid w:val="00FE3973"/>
    <w:rsid w:val="00FF71C6"/>
    <w:rsid w:val="012D2227"/>
    <w:rsid w:val="01341E57"/>
    <w:rsid w:val="01565C22"/>
    <w:rsid w:val="015A3251"/>
    <w:rsid w:val="015B3238"/>
    <w:rsid w:val="01830099"/>
    <w:rsid w:val="01A544B3"/>
    <w:rsid w:val="01D17056"/>
    <w:rsid w:val="01E0373D"/>
    <w:rsid w:val="021919A7"/>
    <w:rsid w:val="0233386D"/>
    <w:rsid w:val="023F0464"/>
    <w:rsid w:val="024B0B74"/>
    <w:rsid w:val="0261487E"/>
    <w:rsid w:val="02702D13"/>
    <w:rsid w:val="02A93B2F"/>
    <w:rsid w:val="02B26E88"/>
    <w:rsid w:val="02C866AB"/>
    <w:rsid w:val="032C4E8C"/>
    <w:rsid w:val="03433F84"/>
    <w:rsid w:val="03435D32"/>
    <w:rsid w:val="037A07A4"/>
    <w:rsid w:val="038A6ADC"/>
    <w:rsid w:val="03E2379C"/>
    <w:rsid w:val="03F60FF6"/>
    <w:rsid w:val="040D00EE"/>
    <w:rsid w:val="040E27E3"/>
    <w:rsid w:val="04187528"/>
    <w:rsid w:val="0433224A"/>
    <w:rsid w:val="0486237A"/>
    <w:rsid w:val="04A647CA"/>
    <w:rsid w:val="04AB1DE0"/>
    <w:rsid w:val="04BA0275"/>
    <w:rsid w:val="04C11604"/>
    <w:rsid w:val="04E11CA6"/>
    <w:rsid w:val="05243941"/>
    <w:rsid w:val="05542478"/>
    <w:rsid w:val="05594AD8"/>
    <w:rsid w:val="05622323"/>
    <w:rsid w:val="056621AB"/>
    <w:rsid w:val="05882122"/>
    <w:rsid w:val="059B40E6"/>
    <w:rsid w:val="05D6225E"/>
    <w:rsid w:val="05F6352F"/>
    <w:rsid w:val="05FE23E4"/>
    <w:rsid w:val="061B2F96"/>
    <w:rsid w:val="06222576"/>
    <w:rsid w:val="0639166E"/>
    <w:rsid w:val="06500E91"/>
    <w:rsid w:val="065169B7"/>
    <w:rsid w:val="06AD6F44"/>
    <w:rsid w:val="06BA455D"/>
    <w:rsid w:val="06C50397"/>
    <w:rsid w:val="06DF363F"/>
    <w:rsid w:val="06E65352"/>
    <w:rsid w:val="06EB2968"/>
    <w:rsid w:val="07181283"/>
    <w:rsid w:val="07196B72"/>
    <w:rsid w:val="07247C28"/>
    <w:rsid w:val="07524F70"/>
    <w:rsid w:val="0762369E"/>
    <w:rsid w:val="07E37AE3"/>
    <w:rsid w:val="07F65A68"/>
    <w:rsid w:val="080041F1"/>
    <w:rsid w:val="08031F33"/>
    <w:rsid w:val="0808579C"/>
    <w:rsid w:val="0828199A"/>
    <w:rsid w:val="08534C69"/>
    <w:rsid w:val="088E7A4F"/>
    <w:rsid w:val="089963F4"/>
    <w:rsid w:val="08BA6A96"/>
    <w:rsid w:val="08D062B9"/>
    <w:rsid w:val="08D51B22"/>
    <w:rsid w:val="08E65ADD"/>
    <w:rsid w:val="091E5277"/>
    <w:rsid w:val="092D54BA"/>
    <w:rsid w:val="09BF1E8A"/>
    <w:rsid w:val="09DC3D6E"/>
    <w:rsid w:val="0A312D88"/>
    <w:rsid w:val="0A3B7763"/>
    <w:rsid w:val="0A5D1DCF"/>
    <w:rsid w:val="0A60541B"/>
    <w:rsid w:val="0A8C6210"/>
    <w:rsid w:val="0AA51080"/>
    <w:rsid w:val="0AAE43D8"/>
    <w:rsid w:val="0AB83D00"/>
    <w:rsid w:val="0AC5572D"/>
    <w:rsid w:val="0B064214"/>
    <w:rsid w:val="0B316DB7"/>
    <w:rsid w:val="0B4471DE"/>
    <w:rsid w:val="0B5150BB"/>
    <w:rsid w:val="0B8E7D66"/>
    <w:rsid w:val="0BC1638D"/>
    <w:rsid w:val="0BD364C5"/>
    <w:rsid w:val="0BED0F30"/>
    <w:rsid w:val="0BED7182"/>
    <w:rsid w:val="0BF63404"/>
    <w:rsid w:val="0BFA364D"/>
    <w:rsid w:val="0C0A1AE2"/>
    <w:rsid w:val="0C540FAF"/>
    <w:rsid w:val="0CA710DF"/>
    <w:rsid w:val="0CBC22E0"/>
    <w:rsid w:val="0CCF6888"/>
    <w:rsid w:val="0D186481"/>
    <w:rsid w:val="0D557EF2"/>
    <w:rsid w:val="0D576FA9"/>
    <w:rsid w:val="0DB6446C"/>
    <w:rsid w:val="0DBF4B4E"/>
    <w:rsid w:val="0DC42165"/>
    <w:rsid w:val="0DCB52A1"/>
    <w:rsid w:val="0DE85E53"/>
    <w:rsid w:val="0DFC545B"/>
    <w:rsid w:val="0E236E8B"/>
    <w:rsid w:val="0E2D23C9"/>
    <w:rsid w:val="0E2D3866"/>
    <w:rsid w:val="0E3015A8"/>
    <w:rsid w:val="0E4806A0"/>
    <w:rsid w:val="0E574D87"/>
    <w:rsid w:val="0E811E04"/>
    <w:rsid w:val="0E8C4A31"/>
    <w:rsid w:val="0E96765D"/>
    <w:rsid w:val="0EC3241C"/>
    <w:rsid w:val="0F56503F"/>
    <w:rsid w:val="0F6B0AEA"/>
    <w:rsid w:val="0F706100"/>
    <w:rsid w:val="0F753717"/>
    <w:rsid w:val="0F8C6CB2"/>
    <w:rsid w:val="0F9C1270"/>
    <w:rsid w:val="0FA45AB8"/>
    <w:rsid w:val="0FA53138"/>
    <w:rsid w:val="0FB51D65"/>
    <w:rsid w:val="0FD06B9F"/>
    <w:rsid w:val="0FE268D2"/>
    <w:rsid w:val="0FEC6FA4"/>
    <w:rsid w:val="0FF52AA9"/>
    <w:rsid w:val="10057E7A"/>
    <w:rsid w:val="100827DD"/>
    <w:rsid w:val="101051ED"/>
    <w:rsid w:val="10172A20"/>
    <w:rsid w:val="102D2243"/>
    <w:rsid w:val="103A670E"/>
    <w:rsid w:val="10480E2B"/>
    <w:rsid w:val="110A5775"/>
    <w:rsid w:val="111725AC"/>
    <w:rsid w:val="11592BC4"/>
    <w:rsid w:val="115B693C"/>
    <w:rsid w:val="117417AC"/>
    <w:rsid w:val="117D4B05"/>
    <w:rsid w:val="11901810"/>
    <w:rsid w:val="11AC7198"/>
    <w:rsid w:val="11BF511D"/>
    <w:rsid w:val="11E626AA"/>
    <w:rsid w:val="11EE77B0"/>
    <w:rsid w:val="12042B30"/>
    <w:rsid w:val="121A2353"/>
    <w:rsid w:val="126F08F1"/>
    <w:rsid w:val="1279351E"/>
    <w:rsid w:val="12A367ED"/>
    <w:rsid w:val="12F47048"/>
    <w:rsid w:val="12F708E7"/>
    <w:rsid w:val="12F72695"/>
    <w:rsid w:val="12F9640D"/>
    <w:rsid w:val="13001549"/>
    <w:rsid w:val="1303728B"/>
    <w:rsid w:val="13076D7C"/>
    <w:rsid w:val="13166FBF"/>
    <w:rsid w:val="13294F44"/>
    <w:rsid w:val="13385187"/>
    <w:rsid w:val="138E4DA7"/>
    <w:rsid w:val="139B3968"/>
    <w:rsid w:val="13A1426D"/>
    <w:rsid w:val="13A20852"/>
    <w:rsid w:val="13A22600"/>
    <w:rsid w:val="13BC5DB8"/>
    <w:rsid w:val="13EE5846"/>
    <w:rsid w:val="143C2A55"/>
    <w:rsid w:val="145C6C53"/>
    <w:rsid w:val="1468384A"/>
    <w:rsid w:val="14975EDD"/>
    <w:rsid w:val="14B00D4D"/>
    <w:rsid w:val="14EC0B0E"/>
    <w:rsid w:val="150B1953"/>
    <w:rsid w:val="1514752E"/>
    <w:rsid w:val="154F0566"/>
    <w:rsid w:val="15533FA7"/>
    <w:rsid w:val="15542DEB"/>
    <w:rsid w:val="15695ACC"/>
    <w:rsid w:val="156E30E2"/>
    <w:rsid w:val="15842905"/>
    <w:rsid w:val="15D31197"/>
    <w:rsid w:val="15D8055B"/>
    <w:rsid w:val="15DE18EA"/>
    <w:rsid w:val="16092E0B"/>
    <w:rsid w:val="16175528"/>
    <w:rsid w:val="165C118C"/>
    <w:rsid w:val="168D57EA"/>
    <w:rsid w:val="169721C5"/>
    <w:rsid w:val="169F72CB"/>
    <w:rsid w:val="16AB5C70"/>
    <w:rsid w:val="16B32D77"/>
    <w:rsid w:val="16C17241"/>
    <w:rsid w:val="16CD3E38"/>
    <w:rsid w:val="170B2BB3"/>
    <w:rsid w:val="1732013F"/>
    <w:rsid w:val="173E4D36"/>
    <w:rsid w:val="17507843"/>
    <w:rsid w:val="17884203"/>
    <w:rsid w:val="179B5CE4"/>
    <w:rsid w:val="17A34B99"/>
    <w:rsid w:val="17D17958"/>
    <w:rsid w:val="17D82A95"/>
    <w:rsid w:val="17F378CF"/>
    <w:rsid w:val="17FF44C5"/>
    <w:rsid w:val="181E2472"/>
    <w:rsid w:val="182B52BA"/>
    <w:rsid w:val="182E4DAB"/>
    <w:rsid w:val="18365A0D"/>
    <w:rsid w:val="18707DF8"/>
    <w:rsid w:val="1875452B"/>
    <w:rsid w:val="1881312C"/>
    <w:rsid w:val="189A5894"/>
    <w:rsid w:val="18C272A1"/>
    <w:rsid w:val="18D41B24"/>
    <w:rsid w:val="18F71640"/>
    <w:rsid w:val="190F0738"/>
    <w:rsid w:val="192D5062"/>
    <w:rsid w:val="19404D95"/>
    <w:rsid w:val="19410B0E"/>
    <w:rsid w:val="197762DD"/>
    <w:rsid w:val="197902A7"/>
    <w:rsid w:val="19A74E14"/>
    <w:rsid w:val="19B17A41"/>
    <w:rsid w:val="19B66E06"/>
    <w:rsid w:val="19BC1F42"/>
    <w:rsid w:val="19D00AC6"/>
    <w:rsid w:val="19F618F8"/>
    <w:rsid w:val="1A0A4846"/>
    <w:rsid w:val="1A187AC0"/>
    <w:rsid w:val="1A1F2BFD"/>
    <w:rsid w:val="1A6E76E0"/>
    <w:rsid w:val="1A75281D"/>
    <w:rsid w:val="1A9F5AEC"/>
    <w:rsid w:val="1AA50C28"/>
    <w:rsid w:val="1AA72BF2"/>
    <w:rsid w:val="1AAE61FB"/>
    <w:rsid w:val="1AB175CD"/>
    <w:rsid w:val="1AD07837"/>
    <w:rsid w:val="1ADF413A"/>
    <w:rsid w:val="1AF8344E"/>
    <w:rsid w:val="1B0911B7"/>
    <w:rsid w:val="1B7231E1"/>
    <w:rsid w:val="1B754A9E"/>
    <w:rsid w:val="1B9C202B"/>
    <w:rsid w:val="1BA84E74"/>
    <w:rsid w:val="1BFD0D1C"/>
    <w:rsid w:val="1C017B43"/>
    <w:rsid w:val="1C0C0F5F"/>
    <w:rsid w:val="1C1C4F1A"/>
    <w:rsid w:val="1C2F2E9F"/>
    <w:rsid w:val="1C393D1E"/>
    <w:rsid w:val="1C3D736A"/>
    <w:rsid w:val="1C4478A7"/>
    <w:rsid w:val="1C6636F9"/>
    <w:rsid w:val="1C7A6BC9"/>
    <w:rsid w:val="1C9563AA"/>
    <w:rsid w:val="1C9D24FF"/>
    <w:rsid w:val="1CDB5B8E"/>
    <w:rsid w:val="1CF57C45"/>
    <w:rsid w:val="1CFE11EF"/>
    <w:rsid w:val="1CFF6D16"/>
    <w:rsid w:val="1D0D3BB9"/>
    <w:rsid w:val="1D300C7D"/>
    <w:rsid w:val="1D4110DC"/>
    <w:rsid w:val="1D882867"/>
    <w:rsid w:val="1D905BC0"/>
    <w:rsid w:val="1DBA49EB"/>
    <w:rsid w:val="1DC67833"/>
    <w:rsid w:val="1DD67A76"/>
    <w:rsid w:val="1DEE4952"/>
    <w:rsid w:val="1E012619"/>
    <w:rsid w:val="1E05035C"/>
    <w:rsid w:val="1E2D340E"/>
    <w:rsid w:val="1E6E4153"/>
    <w:rsid w:val="1E895B49"/>
    <w:rsid w:val="1E9F255E"/>
    <w:rsid w:val="1EE066D3"/>
    <w:rsid w:val="1EED151B"/>
    <w:rsid w:val="1EFA3C38"/>
    <w:rsid w:val="1EFF4DAB"/>
    <w:rsid w:val="1F071EB1"/>
    <w:rsid w:val="1F100D66"/>
    <w:rsid w:val="1F1C66C5"/>
    <w:rsid w:val="1F38399C"/>
    <w:rsid w:val="1F536EA5"/>
    <w:rsid w:val="1F58270D"/>
    <w:rsid w:val="1F5D6C30"/>
    <w:rsid w:val="1F703EFB"/>
    <w:rsid w:val="1F782000"/>
    <w:rsid w:val="1F8F4381"/>
    <w:rsid w:val="1F95570F"/>
    <w:rsid w:val="1F9B3A73"/>
    <w:rsid w:val="20020FF7"/>
    <w:rsid w:val="200E6F5E"/>
    <w:rsid w:val="203A77B8"/>
    <w:rsid w:val="20735A50"/>
    <w:rsid w:val="208F215E"/>
    <w:rsid w:val="209459C7"/>
    <w:rsid w:val="20AE213B"/>
    <w:rsid w:val="20BF0C96"/>
    <w:rsid w:val="21130FE1"/>
    <w:rsid w:val="213B4094"/>
    <w:rsid w:val="213F5933"/>
    <w:rsid w:val="214B796E"/>
    <w:rsid w:val="217D645B"/>
    <w:rsid w:val="217E28FF"/>
    <w:rsid w:val="21935C7E"/>
    <w:rsid w:val="219E33C1"/>
    <w:rsid w:val="21AB746C"/>
    <w:rsid w:val="21B3342C"/>
    <w:rsid w:val="21D56297"/>
    <w:rsid w:val="21D818E3"/>
    <w:rsid w:val="2210107D"/>
    <w:rsid w:val="22665141"/>
    <w:rsid w:val="226758C5"/>
    <w:rsid w:val="226C09A9"/>
    <w:rsid w:val="22813D29"/>
    <w:rsid w:val="22851A6B"/>
    <w:rsid w:val="22A75E85"/>
    <w:rsid w:val="22BE6D2B"/>
    <w:rsid w:val="22C24A6D"/>
    <w:rsid w:val="22DB168B"/>
    <w:rsid w:val="22E04EF3"/>
    <w:rsid w:val="22E36B23"/>
    <w:rsid w:val="230961F8"/>
    <w:rsid w:val="234E3570"/>
    <w:rsid w:val="23515DF1"/>
    <w:rsid w:val="23696C97"/>
    <w:rsid w:val="236B0C61"/>
    <w:rsid w:val="236B2A0F"/>
    <w:rsid w:val="23863CED"/>
    <w:rsid w:val="23A81EB5"/>
    <w:rsid w:val="23D700A4"/>
    <w:rsid w:val="24066BDB"/>
    <w:rsid w:val="242552B4"/>
    <w:rsid w:val="24284DA4"/>
    <w:rsid w:val="242E1C8E"/>
    <w:rsid w:val="243279D1"/>
    <w:rsid w:val="244F2331"/>
    <w:rsid w:val="24521E21"/>
    <w:rsid w:val="245636BF"/>
    <w:rsid w:val="245C67FB"/>
    <w:rsid w:val="245E2574"/>
    <w:rsid w:val="245E4322"/>
    <w:rsid w:val="24704055"/>
    <w:rsid w:val="247D50F0"/>
    <w:rsid w:val="24861ACA"/>
    <w:rsid w:val="24863878"/>
    <w:rsid w:val="248D71EA"/>
    <w:rsid w:val="248E0353"/>
    <w:rsid w:val="24973CD7"/>
    <w:rsid w:val="24AD7057"/>
    <w:rsid w:val="24DE73C2"/>
    <w:rsid w:val="24FB4266"/>
    <w:rsid w:val="25034EC9"/>
    <w:rsid w:val="25050C41"/>
    <w:rsid w:val="250E5D48"/>
    <w:rsid w:val="25284930"/>
    <w:rsid w:val="25315EDA"/>
    <w:rsid w:val="253F05F7"/>
    <w:rsid w:val="25511D58"/>
    <w:rsid w:val="255816B9"/>
    <w:rsid w:val="25592D3B"/>
    <w:rsid w:val="25626093"/>
    <w:rsid w:val="25714529"/>
    <w:rsid w:val="25757B75"/>
    <w:rsid w:val="2580651A"/>
    <w:rsid w:val="258424AE"/>
    <w:rsid w:val="259A74CF"/>
    <w:rsid w:val="25BA7C7E"/>
    <w:rsid w:val="25BE0F68"/>
    <w:rsid w:val="25CE54D7"/>
    <w:rsid w:val="25DD571A"/>
    <w:rsid w:val="25E1681D"/>
    <w:rsid w:val="25E20F82"/>
    <w:rsid w:val="25E90563"/>
    <w:rsid w:val="261750D0"/>
    <w:rsid w:val="261D1FBA"/>
    <w:rsid w:val="263E1317"/>
    <w:rsid w:val="26492DAF"/>
    <w:rsid w:val="265C2AE3"/>
    <w:rsid w:val="265E685B"/>
    <w:rsid w:val="26895D65"/>
    <w:rsid w:val="26FD2518"/>
    <w:rsid w:val="26FE003E"/>
    <w:rsid w:val="272555CB"/>
    <w:rsid w:val="27486F08"/>
    <w:rsid w:val="275B0FEC"/>
    <w:rsid w:val="277B51EB"/>
    <w:rsid w:val="27800A53"/>
    <w:rsid w:val="279B28DE"/>
    <w:rsid w:val="279F537D"/>
    <w:rsid w:val="27AC5CEC"/>
    <w:rsid w:val="285223EF"/>
    <w:rsid w:val="286363AA"/>
    <w:rsid w:val="286553E4"/>
    <w:rsid w:val="28884063"/>
    <w:rsid w:val="288F719F"/>
    <w:rsid w:val="289610A9"/>
    <w:rsid w:val="28D17FD8"/>
    <w:rsid w:val="292623EF"/>
    <w:rsid w:val="294855A0"/>
    <w:rsid w:val="29534671"/>
    <w:rsid w:val="295B3526"/>
    <w:rsid w:val="29891E41"/>
    <w:rsid w:val="298C36DF"/>
    <w:rsid w:val="299627B0"/>
    <w:rsid w:val="29A96C5C"/>
    <w:rsid w:val="29AC3D81"/>
    <w:rsid w:val="29CE5AA6"/>
    <w:rsid w:val="29D954B6"/>
    <w:rsid w:val="29E8528E"/>
    <w:rsid w:val="29EB2AFB"/>
    <w:rsid w:val="29EE7EF6"/>
    <w:rsid w:val="2A1B4A63"/>
    <w:rsid w:val="2A2D414C"/>
    <w:rsid w:val="2A3466D6"/>
    <w:rsid w:val="2A3A75DF"/>
    <w:rsid w:val="2A756869"/>
    <w:rsid w:val="2AE82B97"/>
    <w:rsid w:val="2B004385"/>
    <w:rsid w:val="2B0759F5"/>
    <w:rsid w:val="2B146661"/>
    <w:rsid w:val="2B285689"/>
    <w:rsid w:val="2B3758CC"/>
    <w:rsid w:val="2B764647"/>
    <w:rsid w:val="2B960845"/>
    <w:rsid w:val="2BD15D21"/>
    <w:rsid w:val="2BD54EEF"/>
    <w:rsid w:val="2BFD2672"/>
    <w:rsid w:val="2C041C52"/>
    <w:rsid w:val="2C1C3440"/>
    <w:rsid w:val="2C2220D9"/>
    <w:rsid w:val="2C2440A3"/>
    <w:rsid w:val="2C33078A"/>
    <w:rsid w:val="2C475FE3"/>
    <w:rsid w:val="2C6B7F24"/>
    <w:rsid w:val="2C792640"/>
    <w:rsid w:val="2C8D23DB"/>
    <w:rsid w:val="2CA945A8"/>
    <w:rsid w:val="2CB76CC5"/>
    <w:rsid w:val="2CB82A3D"/>
    <w:rsid w:val="2CB847EB"/>
    <w:rsid w:val="2CC3566A"/>
    <w:rsid w:val="2CDC2BCF"/>
    <w:rsid w:val="2CDC54EB"/>
    <w:rsid w:val="2CE13D42"/>
    <w:rsid w:val="2D02403F"/>
    <w:rsid w:val="2D1660E1"/>
    <w:rsid w:val="2D1E6D44"/>
    <w:rsid w:val="2D5E5392"/>
    <w:rsid w:val="2D6F4E42"/>
    <w:rsid w:val="2D834DF9"/>
    <w:rsid w:val="2D986AF6"/>
    <w:rsid w:val="2DB41456"/>
    <w:rsid w:val="2DE00514"/>
    <w:rsid w:val="2E0E6DB8"/>
    <w:rsid w:val="2E725599"/>
    <w:rsid w:val="2E7F1A64"/>
    <w:rsid w:val="2E9F2106"/>
    <w:rsid w:val="2EB86D24"/>
    <w:rsid w:val="2EBD433B"/>
    <w:rsid w:val="2ED33B5E"/>
    <w:rsid w:val="2ED3590C"/>
    <w:rsid w:val="2ED51684"/>
    <w:rsid w:val="2EF835C5"/>
    <w:rsid w:val="2F031658"/>
    <w:rsid w:val="2F285C58"/>
    <w:rsid w:val="2F3A3BDD"/>
    <w:rsid w:val="2F3E547B"/>
    <w:rsid w:val="2F6A6270"/>
    <w:rsid w:val="2F81180C"/>
    <w:rsid w:val="2F8A06C1"/>
    <w:rsid w:val="2FA21EAE"/>
    <w:rsid w:val="2FBF02CA"/>
    <w:rsid w:val="2FCE2CA3"/>
    <w:rsid w:val="2FD61A8E"/>
    <w:rsid w:val="2FDE0A0C"/>
    <w:rsid w:val="301306B6"/>
    <w:rsid w:val="306C5FDC"/>
    <w:rsid w:val="30703D5A"/>
    <w:rsid w:val="30D065A7"/>
    <w:rsid w:val="30FF0C3A"/>
    <w:rsid w:val="30FF6E8C"/>
    <w:rsid w:val="31085D41"/>
    <w:rsid w:val="311566B0"/>
    <w:rsid w:val="311E5564"/>
    <w:rsid w:val="311F12DD"/>
    <w:rsid w:val="31280191"/>
    <w:rsid w:val="31927D00"/>
    <w:rsid w:val="31A83080"/>
    <w:rsid w:val="31C61758"/>
    <w:rsid w:val="31CC40D7"/>
    <w:rsid w:val="3211366F"/>
    <w:rsid w:val="321C75CA"/>
    <w:rsid w:val="32326DEE"/>
    <w:rsid w:val="32333292"/>
    <w:rsid w:val="32382656"/>
    <w:rsid w:val="32650F71"/>
    <w:rsid w:val="3281224F"/>
    <w:rsid w:val="32A25D21"/>
    <w:rsid w:val="32BF68D3"/>
    <w:rsid w:val="32C16A53"/>
    <w:rsid w:val="32E20814"/>
    <w:rsid w:val="333C1F56"/>
    <w:rsid w:val="333F5C66"/>
    <w:rsid w:val="333F7A14"/>
    <w:rsid w:val="335D0B51"/>
    <w:rsid w:val="33680D19"/>
    <w:rsid w:val="336D632F"/>
    <w:rsid w:val="337C76E9"/>
    <w:rsid w:val="337D47C4"/>
    <w:rsid w:val="338A5133"/>
    <w:rsid w:val="339E1A57"/>
    <w:rsid w:val="33AB6E58"/>
    <w:rsid w:val="33D26ADA"/>
    <w:rsid w:val="346516FC"/>
    <w:rsid w:val="34784F8C"/>
    <w:rsid w:val="34802092"/>
    <w:rsid w:val="34847717"/>
    <w:rsid w:val="34A42225"/>
    <w:rsid w:val="34B00BC9"/>
    <w:rsid w:val="34E03C50"/>
    <w:rsid w:val="34F12F90"/>
    <w:rsid w:val="34F605A6"/>
    <w:rsid w:val="34FD7B87"/>
    <w:rsid w:val="35352E7D"/>
    <w:rsid w:val="35781E67"/>
    <w:rsid w:val="358838F4"/>
    <w:rsid w:val="35B50461"/>
    <w:rsid w:val="35B93AAE"/>
    <w:rsid w:val="35D02BA5"/>
    <w:rsid w:val="35FC399A"/>
    <w:rsid w:val="362A0508"/>
    <w:rsid w:val="362B0AA2"/>
    <w:rsid w:val="362C0724"/>
    <w:rsid w:val="36590DED"/>
    <w:rsid w:val="36633A19"/>
    <w:rsid w:val="36657792"/>
    <w:rsid w:val="368A369C"/>
    <w:rsid w:val="36AD1AB5"/>
    <w:rsid w:val="36B64491"/>
    <w:rsid w:val="36C7044C"/>
    <w:rsid w:val="36E96615"/>
    <w:rsid w:val="371810BA"/>
    <w:rsid w:val="371E5866"/>
    <w:rsid w:val="37737C8C"/>
    <w:rsid w:val="37924CCA"/>
    <w:rsid w:val="37B26A07"/>
    <w:rsid w:val="37C07D1E"/>
    <w:rsid w:val="37D270A9"/>
    <w:rsid w:val="380A4A95"/>
    <w:rsid w:val="381334DD"/>
    <w:rsid w:val="3845787B"/>
    <w:rsid w:val="389600D6"/>
    <w:rsid w:val="38983E4E"/>
    <w:rsid w:val="38C033A5"/>
    <w:rsid w:val="38D330D8"/>
    <w:rsid w:val="38D53B5B"/>
    <w:rsid w:val="39111E53"/>
    <w:rsid w:val="39290F4A"/>
    <w:rsid w:val="395D0BF4"/>
    <w:rsid w:val="39C90037"/>
    <w:rsid w:val="3A0F6392"/>
    <w:rsid w:val="3A282FB0"/>
    <w:rsid w:val="3A30455A"/>
    <w:rsid w:val="3A3B7187"/>
    <w:rsid w:val="3A543DA5"/>
    <w:rsid w:val="3A6C5593"/>
    <w:rsid w:val="3A8374FA"/>
    <w:rsid w:val="3A8A3C6B"/>
    <w:rsid w:val="3A9D5280"/>
    <w:rsid w:val="3AA0348E"/>
    <w:rsid w:val="3AA36ADA"/>
    <w:rsid w:val="3AD44EE6"/>
    <w:rsid w:val="3AE55345"/>
    <w:rsid w:val="3AEA4709"/>
    <w:rsid w:val="3B043A1D"/>
    <w:rsid w:val="3B1479D8"/>
    <w:rsid w:val="3B2229C5"/>
    <w:rsid w:val="3B4262F3"/>
    <w:rsid w:val="3B451940"/>
    <w:rsid w:val="3B451999"/>
    <w:rsid w:val="3B506C62"/>
    <w:rsid w:val="3B6B3A9C"/>
    <w:rsid w:val="3B950EA3"/>
    <w:rsid w:val="3B9A612F"/>
    <w:rsid w:val="3BA90120"/>
    <w:rsid w:val="3BCB62E9"/>
    <w:rsid w:val="3BD10625"/>
    <w:rsid w:val="3BD422F7"/>
    <w:rsid w:val="3BDF7FE6"/>
    <w:rsid w:val="3BF13876"/>
    <w:rsid w:val="3BF35840"/>
    <w:rsid w:val="3C1934F8"/>
    <w:rsid w:val="3C2A4CB9"/>
    <w:rsid w:val="3C683B38"/>
    <w:rsid w:val="3C7F58D0"/>
    <w:rsid w:val="3C8666B4"/>
    <w:rsid w:val="3CA32DC2"/>
    <w:rsid w:val="3CAE5A6F"/>
    <w:rsid w:val="3CD15B81"/>
    <w:rsid w:val="3D251504"/>
    <w:rsid w:val="3D3103CE"/>
    <w:rsid w:val="3D762284"/>
    <w:rsid w:val="3DAE5EC2"/>
    <w:rsid w:val="3DC456E6"/>
    <w:rsid w:val="3DE844EE"/>
    <w:rsid w:val="3DEC2546"/>
    <w:rsid w:val="3DF53AF1"/>
    <w:rsid w:val="3E175815"/>
    <w:rsid w:val="3E216694"/>
    <w:rsid w:val="3E246184"/>
    <w:rsid w:val="3E40458F"/>
    <w:rsid w:val="3E613867"/>
    <w:rsid w:val="3E7F160D"/>
    <w:rsid w:val="3E846C23"/>
    <w:rsid w:val="3E94330A"/>
    <w:rsid w:val="3EA66B99"/>
    <w:rsid w:val="3EA90437"/>
    <w:rsid w:val="3EB07A18"/>
    <w:rsid w:val="3EB7108E"/>
    <w:rsid w:val="3EBE3EE3"/>
    <w:rsid w:val="3EFE0783"/>
    <w:rsid w:val="3F1955BD"/>
    <w:rsid w:val="3F4F7231"/>
    <w:rsid w:val="3F5D7BA0"/>
    <w:rsid w:val="3F620D12"/>
    <w:rsid w:val="3F6251B6"/>
    <w:rsid w:val="3F896550"/>
    <w:rsid w:val="3F9F3D14"/>
    <w:rsid w:val="3FA255B3"/>
    <w:rsid w:val="3FA4132B"/>
    <w:rsid w:val="3FCA68B7"/>
    <w:rsid w:val="3FDD2A8F"/>
    <w:rsid w:val="3FE67580"/>
    <w:rsid w:val="401D2E8B"/>
    <w:rsid w:val="401D732F"/>
    <w:rsid w:val="40385F17"/>
    <w:rsid w:val="403F1053"/>
    <w:rsid w:val="40442B0E"/>
    <w:rsid w:val="40A16AF0"/>
    <w:rsid w:val="40B57568"/>
    <w:rsid w:val="40B7360A"/>
    <w:rsid w:val="40BE641C"/>
    <w:rsid w:val="40C652D1"/>
    <w:rsid w:val="40D21EC7"/>
    <w:rsid w:val="40E65973"/>
    <w:rsid w:val="40EC2575"/>
    <w:rsid w:val="40F3110D"/>
    <w:rsid w:val="41173D7E"/>
    <w:rsid w:val="41A75102"/>
    <w:rsid w:val="41B06603"/>
    <w:rsid w:val="41BA3087"/>
    <w:rsid w:val="41C31810"/>
    <w:rsid w:val="41E2438C"/>
    <w:rsid w:val="41FD6251"/>
    <w:rsid w:val="42164036"/>
    <w:rsid w:val="424C5CAA"/>
    <w:rsid w:val="42FB6DBC"/>
    <w:rsid w:val="432602A9"/>
    <w:rsid w:val="43284021"/>
    <w:rsid w:val="43454BD3"/>
    <w:rsid w:val="434F15AD"/>
    <w:rsid w:val="438C2802"/>
    <w:rsid w:val="439223D0"/>
    <w:rsid w:val="43B41A68"/>
    <w:rsid w:val="43C750D8"/>
    <w:rsid w:val="43C81360"/>
    <w:rsid w:val="43E02B4D"/>
    <w:rsid w:val="442567B2"/>
    <w:rsid w:val="4442268F"/>
    <w:rsid w:val="4464552C"/>
    <w:rsid w:val="44E95A32"/>
    <w:rsid w:val="44F06DC0"/>
    <w:rsid w:val="450665E4"/>
    <w:rsid w:val="45120AE5"/>
    <w:rsid w:val="45156827"/>
    <w:rsid w:val="452D3B70"/>
    <w:rsid w:val="45442C68"/>
    <w:rsid w:val="454A2974"/>
    <w:rsid w:val="4565155C"/>
    <w:rsid w:val="45A55DFD"/>
    <w:rsid w:val="45B55914"/>
    <w:rsid w:val="45C049E4"/>
    <w:rsid w:val="45C85647"/>
    <w:rsid w:val="45E95CDB"/>
    <w:rsid w:val="45EB6BFD"/>
    <w:rsid w:val="461D3BE5"/>
    <w:rsid w:val="4646138E"/>
    <w:rsid w:val="465719E7"/>
    <w:rsid w:val="46A63BDA"/>
    <w:rsid w:val="46D83FB0"/>
    <w:rsid w:val="46FD57C4"/>
    <w:rsid w:val="47282841"/>
    <w:rsid w:val="47332F94"/>
    <w:rsid w:val="47413512"/>
    <w:rsid w:val="47542A45"/>
    <w:rsid w:val="475A2C17"/>
    <w:rsid w:val="475A6773"/>
    <w:rsid w:val="47841A42"/>
    <w:rsid w:val="47AF2F63"/>
    <w:rsid w:val="47CC58C3"/>
    <w:rsid w:val="47E726FC"/>
    <w:rsid w:val="482374AD"/>
    <w:rsid w:val="482C1071"/>
    <w:rsid w:val="484A4A39"/>
    <w:rsid w:val="48755652"/>
    <w:rsid w:val="487675DC"/>
    <w:rsid w:val="48C60564"/>
    <w:rsid w:val="48D12A65"/>
    <w:rsid w:val="48DF5182"/>
    <w:rsid w:val="48FC3F85"/>
    <w:rsid w:val="491E34DE"/>
    <w:rsid w:val="4933371F"/>
    <w:rsid w:val="493C25D4"/>
    <w:rsid w:val="49AD702E"/>
    <w:rsid w:val="49B52386"/>
    <w:rsid w:val="49E35145"/>
    <w:rsid w:val="4A16536B"/>
    <w:rsid w:val="4A1C23CF"/>
    <w:rsid w:val="4A895CED"/>
    <w:rsid w:val="4AB12B4E"/>
    <w:rsid w:val="4ACA1E61"/>
    <w:rsid w:val="4B174664"/>
    <w:rsid w:val="4B1F21AD"/>
    <w:rsid w:val="4B871B00"/>
    <w:rsid w:val="4B971D44"/>
    <w:rsid w:val="4B9A1834"/>
    <w:rsid w:val="4BB225EC"/>
    <w:rsid w:val="4BEA27BB"/>
    <w:rsid w:val="4C667968"/>
    <w:rsid w:val="4D1F0E18"/>
    <w:rsid w:val="4D3A32CE"/>
    <w:rsid w:val="4D565C2E"/>
    <w:rsid w:val="4D7D31BB"/>
    <w:rsid w:val="4DC86B2C"/>
    <w:rsid w:val="4DF3347D"/>
    <w:rsid w:val="4E0B4C6B"/>
    <w:rsid w:val="4E1458CD"/>
    <w:rsid w:val="4E306C2F"/>
    <w:rsid w:val="4E41243B"/>
    <w:rsid w:val="4E8E1CF4"/>
    <w:rsid w:val="4EA50C1B"/>
    <w:rsid w:val="4F005E52"/>
    <w:rsid w:val="4F02606E"/>
    <w:rsid w:val="4F052E3E"/>
    <w:rsid w:val="4F367AC5"/>
    <w:rsid w:val="4F675ED1"/>
    <w:rsid w:val="4F6B3C13"/>
    <w:rsid w:val="4F7D2FF0"/>
    <w:rsid w:val="4F8B1BBF"/>
    <w:rsid w:val="4F90367A"/>
    <w:rsid w:val="4FB07878"/>
    <w:rsid w:val="4FD23E66"/>
    <w:rsid w:val="4FDF63AF"/>
    <w:rsid w:val="4FE47521"/>
    <w:rsid w:val="4FF754A7"/>
    <w:rsid w:val="4FFA2EB9"/>
    <w:rsid w:val="5019541D"/>
    <w:rsid w:val="501F67AB"/>
    <w:rsid w:val="503E4E84"/>
    <w:rsid w:val="504B57F2"/>
    <w:rsid w:val="504D2283"/>
    <w:rsid w:val="504E0EE3"/>
    <w:rsid w:val="50506965"/>
    <w:rsid w:val="507C775A"/>
    <w:rsid w:val="508D7BB9"/>
    <w:rsid w:val="5095081C"/>
    <w:rsid w:val="50B67110"/>
    <w:rsid w:val="50BB64D4"/>
    <w:rsid w:val="50BE0714"/>
    <w:rsid w:val="50D41344"/>
    <w:rsid w:val="50E023DF"/>
    <w:rsid w:val="512652E1"/>
    <w:rsid w:val="512978E2"/>
    <w:rsid w:val="512A3758"/>
    <w:rsid w:val="5146724D"/>
    <w:rsid w:val="514B6E1C"/>
    <w:rsid w:val="51581F75"/>
    <w:rsid w:val="516923D4"/>
    <w:rsid w:val="516E3547"/>
    <w:rsid w:val="51A46F68"/>
    <w:rsid w:val="520143BB"/>
    <w:rsid w:val="520E6AD8"/>
    <w:rsid w:val="5225548F"/>
    <w:rsid w:val="52524C16"/>
    <w:rsid w:val="52564A1E"/>
    <w:rsid w:val="52657A18"/>
    <w:rsid w:val="52662470"/>
    <w:rsid w:val="52742DDF"/>
    <w:rsid w:val="53191BD8"/>
    <w:rsid w:val="53192C95"/>
    <w:rsid w:val="531B3DD9"/>
    <w:rsid w:val="531B76FE"/>
    <w:rsid w:val="53204D14"/>
    <w:rsid w:val="535E0443"/>
    <w:rsid w:val="53764934"/>
    <w:rsid w:val="537D3F15"/>
    <w:rsid w:val="538A3F08"/>
    <w:rsid w:val="53C102A5"/>
    <w:rsid w:val="53CA4C80"/>
    <w:rsid w:val="53D37FD9"/>
    <w:rsid w:val="53F561A1"/>
    <w:rsid w:val="542919A7"/>
    <w:rsid w:val="543640C4"/>
    <w:rsid w:val="54442C85"/>
    <w:rsid w:val="546F090B"/>
    <w:rsid w:val="54817A35"/>
    <w:rsid w:val="5486329D"/>
    <w:rsid w:val="548B08B3"/>
    <w:rsid w:val="54907C78"/>
    <w:rsid w:val="549534E0"/>
    <w:rsid w:val="54C11331"/>
    <w:rsid w:val="54C31DFB"/>
    <w:rsid w:val="54C32D8B"/>
    <w:rsid w:val="54CA318A"/>
    <w:rsid w:val="54CF07A0"/>
    <w:rsid w:val="54D45DB6"/>
    <w:rsid w:val="54EA55DA"/>
    <w:rsid w:val="550818F0"/>
    <w:rsid w:val="550A5C7C"/>
    <w:rsid w:val="55173EF5"/>
    <w:rsid w:val="5520724E"/>
    <w:rsid w:val="552A5D7B"/>
    <w:rsid w:val="55363249"/>
    <w:rsid w:val="553700F3"/>
    <w:rsid w:val="554F18E1"/>
    <w:rsid w:val="554F368F"/>
    <w:rsid w:val="555A6F4E"/>
    <w:rsid w:val="555E7D76"/>
    <w:rsid w:val="55690BF5"/>
    <w:rsid w:val="556E7FB9"/>
    <w:rsid w:val="55A559A5"/>
    <w:rsid w:val="55C750C7"/>
    <w:rsid w:val="55CE0A58"/>
    <w:rsid w:val="56424FA2"/>
    <w:rsid w:val="564451BE"/>
    <w:rsid w:val="56DC0F52"/>
    <w:rsid w:val="570D4513"/>
    <w:rsid w:val="570D55B0"/>
    <w:rsid w:val="572D17AE"/>
    <w:rsid w:val="574F3E1A"/>
    <w:rsid w:val="57743881"/>
    <w:rsid w:val="577D1AEA"/>
    <w:rsid w:val="577D1BF4"/>
    <w:rsid w:val="578468E8"/>
    <w:rsid w:val="57877110"/>
    <w:rsid w:val="57BD5228"/>
    <w:rsid w:val="57BE68AA"/>
    <w:rsid w:val="57C33EC0"/>
    <w:rsid w:val="57C77E54"/>
    <w:rsid w:val="57CC546B"/>
    <w:rsid w:val="57D52571"/>
    <w:rsid w:val="57F30C49"/>
    <w:rsid w:val="582C7CB7"/>
    <w:rsid w:val="58495BEC"/>
    <w:rsid w:val="5898534D"/>
    <w:rsid w:val="58A65CBC"/>
    <w:rsid w:val="58B101BD"/>
    <w:rsid w:val="58C3061C"/>
    <w:rsid w:val="58DA7713"/>
    <w:rsid w:val="58FC58DC"/>
    <w:rsid w:val="59091DA7"/>
    <w:rsid w:val="59097FF9"/>
    <w:rsid w:val="59101387"/>
    <w:rsid w:val="591E3AA4"/>
    <w:rsid w:val="592F5CB1"/>
    <w:rsid w:val="593B28A8"/>
    <w:rsid w:val="594F3C5E"/>
    <w:rsid w:val="595E0345"/>
    <w:rsid w:val="596D67DA"/>
    <w:rsid w:val="597E09E7"/>
    <w:rsid w:val="59822285"/>
    <w:rsid w:val="5987789B"/>
    <w:rsid w:val="598D29D8"/>
    <w:rsid w:val="59FD6C07"/>
    <w:rsid w:val="5A04713E"/>
    <w:rsid w:val="5A0C1B4F"/>
    <w:rsid w:val="5A655703"/>
    <w:rsid w:val="5A6C10C4"/>
    <w:rsid w:val="5A9D6C4B"/>
    <w:rsid w:val="5AEE394A"/>
    <w:rsid w:val="5B0B62AA"/>
    <w:rsid w:val="5B307ABF"/>
    <w:rsid w:val="5B445318"/>
    <w:rsid w:val="5B490B80"/>
    <w:rsid w:val="5B4D0671"/>
    <w:rsid w:val="5B667984"/>
    <w:rsid w:val="5B7200D7"/>
    <w:rsid w:val="5B7C71A8"/>
    <w:rsid w:val="5B8F2A37"/>
    <w:rsid w:val="5B955468"/>
    <w:rsid w:val="5B960658"/>
    <w:rsid w:val="5B975D90"/>
    <w:rsid w:val="5BA63DBB"/>
    <w:rsid w:val="5BB82598"/>
    <w:rsid w:val="5BD13050"/>
    <w:rsid w:val="5BDB5C7C"/>
    <w:rsid w:val="5C255DBF"/>
    <w:rsid w:val="5C3B496D"/>
    <w:rsid w:val="5C46319A"/>
    <w:rsid w:val="5C64511C"/>
    <w:rsid w:val="5C6A7000"/>
    <w:rsid w:val="5C712EAE"/>
    <w:rsid w:val="5C9316A9"/>
    <w:rsid w:val="5CB14C2F"/>
    <w:rsid w:val="5CB20ECB"/>
    <w:rsid w:val="5CC6692D"/>
    <w:rsid w:val="5CD56B70"/>
    <w:rsid w:val="5CDD5A24"/>
    <w:rsid w:val="5CEC5C67"/>
    <w:rsid w:val="5CF74D38"/>
    <w:rsid w:val="5D2A3507"/>
    <w:rsid w:val="5D403922"/>
    <w:rsid w:val="5D415FB3"/>
    <w:rsid w:val="5D5E0913"/>
    <w:rsid w:val="5D6C356E"/>
    <w:rsid w:val="5D9205BD"/>
    <w:rsid w:val="5D944335"/>
    <w:rsid w:val="5DD40BD5"/>
    <w:rsid w:val="5DFB4449"/>
    <w:rsid w:val="5E1D07CE"/>
    <w:rsid w:val="5E3873B6"/>
    <w:rsid w:val="5E547F68"/>
    <w:rsid w:val="5E693A13"/>
    <w:rsid w:val="5ED74BD0"/>
    <w:rsid w:val="5EE4753E"/>
    <w:rsid w:val="5EE94B54"/>
    <w:rsid w:val="5F197643"/>
    <w:rsid w:val="5F221E14"/>
    <w:rsid w:val="5F585836"/>
    <w:rsid w:val="5F7206A6"/>
    <w:rsid w:val="5F7E529D"/>
    <w:rsid w:val="5F8B332A"/>
    <w:rsid w:val="5F93061C"/>
    <w:rsid w:val="5F9861C0"/>
    <w:rsid w:val="5FB92779"/>
    <w:rsid w:val="5FCF5AF8"/>
    <w:rsid w:val="5FCF78A6"/>
    <w:rsid w:val="5FD41360"/>
    <w:rsid w:val="5FFE018B"/>
    <w:rsid w:val="6013374F"/>
    <w:rsid w:val="60275934"/>
    <w:rsid w:val="60402693"/>
    <w:rsid w:val="604D613B"/>
    <w:rsid w:val="606F2E37"/>
    <w:rsid w:val="607D37A6"/>
    <w:rsid w:val="60881E72"/>
    <w:rsid w:val="60996106"/>
    <w:rsid w:val="60A3102B"/>
    <w:rsid w:val="60B371C8"/>
    <w:rsid w:val="60B8658C"/>
    <w:rsid w:val="61161505"/>
    <w:rsid w:val="61165BEF"/>
    <w:rsid w:val="6138147B"/>
    <w:rsid w:val="6177262F"/>
    <w:rsid w:val="6189617B"/>
    <w:rsid w:val="61B30334"/>
    <w:rsid w:val="61C42877"/>
    <w:rsid w:val="61C827FF"/>
    <w:rsid w:val="61DF5D9B"/>
    <w:rsid w:val="61E9771C"/>
    <w:rsid w:val="61F017BB"/>
    <w:rsid w:val="61FA2BD4"/>
    <w:rsid w:val="621657FA"/>
    <w:rsid w:val="62195750"/>
    <w:rsid w:val="624502F4"/>
    <w:rsid w:val="62516C98"/>
    <w:rsid w:val="62650996"/>
    <w:rsid w:val="62682234"/>
    <w:rsid w:val="628250A4"/>
    <w:rsid w:val="62854B94"/>
    <w:rsid w:val="62A74555"/>
    <w:rsid w:val="62B2525D"/>
    <w:rsid w:val="62C31218"/>
    <w:rsid w:val="630A6E47"/>
    <w:rsid w:val="631A352E"/>
    <w:rsid w:val="631B72A6"/>
    <w:rsid w:val="63220635"/>
    <w:rsid w:val="63312626"/>
    <w:rsid w:val="633B2B4F"/>
    <w:rsid w:val="634B7B8C"/>
    <w:rsid w:val="635051A2"/>
    <w:rsid w:val="637606BD"/>
    <w:rsid w:val="637F1B3E"/>
    <w:rsid w:val="63CE60C7"/>
    <w:rsid w:val="63DB3FE0"/>
    <w:rsid w:val="63DE25DA"/>
    <w:rsid w:val="63E63410"/>
    <w:rsid w:val="6424218B"/>
    <w:rsid w:val="64250B7E"/>
    <w:rsid w:val="64354398"/>
    <w:rsid w:val="64682077"/>
    <w:rsid w:val="65222B6E"/>
    <w:rsid w:val="65C55FDD"/>
    <w:rsid w:val="65C854C3"/>
    <w:rsid w:val="65C92FEA"/>
    <w:rsid w:val="6603474E"/>
    <w:rsid w:val="661701F9"/>
    <w:rsid w:val="6635242D"/>
    <w:rsid w:val="664408C2"/>
    <w:rsid w:val="664F1741"/>
    <w:rsid w:val="665E7BD6"/>
    <w:rsid w:val="66772A46"/>
    <w:rsid w:val="6692162D"/>
    <w:rsid w:val="66A575B3"/>
    <w:rsid w:val="66B617C0"/>
    <w:rsid w:val="66EA1469"/>
    <w:rsid w:val="66F145A6"/>
    <w:rsid w:val="673B3A73"/>
    <w:rsid w:val="67413301"/>
    <w:rsid w:val="67580AC9"/>
    <w:rsid w:val="676F5BB2"/>
    <w:rsid w:val="67B35CFF"/>
    <w:rsid w:val="67D143D7"/>
    <w:rsid w:val="67D85766"/>
    <w:rsid w:val="67E81E4D"/>
    <w:rsid w:val="68106265"/>
    <w:rsid w:val="681F15E7"/>
    <w:rsid w:val="6836072C"/>
    <w:rsid w:val="68437083"/>
    <w:rsid w:val="68662B67"/>
    <w:rsid w:val="686B65DA"/>
    <w:rsid w:val="687F3E33"/>
    <w:rsid w:val="68AA5354"/>
    <w:rsid w:val="68D91796"/>
    <w:rsid w:val="68DC1286"/>
    <w:rsid w:val="68E97320"/>
    <w:rsid w:val="68ED5241"/>
    <w:rsid w:val="690507DD"/>
    <w:rsid w:val="691D5D30"/>
    <w:rsid w:val="691E53FA"/>
    <w:rsid w:val="6958090C"/>
    <w:rsid w:val="69A422AA"/>
    <w:rsid w:val="69C9180A"/>
    <w:rsid w:val="69EE6CD8"/>
    <w:rsid w:val="69F61ED3"/>
    <w:rsid w:val="69F745C9"/>
    <w:rsid w:val="69F866F7"/>
    <w:rsid w:val="6A045398"/>
    <w:rsid w:val="6A3A6264"/>
    <w:rsid w:val="6A4E3ABD"/>
    <w:rsid w:val="6A537326"/>
    <w:rsid w:val="6A5C0935"/>
    <w:rsid w:val="6A7278A8"/>
    <w:rsid w:val="6A7E25F5"/>
    <w:rsid w:val="6AAB0F10"/>
    <w:rsid w:val="6ACE6D96"/>
    <w:rsid w:val="6AD06BC8"/>
    <w:rsid w:val="6AED777A"/>
    <w:rsid w:val="6B1D005F"/>
    <w:rsid w:val="6B256F14"/>
    <w:rsid w:val="6B421874"/>
    <w:rsid w:val="6B5D4897"/>
    <w:rsid w:val="6B7B4D86"/>
    <w:rsid w:val="6B8F0831"/>
    <w:rsid w:val="6B8F25DF"/>
    <w:rsid w:val="6BAE6F0A"/>
    <w:rsid w:val="6BB43DF4"/>
    <w:rsid w:val="6BC77FCB"/>
    <w:rsid w:val="6BD85D34"/>
    <w:rsid w:val="6BD91AAD"/>
    <w:rsid w:val="6BD9385B"/>
    <w:rsid w:val="6C021003"/>
    <w:rsid w:val="6C092392"/>
    <w:rsid w:val="6C164AAF"/>
    <w:rsid w:val="6C1D7BEB"/>
    <w:rsid w:val="6C467142"/>
    <w:rsid w:val="6CA62848"/>
    <w:rsid w:val="6CF05300"/>
    <w:rsid w:val="6CFA1CDB"/>
    <w:rsid w:val="6D0254A0"/>
    <w:rsid w:val="6D2F7BD6"/>
    <w:rsid w:val="6D505D9E"/>
    <w:rsid w:val="6D6E405D"/>
    <w:rsid w:val="6D856BEB"/>
    <w:rsid w:val="6D9E4D5C"/>
    <w:rsid w:val="6DA265FA"/>
    <w:rsid w:val="6DC10AB2"/>
    <w:rsid w:val="6DD644F6"/>
    <w:rsid w:val="6DEB6263"/>
    <w:rsid w:val="6E0472B5"/>
    <w:rsid w:val="6E0948CB"/>
    <w:rsid w:val="6E14501E"/>
    <w:rsid w:val="6E2E60E0"/>
    <w:rsid w:val="6E3A4A84"/>
    <w:rsid w:val="6E3D4575"/>
    <w:rsid w:val="6E6C6C08"/>
    <w:rsid w:val="6E8B52E0"/>
    <w:rsid w:val="6E9D5013"/>
    <w:rsid w:val="6EB1286D"/>
    <w:rsid w:val="6EDD1C2D"/>
    <w:rsid w:val="6EF70BC7"/>
    <w:rsid w:val="6F101C89"/>
    <w:rsid w:val="6F12155D"/>
    <w:rsid w:val="6F4162E7"/>
    <w:rsid w:val="6F775864"/>
    <w:rsid w:val="6F96218E"/>
    <w:rsid w:val="6F9C351D"/>
    <w:rsid w:val="6FA06B69"/>
    <w:rsid w:val="703E1036"/>
    <w:rsid w:val="709F5073"/>
    <w:rsid w:val="70C76378"/>
    <w:rsid w:val="70CB40BA"/>
    <w:rsid w:val="70CE7706"/>
    <w:rsid w:val="70D94A29"/>
    <w:rsid w:val="70DC0075"/>
    <w:rsid w:val="70E0757B"/>
    <w:rsid w:val="70F74EAF"/>
    <w:rsid w:val="70FA499F"/>
    <w:rsid w:val="712612F0"/>
    <w:rsid w:val="713779A1"/>
    <w:rsid w:val="715045BF"/>
    <w:rsid w:val="7157594D"/>
    <w:rsid w:val="718A5D23"/>
    <w:rsid w:val="71B7463E"/>
    <w:rsid w:val="71DC40A5"/>
    <w:rsid w:val="71E03B95"/>
    <w:rsid w:val="72544E44"/>
    <w:rsid w:val="72575AC4"/>
    <w:rsid w:val="72693B8A"/>
    <w:rsid w:val="727D7636"/>
    <w:rsid w:val="72A20E4A"/>
    <w:rsid w:val="72C2329A"/>
    <w:rsid w:val="72CC236B"/>
    <w:rsid w:val="72CE7E91"/>
    <w:rsid w:val="72D134DE"/>
    <w:rsid w:val="72E15E16"/>
    <w:rsid w:val="72FB5901"/>
    <w:rsid w:val="73010267"/>
    <w:rsid w:val="7309711B"/>
    <w:rsid w:val="73405D8E"/>
    <w:rsid w:val="739F3D64"/>
    <w:rsid w:val="73B13A3B"/>
    <w:rsid w:val="73BE1CB4"/>
    <w:rsid w:val="73BE7F06"/>
    <w:rsid w:val="73C073AB"/>
    <w:rsid w:val="73CA68AB"/>
    <w:rsid w:val="73D00F12"/>
    <w:rsid w:val="73F2195D"/>
    <w:rsid w:val="73FE0302"/>
    <w:rsid w:val="741D2E7E"/>
    <w:rsid w:val="742F2BB2"/>
    <w:rsid w:val="742F6E4E"/>
    <w:rsid w:val="744321B9"/>
    <w:rsid w:val="74455F31"/>
    <w:rsid w:val="74784559"/>
    <w:rsid w:val="747F58E7"/>
    <w:rsid w:val="748702F8"/>
    <w:rsid w:val="7491561A"/>
    <w:rsid w:val="74D64FF1"/>
    <w:rsid w:val="74E53270"/>
    <w:rsid w:val="74EE0377"/>
    <w:rsid w:val="75023E22"/>
    <w:rsid w:val="75354538"/>
    <w:rsid w:val="755F3023"/>
    <w:rsid w:val="75662603"/>
    <w:rsid w:val="75874327"/>
    <w:rsid w:val="7589009F"/>
    <w:rsid w:val="758E3908"/>
    <w:rsid w:val="75B13BF6"/>
    <w:rsid w:val="75C13CDD"/>
    <w:rsid w:val="761D5D05"/>
    <w:rsid w:val="7625601A"/>
    <w:rsid w:val="76262854"/>
    <w:rsid w:val="763C2037"/>
    <w:rsid w:val="764B35A7"/>
    <w:rsid w:val="76662778"/>
    <w:rsid w:val="76746FA2"/>
    <w:rsid w:val="76984A3E"/>
    <w:rsid w:val="774249AA"/>
    <w:rsid w:val="775546DD"/>
    <w:rsid w:val="777C610E"/>
    <w:rsid w:val="78482494"/>
    <w:rsid w:val="789F15CA"/>
    <w:rsid w:val="78C064CE"/>
    <w:rsid w:val="78C833A6"/>
    <w:rsid w:val="78D53D09"/>
    <w:rsid w:val="78E81581"/>
    <w:rsid w:val="79102FB2"/>
    <w:rsid w:val="791365FE"/>
    <w:rsid w:val="793B3DA7"/>
    <w:rsid w:val="79620C71"/>
    <w:rsid w:val="797C23F5"/>
    <w:rsid w:val="798B2638"/>
    <w:rsid w:val="79A656C4"/>
    <w:rsid w:val="79AC0800"/>
    <w:rsid w:val="79BC08F6"/>
    <w:rsid w:val="79C478F8"/>
    <w:rsid w:val="79C7798C"/>
    <w:rsid w:val="7A04063C"/>
    <w:rsid w:val="7A100D8F"/>
    <w:rsid w:val="7A120583"/>
    <w:rsid w:val="7A3F3423"/>
    <w:rsid w:val="7A434CC1"/>
    <w:rsid w:val="7A755AD7"/>
    <w:rsid w:val="7A7C4677"/>
    <w:rsid w:val="7A7C6425"/>
    <w:rsid w:val="7A992B33"/>
    <w:rsid w:val="7AC5601E"/>
    <w:rsid w:val="7AC758F2"/>
    <w:rsid w:val="7AE77D42"/>
    <w:rsid w:val="7AF83CFD"/>
    <w:rsid w:val="7B297096"/>
    <w:rsid w:val="7B2E771F"/>
    <w:rsid w:val="7B3B18C8"/>
    <w:rsid w:val="7B58479C"/>
    <w:rsid w:val="7B6273C9"/>
    <w:rsid w:val="7B6475E5"/>
    <w:rsid w:val="7B694BFB"/>
    <w:rsid w:val="7B845591"/>
    <w:rsid w:val="7B906335"/>
    <w:rsid w:val="7B9A314D"/>
    <w:rsid w:val="7BD209F2"/>
    <w:rsid w:val="7BFD63D5"/>
    <w:rsid w:val="7C014E34"/>
    <w:rsid w:val="7C233AC6"/>
    <w:rsid w:val="7C5807CC"/>
    <w:rsid w:val="7CB65657"/>
    <w:rsid w:val="7CBE4AD3"/>
    <w:rsid w:val="7CC04D58"/>
    <w:rsid w:val="7CD10A13"/>
    <w:rsid w:val="7CD95DB0"/>
    <w:rsid w:val="7CF16C56"/>
    <w:rsid w:val="7CF93D5D"/>
    <w:rsid w:val="7CFE5817"/>
    <w:rsid w:val="7D006E99"/>
    <w:rsid w:val="7D1D4E05"/>
    <w:rsid w:val="7D2A2168"/>
    <w:rsid w:val="7D2D1C58"/>
    <w:rsid w:val="7D891584"/>
    <w:rsid w:val="7D9615AC"/>
    <w:rsid w:val="7D9817C8"/>
    <w:rsid w:val="7DBB21CA"/>
    <w:rsid w:val="7E0155BF"/>
    <w:rsid w:val="7E176B90"/>
    <w:rsid w:val="7E551467"/>
    <w:rsid w:val="7E633B84"/>
    <w:rsid w:val="7E955D07"/>
    <w:rsid w:val="7EA61CC2"/>
    <w:rsid w:val="7EEF2213"/>
    <w:rsid w:val="7EF26089"/>
    <w:rsid w:val="7F0B7D77"/>
    <w:rsid w:val="7F536173"/>
    <w:rsid w:val="7F6F0306"/>
    <w:rsid w:val="7F912972"/>
    <w:rsid w:val="7FB65F35"/>
    <w:rsid w:val="7FC20D7E"/>
    <w:rsid w:val="7FFF16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30"/>
    <w:qFormat/>
    <w:uiPriority w:val="0"/>
    <w:pPr>
      <w:spacing w:before="0" w:after="0" w:line="480" w:lineRule="auto"/>
      <w:outlineLvl w:val="0"/>
    </w:pPr>
    <w:rPr>
      <w:rFonts w:asciiTheme="minorEastAsia" w:hAnsiTheme="minorEastAsia" w:eastAsiaTheme="minorEastAsia"/>
      <w:sz w:val="28"/>
      <w:szCs w:val="28"/>
    </w:rPr>
  </w:style>
  <w:style w:type="paragraph" w:styleId="3">
    <w:name w:val="heading 2"/>
    <w:basedOn w:val="1"/>
    <w:next w:val="1"/>
    <w:link w:val="29"/>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3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Cambria" w:hAnsi="Cambria"/>
      <w:b/>
      <w:bCs/>
      <w:sz w:val="28"/>
      <w:szCs w:val="28"/>
    </w:rPr>
  </w:style>
  <w:style w:type="paragraph" w:styleId="6">
    <w:name w:val="heading 5"/>
    <w:basedOn w:val="1"/>
    <w:next w:val="1"/>
    <w:link w:val="27"/>
    <w:unhideWhenUsed/>
    <w:qFormat/>
    <w:uiPriority w:val="9"/>
    <w:pPr>
      <w:keepNext/>
      <w:keepLines/>
      <w:widowControl/>
      <w:adjustRightInd w:val="0"/>
      <w:snapToGrid w:val="0"/>
      <w:spacing w:before="280" w:after="290" w:line="376" w:lineRule="auto"/>
      <w:jc w:val="left"/>
      <w:outlineLvl w:val="4"/>
    </w:pPr>
    <w:rPr>
      <w:rFonts w:ascii="Tahoma" w:hAnsi="Tahoma" w:eastAsia="微软雅黑"/>
      <w:b/>
      <w:bCs/>
      <w:kern w:val="0"/>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8">
    <w:name w:val="annotation text"/>
    <w:basedOn w:val="1"/>
    <w:unhideWhenUsed/>
    <w:qFormat/>
    <w:uiPriority w:val="0"/>
    <w:pPr>
      <w:jc w:val="left"/>
    </w:pPr>
  </w:style>
  <w:style w:type="paragraph" w:styleId="9">
    <w:name w:val="Body Text"/>
    <w:basedOn w:val="1"/>
    <w:next w:val="10"/>
    <w:link w:val="47"/>
    <w:semiHidden/>
    <w:unhideWhenUsed/>
    <w:qFormat/>
    <w:uiPriority w:val="99"/>
    <w:pPr>
      <w:spacing w:after="120"/>
    </w:pPr>
    <w:rPr>
      <w:rFonts w:ascii="Times New Roman" w:hAnsi="Times New Roman"/>
      <w:szCs w:val="24"/>
    </w:rPr>
  </w:style>
  <w:style w:type="paragraph" w:styleId="10">
    <w:name w:val="Title"/>
    <w:basedOn w:val="1"/>
    <w:next w:val="1"/>
    <w:qFormat/>
    <w:uiPriority w:val="0"/>
    <w:pPr>
      <w:spacing w:before="240" w:after="60"/>
      <w:jc w:val="center"/>
      <w:outlineLvl w:val="0"/>
    </w:pPr>
    <w:rPr>
      <w:rFonts w:ascii="Arial" w:hAnsi="Arial"/>
      <w:b/>
      <w:sz w:val="32"/>
    </w:rPr>
  </w:style>
  <w:style w:type="paragraph" w:styleId="11">
    <w:name w:val="Body Text Indent"/>
    <w:basedOn w:val="1"/>
    <w:qFormat/>
    <w:uiPriority w:val="0"/>
    <w:pPr>
      <w:spacing w:after="120"/>
      <w:ind w:left="420" w:leftChars="200"/>
    </w:pPr>
  </w:style>
  <w:style w:type="paragraph" w:styleId="12">
    <w:name w:val="Plain Text"/>
    <w:basedOn w:val="1"/>
    <w:link w:val="41"/>
    <w:qFormat/>
    <w:uiPriority w:val="0"/>
    <w:rPr>
      <w:rFonts w:ascii="宋体" w:hAnsi="Courier New" w:cs="Courier New"/>
      <w:szCs w:val="21"/>
    </w:rPr>
  </w:style>
  <w:style w:type="paragraph" w:styleId="13">
    <w:name w:val="Balloon Text"/>
    <w:basedOn w:val="1"/>
    <w:link w:val="43"/>
    <w:unhideWhenUsed/>
    <w:qFormat/>
    <w:uiPriority w:val="0"/>
    <w:rPr>
      <w:sz w:val="18"/>
      <w:szCs w:val="18"/>
    </w:rPr>
  </w:style>
  <w:style w:type="paragraph" w:styleId="14">
    <w:name w:val="footer"/>
    <w:basedOn w:val="1"/>
    <w:link w:val="32"/>
    <w:unhideWhenUsed/>
    <w:qFormat/>
    <w:uiPriority w:val="99"/>
    <w:pPr>
      <w:tabs>
        <w:tab w:val="center" w:pos="4153"/>
        <w:tab w:val="right" w:pos="8306"/>
      </w:tabs>
      <w:snapToGrid w:val="0"/>
      <w:jc w:val="left"/>
    </w:pPr>
    <w:rPr>
      <w:sz w:val="18"/>
      <w:szCs w:val="18"/>
    </w:rPr>
  </w:style>
  <w:style w:type="paragraph" w:styleId="15">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spacing w:line="400" w:lineRule="exact"/>
    </w:pPr>
    <w:rPr>
      <w:b/>
      <w:sz w:val="24"/>
    </w:rPr>
  </w:style>
  <w:style w:type="paragraph" w:styleId="17">
    <w:name w:val="toc 2"/>
    <w:basedOn w:val="1"/>
    <w:next w:val="1"/>
    <w:unhideWhenUsed/>
    <w:qFormat/>
    <w:uiPriority w:val="39"/>
    <w:pPr>
      <w:spacing w:line="400" w:lineRule="exact"/>
      <w:ind w:left="200" w:leftChars="200"/>
    </w:pPr>
    <w:rPr>
      <w:sz w:val="24"/>
    </w:rPr>
  </w:style>
  <w:style w:type="paragraph" w:styleId="18">
    <w:name w:val="Body Text First Indent 2"/>
    <w:basedOn w:val="11"/>
    <w:unhideWhenUsed/>
    <w:qFormat/>
    <w:uiPriority w:val="99"/>
    <w:pPr>
      <w:adjustRightInd/>
      <w:spacing w:line="240" w:lineRule="auto"/>
      <w:ind w:firstLine="420" w:firstLineChars="200"/>
      <w:jc w:val="both"/>
    </w:pPr>
    <w:rPr>
      <w:kern w:val="2"/>
      <w:sz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bCs/>
    </w:rPr>
  </w:style>
  <w:style w:type="character" w:styleId="23">
    <w:name w:val="page number"/>
    <w:qFormat/>
    <w:uiPriority w:val="0"/>
  </w:style>
  <w:style w:type="character" w:styleId="24">
    <w:name w:val="Hyperlink"/>
    <w:basedOn w:val="21"/>
    <w:unhideWhenUsed/>
    <w:qFormat/>
    <w:uiPriority w:val="99"/>
    <w:rPr>
      <w:color w:val="0000FF" w:themeColor="hyperlink"/>
      <w:u w:val="single"/>
      <w14:textFill>
        <w14:solidFill>
          <w14:schemeClr w14:val="hlink"/>
        </w14:solidFill>
      </w14:textFill>
    </w:rPr>
  </w:style>
  <w:style w:type="paragraph" w:customStyle="1" w:styleId="25">
    <w:name w:val="WW-普通文字"/>
    <w:basedOn w:val="1"/>
    <w:qFormat/>
    <w:uiPriority w:val="0"/>
    <w:pPr>
      <w:suppressAutoHyphens/>
      <w:spacing w:line="290" w:lineRule="auto"/>
    </w:pPr>
    <w:rPr>
      <w:rFonts w:ascii="Courier New" w:hAnsi="Courier New"/>
      <w:kern w:val="1"/>
      <w:szCs w:val="20"/>
    </w:rPr>
  </w:style>
  <w:style w:type="paragraph" w:customStyle="1" w:styleId="26">
    <w:name w:val="列出段落1"/>
    <w:basedOn w:val="1"/>
    <w:qFormat/>
    <w:uiPriority w:val="34"/>
    <w:pPr>
      <w:ind w:firstLine="420" w:firstLineChars="200"/>
    </w:pPr>
  </w:style>
  <w:style w:type="character" w:customStyle="1" w:styleId="27">
    <w:name w:val="标题 5 字符"/>
    <w:basedOn w:val="21"/>
    <w:link w:val="6"/>
    <w:qFormat/>
    <w:uiPriority w:val="9"/>
    <w:rPr>
      <w:rFonts w:ascii="Tahoma" w:hAnsi="Tahoma" w:eastAsia="微软雅黑" w:cs="Times New Roman"/>
      <w:b/>
      <w:bCs/>
      <w:kern w:val="0"/>
      <w:sz w:val="28"/>
      <w:szCs w:val="28"/>
    </w:rPr>
  </w:style>
  <w:style w:type="character" w:customStyle="1" w:styleId="28">
    <w:name w:val="标题 4 字符"/>
    <w:basedOn w:val="21"/>
    <w:link w:val="5"/>
    <w:semiHidden/>
    <w:qFormat/>
    <w:uiPriority w:val="9"/>
    <w:rPr>
      <w:rFonts w:ascii="Cambria" w:hAnsi="Cambria" w:eastAsia="宋体"/>
      <w:b/>
      <w:bCs/>
      <w:sz w:val="28"/>
      <w:szCs w:val="28"/>
    </w:rPr>
  </w:style>
  <w:style w:type="character" w:customStyle="1" w:styleId="29">
    <w:name w:val="标题 2 字符"/>
    <w:basedOn w:val="21"/>
    <w:link w:val="3"/>
    <w:qFormat/>
    <w:uiPriority w:val="0"/>
    <w:rPr>
      <w:rFonts w:ascii="Cambria" w:hAnsi="Cambria" w:eastAsia="宋体" w:cs="Times New Roman"/>
      <w:b/>
      <w:bCs/>
      <w:sz w:val="32"/>
      <w:szCs w:val="32"/>
    </w:rPr>
  </w:style>
  <w:style w:type="character" w:customStyle="1" w:styleId="30">
    <w:name w:val="标题 1 字符"/>
    <w:basedOn w:val="21"/>
    <w:link w:val="2"/>
    <w:qFormat/>
    <w:uiPriority w:val="0"/>
    <w:rPr>
      <w:rFonts w:asciiTheme="minorEastAsia" w:hAnsiTheme="minorEastAsia" w:eastAsiaTheme="minorEastAsia"/>
      <w:b/>
      <w:bCs/>
      <w:kern w:val="2"/>
      <w:sz w:val="28"/>
      <w:szCs w:val="28"/>
    </w:rPr>
  </w:style>
  <w:style w:type="character" w:customStyle="1" w:styleId="31">
    <w:name w:val="页眉 字符"/>
    <w:basedOn w:val="21"/>
    <w:link w:val="15"/>
    <w:semiHidden/>
    <w:qFormat/>
    <w:uiPriority w:val="99"/>
    <w:rPr>
      <w:sz w:val="18"/>
      <w:szCs w:val="18"/>
    </w:rPr>
  </w:style>
  <w:style w:type="character" w:customStyle="1" w:styleId="32">
    <w:name w:val="页脚 字符"/>
    <w:basedOn w:val="21"/>
    <w:link w:val="14"/>
    <w:qFormat/>
    <w:uiPriority w:val="99"/>
    <w:rPr>
      <w:sz w:val="18"/>
      <w:szCs w:val="18"/>
    </w:rPr>
  </w:style>
  <w:style w:type="paragraph" w:customStyle="1" w:styleId="33">
    <w:name w:val="标准称谓"/>
    <w:next w:val="1"/>
    <w:qFormat/>
    <w:uiPriority w:val="0"/>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4">
    <w:name w:val="正文格式"/>
    <w:basedOn w:val="1"/>
    <w:link w:val="35"/>
    <w:qFormat/>
    <w:uiPriority w:val="0"/>
    <w:pPr>
      <w:topLinePunct/>
      <w:ind w:firstLine="420" w:firstLineChars="200"/>
    </w:pPr>
    <w:rPr>
      <w:rFonts w:ascii="宋体" w:hAnsi="宋体"/>
      <w:bCs/>
      <w:kern w:val="0"/>
      <w:sz w:val="20"/>
      <w:szCs w:val="21"/>
    </w:rPr>
  </w:style>
  <w:style w:type="character" w:customStyle="1" w:styleId="35">
    <w:name w:val="正文格式 Char"/>
    <w:link w:val="34"/>
    <w:qFormat/>
    <w:uiPriority w:val="0"/>
    <w:rPr>
      <w:rFonts w:ascii="宋体" w:hAnsi="宋体"/>
      <w:bCs/>
      <w:szCs w:val="21"/>
    </w:rPr>
  </w:style>
  <w:style w:type="paragraph" w:customStyle="1" w:styleId="36">
    <w:name w:val="段"/>
    <w:qFormat/>
    <w:uiPriority w:val="0"/>
    <w:pPr>
      <w:jc w:val="center"/>
      <w:outlineLvl w:val="3"/>
    </w:pPr>
    <w:rPr>
      <w:rFonts w:ascii="宋体" w:hAnsi="Times New Roman" w:eastAsia="宋体" w:cs="Times New Roman"/>
      <w:sz w:val="21"/>
      <w:lang w:val="en-US" w:eastAsia="zh-CN" w:bidi="ar-SA"/>
    </w:rPr>
  </w:style>
  <w:style w:type="character" w:customStyle="1" w:styleId="37">
    <w:name w:val="首行缩进 Char"/>
    <w:link w:val="38"/>
    <w:qFormat/>
    <w:uiPriority w:val="0"/>
    <w:rPr>
      <w:rFonts w:eastAsia="方正书宋简体" w:cs="宋体"/>
      <w:kern w:val="2"/>
      <w:sz w:val="21"/>
    </w:rPr>
  </w:style>
  <w:style w:type="paragraph" w:customStyle="1" w:styleId="38">
    <w:name w:val="首行缩进"/>
    <w:basedOn w:val="1"/>
    <w:link w:val="37"/>
    <w:qFormat/>
    <w:uiPriority w:val="0"/>
    <w:pPr>
      <w:spacing w:line="300" w:lineRule="auto"/>
      <w:ind w:firstLine="420" w:firstLineChars="200"/>
    </w:pPr>
    <w:rPr>
      <w:rFonts w:ascii="Times New Roman" w:hAnsi="Times New Roman" w:eastAsia="方正书宋简体" w:cs="宋体"/>
      <w:szCs w:val="20"/>
    </w:rPr>
  </w:style>
  <w:style w:type="character" w:customStyle="1" w:styleId="39">
    <w:name w:val="标题 3 字符"/>
    <w:basedOn w:val="21"/>
    <w:link w:val="4"/>
    <w:semiHidden/>
    <w:qFormat/>
    <w:uiPriority w:val="9"/>
    <w:rPr>
      <w:rFonts w:ascii="Calibri" w:hAnsi="Calibri"/>
      <w:b/>
      <w:bCs/>
      <w:kern w:val="2"/>
      <w:sz w:val="32"/>
      <w:szCs w:val="32"/>
    </w:rPr>
  </w:style>
  <w:style w:type="paragraph" w:customStyle="1" w:styleId="40">
    <w:name w:val="列出段落2"/>
    <w:basedOn w:val="1"/>
    <w:qFormat/>
    <w:uiPriority w:val="99"/>
    <w:pPr>
      <w:ind w:firstLine="420" w:firstLineChars="200"/>
    </w:pPr>
  </w:style>
  <w:style w:type="character" w:customStyle="1" w:styleId="41">
    <w:name w:val="纯文本 字符"/>
    <w:link w:val="12"/>
    <w:qFormat/>
    <w:uiPriority w:val="0"/>
    <w:rPr>
      <w:rFonts w:ascii="宋体" w:hAnsi="Courier New" w:cs="Courier New"/>
      <w:kern w:val="2"/>
      <w:sz w:val="21"/>
      <w:szCs w:val="21"/>
    </w:rPr>
  </w:style>
  <w:style w:type="character" w:customStyle="1" w:styleId="42">
    <w:name w:val="纯文本 Char1"/>
    <w:basedOn w:val="21"/>
    <w:semiHidden/>
    <w:qFormat/>
    <w:uiPriority w:val="0"/>
    <w:rPr>
      <w:rFonts w:ascii="宋体" w:hAnsi="Courier New" w:cs="Courier New"/>
      <w:kern w:val="2"/>
      <w:sz w:val="21"/>
      <w:szCs w:val="21"/>
    </w:rPr>
  </w:style>
  <w:style w:type="character" w:customStyle="1" w:styleId="43">
    <w:name w:val="批注框文本 字符"/>
    <w:basedOn w:val="21"/>
    <w:link w:val="13"/>
    <w:semiHidden/>
    <w:qFormat/>
    <w:uiPriority w:val="0"/>
    <w:rPr>
      <w:rFonts w:ascii="Calibri" w:hAnsi="Calibri"/>
      <w:kern w:val="2"/>
      <w:sz w:val="18"/>
      <w:szCs w:val="18"/>
    </w:rPr>
  </w:style>
  <w:style w:type="character" w:customStyle="1" w:styleId="44">
    <w:name w:val="font11"/>
    <w:basedOn w:val="21"/>
    <w:qFormat/>
    <w:uiPriority w:val="0"/>
    <w:rPr>
      <w:rFonts w:hint="eastAsia" w:ascii="宋体" w:hAnsi="宋体" w:eastAsia="宋体" w:cs="宋体"/>
      <w:color w:val="000000"/>
      <w:sz w:val="22"/>
      <w:szCs w:val="22"/>
      <w:u w:val="none"/>
    </w:rPr>
  </w:style>
  <w:style w:type="character" w:customStyle="1" w:styleId="45">
    <w:name w:val="font21"/>
    <w:basedOn w:val="21"/>
    <w:qFormat/>
    <w:uiPriority w:val="0"/>
    <w:rPr>
      <w:rFonts w:hint="default" w:ascii="Times New Roman" w:hAnsi="Times New Roman" w:cs="Times New Roman"/>
      <w:color w:val="000000"/>
      <w:sz w:val="22"/>
      <w:szCs w:val="22"/>
      <w:u w:val="none"/>
    </w:rPr>
  </w:style>
  <w:style w:type="paragraph" w:customStyle="1" w:styleId="46">
    <w:name w:val="修订1"/>
    <w:hidden/>
    <w:semiHidden/>
    <w:qFormat/>
    <w:uiPriority w:val="99"/>
    <w:rPr>
      <w:rFonts w:ascii="Calibri" w:hAnsi="Calibri" w:eastAsia="宋体" w:cs="Times New Roman"/>
      <w:kern w:val="2"/>
      <w:sz w:val="21"/>
      <w:szCs w:val="22"/>
      <w:lang w:val="en-US" w:eastAsia="zh-CN" w:bidi="ar-SA"/>
    </w:rPr>
  </w:style>
  <w:style w:type="character" w:customStyle="1" w:styleId="47">
    <w:name w:val="正文文本 字符"/>
    <w:basedOn w:val="21"/>
    <w:link w:val="9"/>
    <w:semiHidden/>
    <w:qFormat/>
    <w:uiPriority w:val="99"/>
    <w:rPr>
      <w:kern w:val="2"/>
      <w:sz w:val="21"/>
      <w:szCs w:val="24"/>
    </w:rPr>
  </w:style>
  <w:style w:type="paragraph" w:styleId="48">
    <w:name w:val="List Paragraph"/>
    <w:basedOn w:val="1"/>
    <w:qFormat/>
    <w:uiPriority w:val="99"/>
    <w:pPr>
      <w:ind w:firstLine="420" w:firstLineChars="200"/>
    </w:pPr>
  </w:style>
  <w:style w:type="paragraph" w:customStyle="1" w:styleId="49">
    <w:name w:val="paragraph"/>
    <w:basedOn w:val="1"/>
    <w:semiHidden/>
    <w:qFormat/>
    <w:uiPriority w:val="0"/>
    <w:pPr>
      <w:widowControl/>
      <w:spacing w:before="100" w:beforeAutospacing="1" w:after="100" w:afterAutospacing="1"/>
      <w:jc w:val="left"/>
    </w:pPr>
    <w:rPr>
      <w:rFonts w:ascii="等线" w:hAnsi="等线" w:eastAsia="等线"/>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264D63-6600-425A-951F-572D44D9E4BC}">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8729</Words>
  <Characters>10124</Characters>
  <Lines>130</Lines>
  <Paragraphs>36</Paragraphs>
  <TotalTime>8</TotalTime>
  <ScaleCrop>false</ScaleCrop>
  <LinksUpToDate>false</LinksUpToDate>
  <CharactersWithSpaces>10524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2024-07-03T07:00:00Z</dcterms:created>
  <dc:creator>MSI-NB</dc:creator>
  <cp:lastModifiedBy>俞汶希</cp:lastModifiedBy>
  <dcterms:modified xsi:type="dcterms:W3CDTF">2025-09-29T09:01:05Z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7265CD96509649128CEACDF248458E14</vt:lpwstr>
  </property>
  <property fmtid="{D5CDD505-2E9C-101B-9397-08002B2CF9AE}" pid="4" name="KSOTemplateDocerSaveRecord">
    <vt:lpwstr>eyJoZGlkIjoiZWRlNWQ4ZWMzOGM3MTBjZjU0NTEzNGUzY2NmM2U4ZDIiLCJ1c2VySWQiOiI2OTQ3MzY2MjQifQ==</vt:lpwstr>
  </property>
</Properties>
</file>