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cs="宋体"/>
          <w:sz w:val="32"/>
          <w:szCs w:val="32"/>
        </w:rPr>
      </w:pPr>
    </w:p>
    <w:p>
      <w:pPr>
        <w:spacing w:line="360" w:lineRule="auto"/>
        <w:jc w:val="center"/>
        <w:rPr>
          <w:rFonts w:hint="eastAsia" w:ascii="宋体" w:hAnsi="宋体" w:cs="宋体"/>
          <w:b/>
          <w:sz w:val="32"/>
          <w:szCs w:val="30"/>
        </w:rPr>
      </w:pPr>
    </w:p>
    <w:p>
      <w:pPr>
        <w:spacing w:line="360" w:lineRule="auto"/>
        <w:jc w:val="center"/>
        <w:rPr>
          <w:rFonts w:hint="eastAsia" w:ascii="宋体" w:hAnsi="宋体" w:cs="宋体"/>
          <w:b/>
          <w:sz w:val="48"/>
          <w:szCs w:val="48"/>
        </w:rPr>
      </w:pPr>
    </w:p>
    <w:p>
      <w:pPr>
        <w:spacing w:line="360" w:lineRule="auto"/>
        <w:jc w:val="center"/>
        <w:rPr>
          <w:rFonts w:hint="eastAsia" w:ascii="宋体" w:hAnsi="宋体" w:cs="宋体"/>
          <w:b/>
          <w:w w:val="150"/>
          <w:sz w:val="48"/>
          <w:szCs w:val="48"/>
        </w:rPr>
      </w:pPr>
      <w:r>
        <w:rPr>
          <w:rFonts w:hint="eastAsia" w:ascii="宋体" w:hAnsi="宋体" w:cs="宋体"/>
        </w:rPr>
        <w:drawing>
          <wp:anchor distT="0" distB="0" distL="114300" distR="114300" simplePos="0" relativeHeight="251659264" behindDoc="1" locked="0" layoutInCell="1" allowOverlap="1">
            <wp:simplePos x="0" y="0"/>
            <wp:positionH relativeFrom="page">
              <wp:posOffset>-104775</wp:posOffset>
            </wp:positionH>
            <wp:positionV relativeFrom="paragraph">
              <wp:posOffset>-2118995</wp:posOffset>
            </wp:positionV>
            <wp:extent cx="7674610" cy="3157220"/>
            <wp:effectExtent l="0" t="0" r="2540" b="5080"/>
            <wp:wrapNone/>
            <wp:docPr id="7" name="图片 5" descr="说明: 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说明: 未命名"/>
                    <pic:cNvPicPr>
                      <a:picLocks noChangeAspect="1"/>
                    </pic:cNvPicPr>
                  </pic:nvPicPr>
                  <pic:blipFill>
                    <a:blip r:embed="rId6"/>
                    <a:srcRect b="58476"/>
                    <a:stretch>
                      <a:fillRect/>
                    </a:stretch>
                  </pic:blipFill>
                  <pic:spPr>
                    <a:xfrm>
                      <a:off x="0" y="0"/>
                      <a:ext cx="7674610" cy="3157220"/>
                    </a:xfrm>
                    <a:prstGeom prst="rect">
                      <a:avLst/>
                    </a:prstGeom>
                    <a:noFill/>
                    <a:ln>
                      <a:noFill/>
                    </a:ln>
                  </pic:spPr>
                </pic:pic>
              </a:graphicData>
            </a:graphic>
          </wp:anchor>
        </w:drawing>
      </w:r>
      <w:r>
        <w:rPr>
          <w:rFonts w:hint="eastAsia" w:ascii="宋体" w:hAnsi="宋体" w:cs="宋体"/>
        </w:rPr>
        <w:drawing>
          <wp:anchor distT="0" distB="0" distL="114300" distR="114300" simplePos="0" relativeHeight="251660288" behindDoc="0" locked="0" layoutInCell="1" allowOverlap="1">
            <wp:simplePos x="0" y="0"/>
            <wp:positionH relativeFrom="page">
              <wp:posOffset>378460</wp:posOffset>
            </wp:positionH>
            <wp:positionV relativeFrom="paragraph">
              <wp:posOffset>-135890</wp:posOffset>
            </wp:positionV>
            <wp:extent cx="3459480" cy="813435"/>
            <wp:effectExtent l="0" t="0" r="7620" b="5715"/>
            <wp:wrapNone/>
            <wp:docPr id="1" name="图片 4" descr="说明: 中国南方电网公司---横向标准组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说明: 中国南方电网公司---横向标准组合"/>
                    <pic:cNvPicPr>
                      <a:picLocks noChangeAspect="1"/>
                    </pic:cNvPicPr>
                  </pic:nvPicPr>
                  <pic:blipFill>
                    <a:blip r:embed="rId7"/>
                    <a:stretch>
                      <a:fillRect/>
                    </a:stretch>
                  </pic:blipFill>
                  <pic:spPr>
                    <a:xfrm>
                      <a:off x="0" y="0"/>
                      <a:ext cx="3459480" cy="813435"/>
                    </a:xfrm>
                    <a:prstGeom prst="rect">
                      <a:avLst/>
                    </a:prstGeom>
                    <a:noFill/>
                    <a:ln>
                      <a:noFill/>
                    </a:ln>
                  </pic:spPr>
                </pic:pic>
              </a:graphicData>
            </a:graphic>
          </wp:anchor>
        </w:drawing>
      </w:r>
    </w:p>
    <w:p>
      <w:pPr>
        <w:spacing w:line="360" w:lineRule="auto"/>
        <w:jc w:val="center"/>
        <w:rPr>
          <w:rFonts w:hint="eastAsia" w:ascii="宋体" w:hAnsi="宋体" w:cs="宋体"/>
          <w:b/>
          <w:sz w:val="30"/>
          <w:szCs w:val="30"/>
        </w:rPr>
      </w:pPr>
    </w:p>
    <w:p>
      <w:pPr>
        <w:spacing w:line="360" w:lineRule="auto"/>
        <w:jc w:val="center"/>
        <w:rPr>
          <w:rFonts w:hint="eastAsia" w:ascii="宋体" w:hAnsi="宋体" w:cs="宋体"/>
          <w:b/>
          <w:sz w:val="30"/>
          <w:szCs w:val="30"/>
        </w:rPr>
      </w:pPr>
    </w:p>
    <w:p>
      <w:pPr>
        <w:spacing w:line="360" w:lineRule="auto"/>
        <w:jc w:val="center"/>
        <w:rPr>
          <w:rFonts w:hint="eastAsia" w:ascii="微软雅黑" w:hAnsi="微软雅黑" w:eastAsia="微软雅黑" w:cs="微软雅黑"/>
          <w:bCs/>
          <w:sz w:val="48"/>
          <w:szCs w:val="48"/>
        </w:rPr>
      </w:pPr>
      <w:r>
        <w:rPr>
          <w:rFonts w:hint="eastAsia" w:ascii="微软雅黑" w:hAnsi="微软雅黑" w:eastAsia="微软雅黑" w:cs="微软雅黑"/>
          <w:bCs/>
          <w:sz w:val="48"/>
          <w:szCs w:val="48"/>
        </w:rPr>
        <w:t>南方电网2025年第一批无人机设备及相关附件框架采购项目</w:t>
      </w:r>
    </w:p>
    <w:p>
      <w:pPr>
        <w:spacing w:line="360" w:lineRule="auto"/>
        <w:jc w:val="center"/>
        <w:rPr>
          <w:rFonts w:hint="eastAsia" w:ascii="微软雅黑" w:hAnsi="微软雅黑" w:eastAsia="微软雅黑" w:cs="微软雅黑"/>
          <w:bCs/>
          <w:sz w:val="48"/>
          <w:szCs w:val="48"/>
        </w:rPr>
      </w:pPr>
      <w:r>
        <w:rPr>
          <w:rFonts w:hint="eastAsia" w:ascii="微软雅黑" w:hAnsi="微软雅黑" w:eastAsia="微软雅黑" w:cs="微软雅黑"/>
          <w:bCs/>
          <w:sz w:val="48"/>
          <w:szCs w:val="48"/>
        </w:rPr>
        <w:t>技术规范书</w:t>
      </w:r>
    </w:p>
    <w:p>
      <w:pPr>
        <w:spacing w:line="360" w:lineRule="auto"/>
        <w:jc w:val="center"/>
        <w:rPr>
          <w:rFonts w:hint="eastAsia" w:ascii="宋体" w:hAnsi="宋体" w:cs="宋体"/>
          <w:bCs/>
          <w:sz w:val="44"/>
          <w:szCs w:val="52"/>
        </w:rPr>
      </w:pPr>
      <w:r>
        <w:rPr>
          <w:rFonts w:hint="eastAsia" w:ascii="微软雅黑" w:hAnsi="微软雅黑" w:eastAsia="微软雅黑" w:cs="微软雅黑"/>
          <w:b w:val="0"/>
          <w:bCs/>
          <w:sz w:val="48"/>
          <w:szCs w:val="48"/>
          <w:lang w:eastAsia="zh-CN"/>
        </w:rPr>
        <w:t>中等负载无人机机巢及相关附件</w:t>
      </w:r>
    </w:p>
    <w:p>
      <w:pPr>
        <w:spacing w:line="360" w:lineRule="auto"/>
        <w:jc w:val="center"/>
        <w:rPr>
          <w:rFonts w:hint="eastAsia" w:ascii="宋体" w:hAnsi="宋体" w:cs="宋体"/>
          <w:b/>
          <w:sz w:val="30"/>
          <w:szCs w:val="30"/>
        </w:rPr>
      </w:pPr>
    </w:p>
    <w:p>
      <w:pPr>
        <w:spacing w:line="360" w:lineRule="auto"/>
        <w:jc w:val="center"/>
        <w:rPr>
          <w:rFonts w:hint="eastAsia" w:ascii="宋体" w:hAnsi="宋体" w:cs="宋体"/>
          <w:b/>
          <w:sz w:val="30"/>
          <w:szCs w:val="30"/>
        </w:rPr>
      </w:pPr>
    </w:p>
    <w:p>
      <w:pPr>
        <w:spacing w:line="360" w:lineRule="auto"/>
        <w:jc w:val="center"/>
        <w:rPr>
          <w:rFonts w:hint="eastAsia" w:ascii="宋体" w:hAnsi="宋体" w:cs="宋体"/>
          <w:b/>
          <w:sz w:val="30"/>
          <w:szCs w:val="30"/>
        </w:rPr>
      </w:pPr>
    </w:p>
    <w:p>
      <w:pPr>
        <w:spacing w:line="360" w:lineRule="auto"/>
        <w:jc w:val="center"/>
        <w:rPr>
          <w:rFonts w:hint="eastAsia" w:ascii="宋体" w:hAnsi="宋体" w:cs="宋体"/>
          <w:b/>
          <w:sz w:val="30"/>
          <w:szCs w:val="30"/>
        </w:rPr>
      </w:pPr>
    </w:p>
    <w:p>
      <w:pPr>
        <w:pStyle w:val="37"/>
        <w:ind w:firstLine="0" w:firstLineChars="0"/>
        <w:jc w:val="center"/>
        <w:rPr>
          <w:rFonts w:hint="eastAsia" w:cs="宋体"/>
          <w:sz w:val="36"/>
          <w:szCs w:val="36"/>
        </w:rPr>
      </w:pPr>
    </w:p>
    <w:p>
      <w:pPr>
        <w:spacing w:line="360" w:lineRule="auto"/>
        <w:rPr>
          <w:rFonts w:hint="eastAsia" w:ascii="宋体" w:hAnsi="宋体" w:cs="宋体"/>
          <w:sz w:val="32"/>
          <w:szCs w:val="32"/>
        </w:rPr>
      </w:pPr>
    </w:p>
    <w:p>
      <w:pPr>
        <w:spacing w:line="360" w:lineRule="auto"/>
        <w:jc w:val="center"/>
        <w:rPr>
          <w:rFonts w:hint="eastAsia" w:ascii="宋体" w:hAnsi="宋体" w:cs="宋体"/>
          <w:sz w:val="32"/>
          <w:szCs w:val="32"/>
        </w:rPr>
      </w:pPr>
      <w:r>
        <w:rPr>
          <w:rFonts w:hint="eastAsia" w:ascii="宋体" w:hAnsi="宋体" w:cs="宋体"/>
          <w:sz w:val="32"/>
          <w:szCs w:val="32"/>
        </w:rPr>
        <w:t>南方电网通用航空服务有限公司</w:t>
      </w:r>
    </w:p>
    <w:p>
      <w:pPr>
        <w:spacing w:line="360" w:lineRule="auto"/>
        <w:rPr>
          <w:rFonts w:hint="eastAsia" w:ascii="宋体" w:hAnsi="宋体" w:cs="宋体"/>
          <w:sz w:val="24"/>
        </w:rPr>
      </w:pPr>
    </w:p>
    <w:p>
      <w:pPr>
        <w:widowControl/>
        <w:jc w:val="center"/>
        <w:rPr>
          <w:rFonts w:hint="eastAsia" w:ascii="宋体" w:hAnsi="宋体" w:cs="宋体"/>
          <w:sz w:val="36"/>
          <w:szCs w:val="36"/>
        </w:rPr>
      </w:pPr>
      <w:r>
        <w:rPr>
          <w:rFonts w:hint="eastAsia" w:ascii="宋体" w:hAnsi="宋体" w:cs="宋体"/>
          <w:sz w:val="32"/>
          <w:szCs w:val="32"/>
        </w:rPr>
        <w:t>2025年</w:t>
      </w:r>
      <w:r>
        <w:rPr>
          <w:rFonts w:hint="eastAsia" w:ascii="宋体" w:hAnsi="宋体" w:cs="宋体"/>
          <w:sz w:val="32"/>
          <w:szCs w:val="32"/>
          <w:lang w:val="en-US" w:eastAsia="zh-CN"/>
        </w:rPr>
        <w:t>07</w:t>
      </w:r>
      <w:r>
        <w:rPr>
          <w:rFonts w:hint="eastAsia" w:ascii="宋体" w:hAnsi="宋体" w:cs="宋体"/>
          <w:sz w:val="32"/>
          <w:szCs w:val="32"/>
        </w:rPr>
        <w:t>月</w:t>
      </w:r>
    </w:p>
    <w:p>
      <w:pPr>
        <w:pStyle w:val="37"/>
        <w:spacing w:line="360" w:lineRule="auto"/>
        <w:ind w:firstLine="0" w:firstLineChars="0"/>
        <w:jc w:val="center"/>
        <w:rPr>
          <w:rFonts w:hint="eastAsia" w:cs="宋体"/>
          <w:kern w:val="2"/>
          <w:sz w:val="36"/>
          <w:szCs w:val="36"/>
        </w:rPr>
      </w:pPr>
    </w:p>
    <w:p>
      <w:pPr>
        <w:pStyle w:val="37"/>
        <w:spacing w:line="360" w:lineRule="auto"/>
        <w:ind w:firstLine="0" w:firstLineChars="0"/>
        <w:jc w:val="center"/>
        <w:rPr>
          <w:rFonts w:hint="eastAsia" w:cs="宋体"/>
          <w:kern w:val="2"/>
          <w:sz w:val="36"/>
          <w:szCs w:val="36"/>
        </w:rPr>
      </w:pPr>
      <w:r>
        <w:rPr>
          <w:rFonts w:hint="eastAsia" w:cs="宋体"/>
          <w:kern w:val="2"/>
          <w:sz w:val="36"/>
          <w:szCs w:val="36"/>
        </w:rPr>
        <w:t>目录</w:t>
      </w:r>
    </w:p>
    <w:p>
      <w:pPr>
        <w:pStyle w:val="37"/>
        <w:spacing w:line="360" w:lineRule="auto"/>
        <w:ind w:firstLine="0" w:firstLineChars="0"/>
        <w:jc w:val="center"/>
        <w:rPr>
          <w:rFonts w:hint="eastAsia" w:cs="宋体"/>
          <w:kern w:val="2"/>
          <w:sz w:val="36"/>
          <w:szCs w:val="36"/>
        </w:rPr>
      </w:pPr>
    </w:p>
    <w:p>
      <w:pPr>
        <w:pStyle w:val="16"/>
        <w:tabs>
          <w:tab w:val="right" w:leader="dot" w:pos="8312"/>
        </w:tabs>
      </w:pPr>
      <w:r>
        <w:rPr>
          <w:rFonts w:hint="eastAsia" w:ascii="宋体" w:hAnsi="宋体" w:cs="宋体"/>
          <w:sz w:val="36"/>
          <w:szCs w:val="36"/>
        </w:rPr>
        <w:fldChar w:fldCharType="begin"/>
      </w:r>
      <w:r>
        <w:rPr>
          <w:rFonts w:hint="eastAsia" w:ascii="宋体" w:hAnsi="宋体" w:cs="宋体"/>
          <w:sz w:val="36"/>
          <w:szCs w:val="36"/>
        </w:rPr>
        <w:instrText xml:space="preserve">TOC \o "1-2" \h \z \u</w:instrText>
      </w:r>
      <w:r>
        <w:rPr>
          <w:rFonts w:hint="eastAsia" w:ascii="宋体" w:hAnsi="宋体" w:cs="宋体"/>
          <w:sz w:val="36"/>
          <w:szCs w:val="36"/>
        </w:rPr>
        <w:fldChar w:fldCharType="separate"/>
      </w:r>
      <w:r>
        <w:rPr>
          <w:rFonts w:hint="eastAsia" w:ascii="宋体" w:hAnsi="宋体" w:cs="宋体"/>
          <w:szCs w:val="36"/>
        </w:rPr>
        <w:fldChar w:fldCharType="begin"/>
      </w:r>
      <w:r>
        <w:rPr>
          <w:rFonts w:hint="eastAsia" w:ascii="宋体" w:hAnsi="宋体" w:cs="宋体"/>
          <w:szCs w:val="36"/>
        </w:rPr>
        <w:instrText xml:space="preserve"> HYPERLINK \l _Toc24178 </w:instrText>
      </w:r>
      <w:r>
        <w:rPr>
          <w:rFonts w:hint="eastAsia" w:ascii="宋体" w:hAnsi="宋体" w:cs="宋体"/>
          <w:szCs w:val="36"/>
        </w:rPr>
        <w:fldChar w:fldCharType="separate"/>
      </w:r>
      <w:r>
        <w:rPr>
          <w:rFonts w:hint="eastAsia" w:ascii="宋体" w:hAnsi="宋体" w:eastAsia="宋体" w:cs="宋体"/>
        </w:rPr>
        <w:t>1 一般规定</w:t>
      </w:r>
      <w:r>
        <w:tab/>
      </w:r>
      <w:r>
        <w:fldChar w:fldCharType="begin"/>
      </w:r>
      <w:r>
        <w:instrText xml:space="preserve"> PAGEREF _Toc24178 \h </w:instrText>
      </w:r>
      <w:r>
        <w:fldChar w:fldCharType="separate"/>
      </w:r>
      <w:r>
        <w:t>1</w:t>
      </w:r>
      <w:r>
        <w:fldChar w:fldCharType="end"/>
      </w:r>
      <w:r>
        <w:rPr>
          <w:rFonts w:hint="eastAsia" w:ascii="宋体" w:hAnsi="宋体" w:cs="宋体"/>
          <w:szCs w:val="36"/>
        </w:rPr>
        <w:fldChar w:fldCharType="end"/>
      </w:r>
    </w:p>
    <w:p>
      <w:pPr>
        <w:pStyle w:val="16"/>
        <w:tabs>
          <w:tab w:val="right" w:leader="dot" w:pos="8312"/>
        </w:tabs>
      </w:pPr>
      <w:r>
        <w:rPr>
          <w:rFonts w:hint="eastAsia" w:cs="宋体"/>
          <w:kern w:val="2"/>
          <w:szCs w:val="36"/>
        </w:rPr>
        <w:fldChar w:fldCharType="begin"/>
      </w:r>
      <w:r>
        <w:rPr>
          <w:rFonts w:hint="eastAsia" w:cs="宋体"/>
          <w:kern w:val="2"/>
          <w:szCs w:val="36"/>
        </w:rPr>
        <w:instrText xml:space="preserve"> HYPERLINK \l _Toc26993 </w:instrText>
      </w:r>
      <w:r>
        <w:rPr>
          <w:rFonts w:hint="eastAsia" w:cs="宋体"/>
          <w:kern w:val="2"/>
          <w:szCs w:val="36"/>
        </w:rPr>
        <w:fldChar w:fldCharType="separate"/>
      </w:r>
      <w:r>
        <w:rPr>
          <w:rFonts w:hint="eastAsia" w:ascii="宋体" w:hAnsi="宋体" w:eastAsia="宋体" w:cs="宋体"/>
        </w:rPr>
        <w:t>2技术文件的组成</w:t>
      </w:r>
      <w:r>
        <w:tab/>
      </w:r>
      <w:r>
        <w:fldChar w:fldCharType="begin"/>
      </w:r>
      <w:r>
        <w:instrText xml:space="preserve"> PAGEREF _Toc26993 \h </w:instrText>
      </w:r>
      <w:r>
        <w:fldChar w:fldCharType="separate"/>
      </w:r>
      <w:r>
        <w:t>1</w:t>
      </w:r>
      <w:r>
        <w:fldChar w:fldCharType="end"/>
      </w:r>
      <w:r>
        <w:rPr>
          <w:rFonts w:hint="eastAsia" w:cs="宋体"/>
          <w:kern w:val="2"/>
          <w:szCs w:val="36"/>
        </w:rPr>
        <w:fldChar w:fldCharType="end"/>
      </w:r>
    </w:p>
    <w:p>
      <w:pPr>
        <w:pStyle w:val="16"/>
        <w:tabs>
          <w:tab w:val="right" w:leader="dot" w:pos="8312"/>
        </w:tabs>
      </w:pPr>
      <w:r>
        <w:rPr>
          <w:rFonts w:hint="eastAsia" w:cs="宋体"/>
          <w:kern w:val="2"/>
          <w:szCs w:val="36"/>
        </w:rPr>
        <w:fldChar w:fldCharType="begin"/>
      </w:r>
      <w:r>
        <w:rPr>
          <w:rFonts w:hint="eastAsia" w:cs="宋体"/>
          <w:kern w:val="2"/>
          <w:szCs w:val="36"/>
        </w:rPr>
        <w:instrText xml:space="preserve"> HYPERLINK \l _Toc26334 </w:instrText>
      </w:r>
      <w:r>
        <w:rPr>
          <w:rFonts w:hint="eastAsia" w:cs="宋体"/>
          <w:kern w:val="2"/>
          <w:szCs w:val="36"/>
        </w:rPr>
        <w:fldChar w:fldCharType="separate"/>
      </w:r>
      <w:r>
        <w:rPr>
          <w:rFonts w:hint="eastAsia" w:ascii="宋体" w:hAnsi="宋体" w:eastAsia="宋体" w:cs="宋体"/>
        </w:rPr>
        <w:t>3技术要求</w:t>
      </w:r>
      <w:r>
        <w:tab/>
      </w:r>
      <w:r>
        <w:fldChar w:fldCharType="begin"/>
      </w:r>
      <w:r>
        <w:instrText xml:space="preserve"> PAGEREF _Toc26334 \h </w:instrText>
      </w:r>
      <w:r>
        <w:fldChar w:fldCharType="separate"/>
      </w:r>
      <w:r>
        <w:t>1</w:t>
      </w:r>
      <w:r>
        <w:fldChar w:fldCharType="end"/>
      </w:r>
      <w:r>
        <w:rPr>
          <w:rFonts w:hint="eastAsia" w:cs="宋体"/>
          <w:kern w:val="2"/>
          <w:szCs w:val="36"/>
        </w:rPr>
        <w:fldChar w:fldCharType="end"/>
      </w:r>
    </w:p>
    <w:p>
      <w:pPr>
        <w:pStyle w:val="16"/>
        <w:tabs>
          <w:tab w:val="right" w:leader="dot" w:pos="8312"/>
        </w:tabs>
      </w:pPr>
      <w:r>
        <w:rPr>
          <w:rFonts w:hint="eastAsia" w:cs="宋体"/>
          <w:kern w:val="2"/>
          <w:szCs w:val="36"/>
        </w:rPr>
        <w:fldChar w:fldCharType="begin"/>
      </w:r>
      <w:r>
        <w:rPr>
          <w:rFonts w:hint="eastAsia" w:cs="宋体"/>
          <w:kern w:val="2"/>
          <w:szCs w:val="36"/>
        </w:rPr>
        <w:instrText xml:space="preserve"> HYPERLINK \l _Toc20007 </w:instrText>
      </w:r>
      <w:r>
        <w:rPr>
          <w:rFonts w:hint="eastAsia" w:cs="宋体"/>
          <w:kern w:val="2"/>
          <w:szCs w:val="36"/>
        </w:rPr>
        <w:fldChar w:fldCharType="separate"/>
      </w:r>
      <w:r>
        <w:rPr>
          <w:rFonts w:hint="eastAsia" w:ascii="宋体" w:hAnsi="宋体" w:eastAsia="宋体" w:cs="宋体"/>
        </w:rPr>
        <w:t>4包装和运输</w:t>
      </w:r>
      <w:r>
        <w:tab/>
      </w:r>
      <w:r>
        <w:fldChar w:fldCharType="begin"/>
      </w:r>
      <w:r>
        <w:instrText xml:space="preserve"> PAGEREF _Toc20007 \h </w:instrText>
      </w:r>
      <w:r>
        <w:fldChar w:fldCharType="separate"/>
      </w:r>
      <w:r>
        <w:t>7</w:t>
      </w:r>
      <w:r>
        <w:fldChar w:fldCharType="end"/>
      </w:r>
      <w:r>
        <w:rPr>
          <w:rFonts w:hint="eastAsia" w:cs="宋体"/>
          <w:kern w:val="2"/>
          <w:szCs w:val="36"/>
        </w:rPr>
        <w:fldChar w:fldCharType="end"/>
      </w:r>
    </w:p>
    <w:p>
      <w:pPr>
        <w:pStyle w:val="16"/>
        <w:tabs>
          <w:tab w:val="right" w:leader="dot" w:pos="8312"/>
        </w:tabs>
      </w:pPr>
      <w:r>
        <w:rPr>
          <w:rFonts w:hint="eastAsia" w:cs="宋体"/>
          <w:kern w:val="2"/>
          <w:szCs w:val="36"/>
        </w:rPr>
        <w:fldChar w:fldCharType="begin"/>
      </w:r>
      <w:r>
        <w:rPr>
          <w:rFonts w:hint="eastAsia" w:cs="宋体"/>
          <w:kern w:val="2"/>
          <w:szCs w:val="36"/>
        </w:rPr>
        <w:instrText xml:space="preserve"> HYPERLINK \l _Toc2439 </w:instrText>
      </w:r>
      <w:r>
        <w:rPr>
          <w:rFonts w:hint="eastAsia" w:cs="宋体"/>
          <w:kern w:val="2"/>
          <w:szCs w:val="36"/>
        </w:rPr>
        <w:fldChar w:fldCharType="separate"/>
      </w:r>
      <w:r>
        <w:rPr>
          <w:rFonts w:hint="eastAsia" w:ascii="宋体" w:hAnsi="宋体" w:eastAsia="宋体" w:cs="宋体"/>
        </w:rPr>
        <w:t>5技术服务</w:t>
      </w:r>
      <w:r>
        <w:tab/>
      </w:r>
      <w:r>
        <w:fldChar w:fldCharType="begin"/>
      </w:r>
      <w:r>
        <w:instrText xml:space="preserve"> PAGEREF _Toc2439 \h </w:instrText>
      </w:r>
      <w:r>
        <w:fldChar w:fldCharType="separate"/>
      </w:r>
      <w:r>
        <w:t>7</w:t>
      </w:r>
      <w:r>
        <w:fldChar w:fldCharType="end"/>
      </w:r>
      <w:r>
        <w:rPr>
          <w:rFonts w:hint="eastAsia" w:cs="宋体"/>
          <w:kern w:val="2"/>
          <w:szCs w:val="36"/>
        </w:rPr>
        <w:fldChar w:fldCharType="end"/>
      </w:r>
    </w:p>
    <w:p>
      <w:pPr>
        <w:pStyle w:val="16"/>
        <w:tabs>
          <w:tab w:val="right" w:leader="dot" w:pos="8312"/>
        </w:tabs>
      </w:pPr>
      <w:r>
        <w:rPr>
          <w:rFonts w:hint="eastAsia" w:cs="宋体"/>
          <w:kern w:val="2"/>
          <w:szCs w:val="36"/>
        </w:rPr>
        <w:fldChar w:fldCharType="begin"/>
      </w:r>
      <w:r>
        <w:rPr>
          <w:rFonts w:hint="eastAsia" w:cs="宋体"/>
          <w:kern w:val="2"/>
          <w:szCs w:val="36"/>
        </w:rPr>
        <w:instrText xml:space="preserve"> HYPERLINK \l _Toc25711 </w:instrText>
      </w:r>
      <w:r>
        <w:rPr>
          <w:rFonts w:hint="eastAsia" w:cs="宋体"/>
          <w:kern w:val="2"/>
          <w:szCs w:val="36"/>
        </w:rPr>
        <w:fldChar w:fldCharType="separate"/>
      </w:r>
      <w:r>
        <w:rPr>
          <w:rFonts w:hint="eastAsia" w:ascii="宋体" w:hAnsi="宋体" w:eastAsia="宋体" w:cs="宋体"/>
        </w:rPr>
        <w:t>6质量保证和试验</w:t>
      </w:r>
      <w:r>
        <w:tab/>
      </w:r>
      <w:r>
        <w:fldChar w:fldCharType="begin"/>
      </w:r>
      <w:r>
        <w:instrText xml:space="preserve"> PAGEREF _Toc25711 \h </w:instrText>
      </w:r>
      <w:r>
        <w:fldChar w:fldCharType="separate"/>
      </w:r>
      <w:r>
        <w:t>8</w:t>
      </w:r>
      <w:r>
        <w:fldChar w:fldCharType="end"/>
      </w:r>
      <w:r>
        <w:rPr>
          <w:rFonts w:hint="eastAsia" w:cs="宋体"/>
          <w:kern w:val="2"/>
          <w:szCs w:val="36"/>
        </w:rPr>
        <w:fldChar w:fldCharType="end"/>
      </w:r>
    </w:p>
    <w:p>
      <w:pPr>
        <w:pStyle w:val="16"/>
        <w:tabs>
          <w:tab w:val="right" w:leader="dot" w:pos="8312"/>
        </w:tabs>
      </w:pPr>
      <w:r>
        <w:rPr>
          <w:rFonts w:hint="eastAsia" w:cs="宋体"/>
          <w:kern w:val="2"/>
          <w:szCs w:val="36"/>
        </w:rPr>
        <w:fldChar w:fldCharType="begin"/>
      </w:r>
      <w:r>
        <w:rPr>
          <w:rFonts w:hint="eastAsia" w:cs="宋体"/>
          <w:kern w:val="2"/>
          <w:szCs w:val="36"/>
        </w:rPr>
        <w:instrText xml:space="preserve"> HYPERLINK \l _Toc24330 </w:instrText>
      </w:r>
      <w:r>
        <w:rPr>
          <w:rFonts w:hint="eastAsia" w:cs="宋体"/>
          <w:kern w:val="2"/>
          <w:szCs w:val="36"/>
        </w:rPr>
        <w:fldChar w:fldCharType="separate"/>
      </w:r>
      <w:r>
        <w:rPr>
          <w:rFonts w:hint="eastAsia" w:ascii="宋体" w:hAnsi="宋体" w:eastAsia="宋体" w:cs="宋体"/>
        </w:rPr>
        <w:t>7设备验收</w:t>
      </w:r>
      <w:r>
        <w:tab/>
      </w:r>
      <w:r>
        <w:fldChar w:fldCharType="begin"/>
      </w:r>
      <w:r>
        <w:instrText xml:space="preserve"> PAGEREF _Toc24330 \h </w:instrText>
      </w:r>
      <w:r>
        <w:fldChar w:fldCharType="separate"/>
      </w:r>
      <w:r>
        <w:t>8</w:t>
      </w:r>
      <w:r>
        <w:fldChar w:fldCharType="end"/>
      </w:r>
      <w:r>
        <w:rPr>
          <w:rFonts w:hint="eastAsia" w:cs="宋体"/>
          <w:kern w:val="2"/>
          <w:szCs w:val="36"/>
        </w:rPr>
        <w:fldChar w:fldCharType="end"/>
      </w:r>
    </w:p>
    <w:p>
      <w:pPr>
        <w:pStyle w:val="16"/>
        <w:tabs>
          <w:tab w:val="right" w:leader="dot" w:pos="8312"/>
        </w:tabs>
      </w:pPr>
      <w:r>
        <w:rPr>
          <w:rFonts w:hint="eastAsia" w:cs="宋体"/>
          <w:kern w:val="2"/>
          <w:szCs w:val="36"/>
        </w:rPr>
        <w:fldChar w:fldCharType="begin"/>
      </w:r>
      <w:r>
        <w:rPr>
          <w:rFonts w:hint="eastAsia" w:cs="宋体"/>
          <w:kern w:val="2"/>
          <w:szCs w:val="36"/>
        </w:rPr>
        <w:instrText xml:space="preserve"> HYPERLINK \l _Toc30195 </w:instrText>
      </w:r>
      <w:r>
        <w:rPr>
          <w:rFonts w:hint="eastAsia" w:cs="宋体"/>
          <w:kern w:val="2"/>
          <w:szCs w:val="36"/>
        </w:rPr>
        <w:fldChar w:fldCharType="separate"/>
      </w:r>
      <w:r>
        <w:rPr>
          <w:rFonts w:hint="eastAsia" w:ascii="宋体" w:hAnsi="宋体" w:eastAsia="宋体" w:cs="宋体"/>
        </w:rPr>
        <w:t>附录</w:t>
      </w:r>
      <w:r>
        <w:tab/>
      </w:r>
      <w:r>
        <w:fldChar w:fldCharType="begin"/>
      </w:r>
      <w:r>
        <w:instrText xml:space="preserve"> PAGEREF _Toc30195 \h </w:instrText>
      </w:r>
      <w:r>
        <w:fldChar w:fldCharType="separate"/>
      </w:r>
      <w:r>
        <w:t>8</w:t>
      </w:r>
      <w:r>
        <w:fldChar w:fldCharType="end"/>
      </w:r>
      <w:r>
        <w:rPr>
          <w:rFonts w:hint="eastAsia" w:cs="宋体"/>
          <w:kern w:val="2"/>
          <w:szCs w:val="36"/>
        </w:rPr>
        <w:fldChar w:fldCharType="end"/>
      </w:r>
    </w:p>
    <w:p>
      <w:pPr>
        <w:pStyle w:val="16"/>
        <w:tabs>
          <w:tab w:val="right" w:leader="dot" w:pos="8312"/>
        </w:tabs>
      </w:pPr>
      <w:r>
        <w:rPr>
          <w:rFonts w:hint="eastAsia" w:cs="宋体"/>
          <w:kern w:val="2"/>
          <w:szCs w:val="36"/>
        </w:rPr>
        <w:fldChar w:fldCharType="begin"/>
      </w:r>
      <w:r>
        <w:rPr>
          <w:rFonts w:hint="eastAsia" w:cs="宋体"/>
          <w:kern w:val="2"/>
          <w:szCs w:val="36"/>
        </w:rPr>
        <w:instrText xml:space="preserve"> HYPERLINK \l _Toc25341 </w:instrText>
      </w:r>
      <w:r>
        <w:rPr>
          <w:rFonts w:hint="eastAsia" w:cs="宋体"/>
          <w:kern w:val="2"/>
          <w:szCs w:val="36"/>
        </w:rPr>
        <w:fldChar w:fldCharType="separate"/>
      </w:r>
      <w:r>
        <w:rPr>
          <w:rFonts w:hint="eastAsia" w:ascii="宋体" w:hAnsi="宋体" w:eastAsia="宋体" w:cs="宋体"/>
        </w:rPr>
        <w:t>附录1 供货范围</w:t>
      </w:r>
      <w:r>
        <w:tab/>
      </w:r>
      <w:r>
        <w:fldChar w:fldCharType="begin"/>
      </w:r>
      <w:r>
        <w:instrText xml:space="preserve"> PAGEREF _Toc25341 \h </w:instrText>
      </w:r>
      <w:r>
        <w:fldChar w:fldCharType="separate"/>
      </w:r>
      <w:r>
        <w:t>8</w:t>
      </w:r>
      <w:r>
        <w:fldChar w:fldCharType="end"/>
      </w:r>
      <w:r>
        <w:rPr>
          <w:rFonts w:hint="eastAsia" w:cs="宋体"/>
          <w:kern w:val="2"/>
          <w:szCs w:val="36"/>
        </w:rPr>
        <w:fldChar w:fldCharType="end"/>
      </w:r>
    </w:p>
    <w:p>
      <w:pPr>
        <w:pStyle w:val="16"/>
        <w:tabs>
          <w:tab w:val="right" w:leader="dot" w:pos="8312"/>
        </w:tabs>
      </w:pPr>
      <w:r>
        <w:rPr>
          <w:rFonts w:hint="eastAsia" w:cs="宋体"/>
          <w:kern w:val="2"/>
          <w:szCs w:val="36"/>
        </w:rPr>
        <w:fldChar w:fldCharType="begin"/>
      </w:r>
      <w:r>
        <w:rPr>
          <w:rFonts w:hint="eastAsia" w:cs="宋体"/>
          <w:kern w:val="2"/>
          <w:szCs w:val="36"/>
        </w:rPr>
        <w:instrText xml:space="preserve"> HYPERLINK \l _Toc29886 </w:instrText>
      </w:r>
      <w:r>
        <w:rPr>
          <w:rFonts w:hint="eastAsia" w:cs="宋体"/>
          <w:kern w:val="2"/>
          <w:szCs w:val="36"/>
        </w:rPr>
        <w:fldChar w:fldCharType="separate"/>
      </w:r>
      <w:r>
        <w:rPr>
          <w:rFonts w:hint="eastAsia" w:ascii="宋体" w:hAnsi="宋体" w:eastAsia="宋体" w:cs="宋体"/>
        </w:rPr>
        <w:t>附录2 技术差异汇总</w:t>
      </w:r>
      <w:r>
        <w:tab/>
      </w:r>
      <w:r>
        <w:fldChar w:fldCharType="begin"/>
      </w:r>
      <w:r>
        <w:instrText xml:space="preserve"> PAGEREF _Toc29886 \h </w:instrText>
      </w:r>
      <w:r>
        <w:fldChar w:fldCharType="separate"/>
      </w:r>
      <w:r>
        <w:t>10</w:t>
      </w:r>
      <w:r>
        <w:fldChar w:fldCharType="end"/>
      </w:r>
      <w:r>
        <w:rPr>
          <w:rFonts w:hint="eastAsia" w:cs="宋体"/>
          <w:kern w:val="2"/>
          <w:szCs w:val="36"/>
        </w:rPr>
        <w:fldChar w:fldCharType="end"/>
      </w:r>
    </w:p>
    <w:p>
      <w:pPr>
        <w:pStyle w:val="16"/>
        <w:tabs>
          <w:tab w:val="right" w:leader="dot" w:pos="8312"/>
        </w:tabs>
      </w:pPr>
      <w:r>
        <w:rPr>
          <w:rFonts w:hint="eastAsia" w:cs="宋体"/>
          <w:kern w:val="2"/>
          <w:szCs w:val="36"/>
        </w:rPr>
        <w:fldChar w:fldCharType="begin"/>
      </w:r>
      <w:r>
        <w:rPr>
          <w:rFonts w:hint="eastAsia" w:cs="宋体"/>
          <w:kern w:val="2"/>
          <w:szCs w:val="36"/>
        </w:rPr>
        <w:instrText xml:space="preserve"> HYPERLINK \l _Toc10832 </w:instrText>
      </w:r>
      <w:r>
        <w:rPr>
          <w:rFonts w:hint="eastAsia" w:cs="宋体"/>
          <w:kern w:val="2"/>
          <w:szCs w:val="36"/>
        </w:rPr>
        <w:fldChar w:fldCharType="separate"/>
      </w:r>
      <w:r>
        <w:rPr>
          <w:rFonts w:hint="eastAsia" w:ascii="宋体" w:hAnsi="宋体" w:eastAsia="宋体" w:cs="宋体"/>
        </w:rPr>
        <w:t>附录3主要元器件来源</w:t>
      </w:r>
      <w:r>
        <w:tab/>
      </w:r>
      <w:r>
        <w:fldChar w:fldCharType="begin"/>
      </w:r>
      <w:r>
        <w:instrText xml:space="preserve"> PAGEREF _Toc10832 \h </w:instrText>
      </w:r>
      <w:r>
        <w:fldChar w:fldCharType="separate"/>
      </w:r>
      <w:r>
        <w:t>11</w:t>
      </w:r>
      <w:r>
        <w:fldChar w:fldCharType="end"/>
      </w:r>
      <w:r>
        <w:rPr>
          <w:rFonts w:hint="eastAsia" w:cs="宋体"/>
          <w:kern w:val="2"/>
          <w:szCs w:val="36"/>
        </w:rPr>
        <w:fldChar w:fldCharType="end"/>
      </w:r>
    </w:p>
    <w:p>
      <w:pPr>
        <w:pStyle w:val="16"/>
        <w:tabs>
          <w:tab w:val="right" w:leader="dot" w:pos="8312"/>
        </w:tabs>
      </w:pPr>
      <w:r>
        <w:rPr>
          <w:rFonts w:hint="eastAsia" w:cs="宋体"/>
          <w:kern w:val="2"/>
          <w:szCs w:val="36"/>
        </w:rPr>
        <w:fldChar w:fldCharType="begin"/>
      </w:r>
      <w:r>
        <w:rPr>
          <w:rFonts w:hint="eastAsia" w:cs="宋体"/>
          <w:kern w:val="2"/>
          <w:szCs w:val="36"/>
        </w:rPr>
        <w:instrText xml:space="preserve"> HYPERLINK \l _Toc10443 </w:instrText>
      </w:r>
      <w:r>
        <w:rPr>
          <w:rFonts w:hint="eastAsia" w:cs="宋体"/>
          <w:kern w:val="2"/>
          <w:szCs w:val="36"/>
        </w:rPr>
        <w:fldChar w:fldCharType="separate"/>
      </w:r>
      <w:r>
        <w:rPr>
          <w:rFonts w:hint="eastAsia" w:ascii="宋体" w:hAnsi="宋体" w:eastAsia="宋体" w:cs="宋体"/>
        </w:rPr>
        <w:t>附录4 备品备件、专用工具和仪器仪表供货表</w:t>
      </w:r>
      <w:r>
        <w:tab/>
      </w:r>
      <w:r>
        <w:fldChar w:fldCharType="begin"/>
      </w:r>
      <w:r>
        <w:instrText xml:space="preserve"> PAGEREF _Toc10443 \h </w:instrText>
      </w:r>
      <w:r>
        <w:fldChar w:fldCharType="separate"/>
      </w:r>
      <w:r>
        <w:t>11</w:t>
      </w:r>
      <w:r>
        <w:fldChar w:fldCharType="end"/>
      </w:r>
      <w:r>
        <w:rPr>
          <w:rFonts w:hint="eastAsia" w:cs="宋体"/>
          <w:kern w:val="2"/>
          <w:szCs w:val="36"/>
        </w:rPr>
        <w:fldChar w:fldCharType="end"/>
      </w:r>
    </w:p>
    <w:p>
      <w:pPr>
        <w:pStyle w:val="37"/>
        <w:spacing w:line="360" w:lineRule="auto"/>
        <w:ind w:firstLine="0" w:firstLineChars="0"/>
        <w:jc w:val="center"/>
        <w:rPr>
          <w:rFonts w:hint="eastAsia" w:cs="宋体"/>
          <w:kern w:val="2"/>
          <w:sz w:val="36"/>
          <w:szCs w:val="36"/>
        </w:rPr>
      </w:pPr>
      <w:r>
        <w:rPr>
          <w:rFonts w:hint="eastAsia" w:cs="宋体"/>
          <w:kern w:val="2"/>
          <w:szCs w:val="36"/>
        </w:rPr>
        <w:fldChar w:fldCharType="end"/>
      </w:r>
    </w:p>
    <w:p>
      <w:pPr>
        <w:pStyle w:val="37"/>
        <w:spacing w:line="360" w:lineRule="auto"/>
        <w:ind w:firstLine="0" w:firstLineChars="0"/>
        <w:jc w:val="center"/>
        <w:rPr>
          <w:rFonts w:hint="eastAsia" w:cs="宋体"/>
        </w:rPr>
        <w:sectPr>
          <w:footerReference r:id="rId3" w:type="default"/>
          <w:pgSz w:w="11906" w:h="16838"/>
          <w:pgMar w:top="1440" w:right="1797" w:bottom="1440" w:left="1797" w:header="851" w:footer="992" w:gutter="0"/>
          <w:pgNumType w:start="1"/>
          <w:cols w:space="425" w:num="1"/>
          <w:docGrid w:type="lines" w:linePitch="312" w:charSpace="0"/>
        </w:sectPr>
      </w:pPr>
      <w:bookmarkStart w:id="0" w:name="_Toc300067963"/>
    </w:p>
    <w:p>
      <w:pPr>
        <w:pStyle w:val="2"/>
        <w:rPr>
          <w:rFonts w:hint="eastAsia" w:ascii="宋体" w:hAnsi="宋体" w:eastAsia="宋体" w:cs="宋体"/>
          <w:b/>
          <w:bCs/>
          <w:sz w:val="21"/>
        </w:rPr>
      </w:pPr>
      <w:bookmarkStart w:id="1" w:name="_Toc7140"/>
      <w:bookmarkStart w:id="2" w:name="_Toc24178"/>
      <w:r>
        <w:rPr>
          <w:rFonts w:hint="eastAsia" w:ascii="宋体" w:hAnsi="宋体" w:eastAsia="宋体" w:cs="宋体"/>
          <w:b/>
          <w:bCs/>
          <w:sz w:val="21"/>
        </w:rPr>
        <w:t>1 一般规定</w:t>
      </w:r>
      <w:bookmarkEnd w:id="0"/>
      <w:bookmarkEnd w:id="1"/>
      <w:bookmarkEnd w:id="2"/>
    </w:p>
    <w:p>
      <w:pPr>
        <w:spacing w:line="360" w:lineRule="auto"/>
        <w:rPr>
          <w:rFonts w:hint="eastAsia" w:ascii="宋体" w:hAnsi="宋体" w:cs="宋体"/>
          <w:szCs w:val="24"/>
        </w:rPr>
      </w:pPr>
      <w:r>
        <w:rPr>
          <w:rFonts w:hint="eastAsia" w:ascii="宋体" w:hAnsi="宋体" w:cs="宋体"/>
          <w:szCs w:val="24"/>
        </w:rPr>
        <w:t>1.1 本技术条件书适用于南方电网2025年第</w:t>
      </w:r>
      <w:r>
        <w:rPr>
          <w:rFonts w:hint="eastAsia" w:ascii="宋体" w:hAnsi="宋体" w:cs="宋体"/>
          <w:szCs w:val="24"/>
          <w:lang w:val="en-US" w:eastAsia="zh-CN"/>
        </w:rPr>
        <w:t>二</w:t>
      </w:r>
      <w:r>
        <w:rPr>
          <w:rFonts w:hint="eastAsia" w:ascii="宋体" w:hAnsi="宋体" w:cs="宋体"/>
          <w:szCs w:val="24"/>
        </w:rPr>
        <w:t>批无人机设备及相关附件框架采购项目中等负载无人机机巢及相关附件，该设备需满足本文所要求条件。</w:t>
      </w:r>
    </w:p>
    <w:p>
      <w:pPr>
        <w:spacing w:line="360" w:lineRule="auto"/>
        <w:rPr>
          <w:rFonts w:hint="eastAsia" w:ascii="宋体" w:hAnsi="宋体" w:cs="宋体"/>
          <w:szCs w:val="24"/>
        </w:rPr>
      </w:pPr>
      <w:r>
        <w:rPr>
          <w:rFonts w:hint="eastAsia" w:ascii="宋体" w:hAnsi="宋体" w:cs="宋体"/>
          <w:szCs w:val="24"/>
        </w:rPr>
        <w:t>1.2 本次招标设备中等负载无人机机巢及相关附件，投标人投标设备必须是成熟完整的成套产品，且使用记录良好。</w:t>
      </w:r>
    </w:p>
    <w:p>
      <w:pPr>
        <w:spacing w:line="360" w:lineRule="auto"/>
        <w:rPr>
          <w:rFonts w:hint="eastAsia" w:ascii="宋体" w:hAnsi="宋体" w:cs="宋体"/>
          <w:szCs w:val="24"/>
        </w:rPr>
      </w:pPr>
      <w:r>
        <w:rPr>
          <w:rFonts w:hint="eastAsia" w:ascii="宋体" w:hAnsi="宋体" w:cs="宋体"/>
          <w:szCs w:val="24"/>
        </w:rPr>
        <w:t>1.3 投标人应按照本技术条件书中的要求提供相应文件及响应，如文件不全或不响应，应视为废标。</w:t>
      </w:r>
    </w:p>
    <w:p>
      <w:pPr>
        <w:spacing w:line="360" w:lineRule="auto"/>
        <w:rPr>
          <w:rFonts w:hint="eastAsia" w:ascii="宋体" w:hAnsi="宋体" w:cs="宋体"/>
          <w:szCs w:val="24"/>
        </w:rPr>
      </w:pPr>
      <w:r>
        <w:rPr>
          <w:rFonts w:hint="eastAsia" w:ascii="宋体" w:hAnsi="宋体" w:cs="宋体"/>
          <w:szCs w:val="24"/>
        </w:rPr>
        <w:t>1.4投标人投标设备的技术参数如与招标书“技术要求”不符，应在 “差异表”（附表）中如实澄清，否则视为废标。</w:t>
      </w:r>
    </w:p>
    <w:p>
      <w:pPr>
        <w:spacing w:line="360" w:lineRule="auto"/>
        <w:rPr>
          <w:rFonts w:hint="eastAsia" w:ascii="宋体" w:hAnsi="宋体" w:cs="宋体"/>
          <w:szCs w:val="24"/>
        </w:rPr>
      </w:pPr>
      <w:r>
        <w:rPr>
          <w:rFonts w:hint="eastAsia" w:ascii="宋体" w:hAnsi="宋体" w:cs="宋体"/>
          <w:szCs w:val="24"/>
        </w:rPr>
        <w:t>1.5 投标人负责提供投标设备的现场测试、调试工作，如向第三方外购设备或配件时，投标人应对质量负责。</w:t>
      </w:r>
    </w:p>
    <w:p>
      <w:pPr>
        <w:spacing w:line="360" w:lineRule="auto"/>
        <w:jc w:val="left"/>
        <w:rPr>
          <w:rFonts w:hint="eastAsia" w:ascii="宋体" w:hAnsi="宋体" w:cs="宋体"/>
          <w:szCs w:val="24"/>
        </w:rPr>
      </w:pPr>
      <w:r>
        <w:rPr>
          <w:rFonts w:hint="eastAsia" w:ascii="宋体" w:hAnsi="宋体" w:cs="宋体"/>
          <w:szCs w:val="24"/>
        </w:rPr>
        <w:t>1.6 投标人应负责为上述设备提供设备参数、培训、技术服务、质量保证等各方面工作。并提供不低于所供产品技术要求的证书及试验报告。</w:t>
      </w:r>
    </w:p>
    <w:p>
      <w:pPr>
        <w:suppressAutoHyphens/>
        <w:spacing w:line="360" w:lineRule="auto"/>
        <w:rPr>
          <w:rFonts w:hint="eastAsia" w:ascii="宋体" w:hAnsi="宋体" w:cs="宋体"/>
          <w:szCs w:val="24"/>
        </w:rPr>
      </w:pPr>
      <w:r>
        <w:rPr>
          <w:rFonts w:hint="eastAsia" w:ascii="宋体" w:hAnsi="宋体" w:cs="宋体"/>
          <w:szCs w:val="24"/>
        </w:rPr>
        <w:t>1.7 投标人投标设备应在工厂内通过完善、严格的测试检验。</w:t>
      </w:r>
    </w:p>
    <w:p>
      <w:pPr>
        <w:suppressAutoHyphens/>
        <w:spacing w:line="360" w:lineRule="auto"/>
        <w:rPr>
          <w:rFonts w:hint="eastAsia" w:ascii="宋体" w:hAnsi="宋体" w:cs="宋体"/>
          <w:szCs w:val="24"/>
        </w:rPr>
      </w:pPr>
      <w:r>
        <w:rPr>
          <w:rFonts w:hint="eastAsia" w:ascii="宋体" w:hAnsi="宋体" w:cs="宋体"/>
          <w:szCs w:val="24"/>
        </w:rPr>
        <w:t>1.8 所有资料、文件、图纸要求以中文书写（原厂商的资料如果有英文资料则需要将其附带），所有计算、说明、图纸、文件、手册等采用国际单位制。</w:t>
      </w:r>
    </w:p>
    <w:p>
      <w:pPr>
        <w:spacing w:line="360" w:lineRule="auto"/>
        <w:rPr>
          <w:rFonts w:hint="eastAsia" w:ascii="宋体" w:hAnsi="宋体" w:cs="宋体"/>
          <w:szCs w:val="24"/>
        </w:rPr>
      </w:pPr>
      <w:r>
        <w:rPr>
          <w:rFonts w:hint="eastAsia" w:ascii="宋体" w:hAnsi="宋体" w:cs="宋体"/>
          <w:szCs w:val="24"/>
        </w:rPr>
        <w:t>1.9 本技术规范书的解释权属于南方电网通用航空服务有限公司。技术规范书未经南方电网通用航空服务有限公司同意，任何个人和单位不得做出任何修改。</w:t>
      </w:r>
    </w:p>
    <w:p>
      <w:pPr>
        <w:pStyle w:val="2"/>
        <w:rPr>
          <w:rFonts w:hint="eastAsia" w:ascii="宋体" w:hAnsi="宋体" w:eastAsia="宋体" w:cs="宋体"/>
          <w:b/>
          <w:bCs/>
          <w:sz w:val="21"/>
        </w:rPr>
      </w:pPr>
      <w:bookmarkStart w:id="3" w:name="_Toc6217"/>
      <w:bookmarkStart w:id="4" w:name="_Toc26993"/>
      <w:r>
        <w:rPr>
          <w:rFonts w:hint="eastAsia" w:ascii="宋体" w:hAnsi="宋体" w:eastAsia="宋体" w:cs="宋体"/>
          <w:b/>
          <w:bCs/>
          <w:sz w:val="21"/>
        </w:rPr>
        <w:t>2技术文件的组成</w:t>
      </w:r>
      <w:bookmarkEnd w:id="3"/>
      <w:bookmarkEnd w:id="4"/>
    </w:p>
    <w:p>
      <w:pPr>
        <w:numPr>
          <w:ilvl w:val="1"/>
          <w:numId w:val="1"/>
        </w:numPr>
        <w:suppressAutoHyphens/>
        <w:spacing w:line="360" w:lineRule="auto"/>
        <w:ind w:left="0" w:firstLine="0"/>
        <w:rPr>
          <w:rFonts w:hint="eastAsia" w:ascii="宋体" w:hAnsi="宋体" w:cs="宋体"/>
          <w:szCs w:val="24"/>
        </w:rPr>
      </w:pPr>
      <w:r>
        <w:rPr>
          <w:rFonts w:hint="eastAsia" w:ascii="宋体" w:hAnsi="宋体" w:cs="宋体"/>
          <w:szCs w:val="24"/>
        </w:rPr>
        <w:t>投标设备的详细供货清单</w:t>
      </w:r>
    </w:p>
    <w:p>
      <w:pPr>
        <w:numPr>
          <w:ilvl w:val="1"/>
          <w:numId w:val="1"/>
        </w:numPr>
        <w:suppressAutoHyphens/>
        <w:spacing w:line="360" w:lineRule="auto"/>
        <w:ind w:left="0" w:firstLine="0"/>
        <w:rPr>
          <w:rFonts w:hint="eastAsia" w:ascii="宋体" w:hAnsi="宋体" w:cs="宋体"/>
          <w:szCs w:val="24"/>
        </w:rPr>
      </w:pPr>
      <w:r>
        <w:rPr>
          <w:rFonts w:hint="eastAsia" w:ascii="宋体" w:hAnsi="宋体" w:cs="宋体"/>
          <w:szCs w:val="24"/>
        </w:rPr>
        <w:t>技术应答书，应逐条“点对点”回应本标书的技术规范；</w:t>
      </w:r>
    </w:p>
    <w:p>
      <w:pPr>
        <w:numPr>
          <w:ilvl w:val="1"/>
          <w:numId w:val="1"/>
        </w:numPr>
        <w:suppressAutoHyphens/>
        <w:spacing w:line="360" w:lineRule="auto"/>
        <w:ind w:left="0" w:firstLine="0"/>
        <w:rPr>
          <w:rFonts w:hint="eastAsia" w:ascii="宋体" w:hAnsi="宋体" w:cs="宋体"/>
          <w:szCs w:val="24"/>
        </w:rPr>
      </w:pPr>
      <w:r>
        <w:rPr>
          <w:rFonts w:hint="eastAsia" w:ascii="宋体" w:hAnsi="宋体" w:cs="宋体"/>
          <w:szCs w:val="24"/>
        </w:rPr>
        <w:t>差异表(格式见附表)；</w:t>
      </w:r>
    </w:p>
    <w:p>
      <w:pPr>
        <w:numPr>
          <w:ilvl w:val="1"/>
          <w:numId w:val="1"/>
        </w:numPr>
        <w:suppressAutoHyphens/>
        <w:spacing w:line="360" w:lineRule="auto"/>
        <w:ind w:left="0" w:firstLine="0"/>
        <w:rPr>
          <w:rFonts w:hint="eastAsia" w:ascii="宋体" w:hAnsi="宋体" w:cs="宋体"/>
          <w:szCs w:val="24"/>
        </w:rPr>
      </w:pPr>
      <w:r>
        <w:rPr>
          <w:rFonts w:hint="eastAsia" w:ascii="宋体" w:hAnsi="宋体" w:cs="宋体"/>
          <w:szCs w:val="24"/>
        </w:rPr>
        <w:t>售后服务保证相关证书，包括产品合格证书、产品三包凭证和保修卡；</w:t>
      </w:r>
    </w:p>
    <w:p>
      <w:pPr>
        <w:numPr>
          <w:ilvl w:val="1"/>
          <w:numId w:val="1"/>
        </w:numPr>
        <w:suppressAutoHyphens/>
        <w:spacing w:line="360" w:lineRule="auto"/>
        <w:ind w:left="0" w:firstLine="0"/>
        <w:rPr>
          <w:rFonts w:hint="eastAsia" w:ascii="宋体" w:hAnsi="宋体" w:cs="宋体"/>
          <w:szCs w:val="24"/>
        </w:rPr>
      </w:pPr>
      <w:r>
        <w:rPr>
          <w:rFonts w:hint="eastAsia" w:ascii="宋体" w:hAnsi="宋体" w:cs="宋体"/>
          <w:szCs w:val="24"/>
        </w:rPr>
        <w:t>产品出厂检测报告；</w:t>
      </w:r>
    </w:p>
    <w:p>
      <w:pPr>
        <w:numPr>
          <w:ilvl w:val="1"/>
          <w:numId w:val="1"/>
        </w:numPr>
        <w:suppressAutoHyphens/>
        <w:spacing w:line="360" w:lineRule="auto"/>
        <w:rPr>
          <w:rFonts w:hint="eastAsia" w:ascii="宋体" w:hAnsi="宋体" w:cs="宋体"/>
          <w:szCs w:val="24"/>
        </w:rPr>
      </w:pPr>
      <w:r>
        <w:rPr>
          <w:rFonts w:hint="eastAsia" w:ascii="宋体" w:hAnsi="宋体" w:cs="宋体"/>
          <w:szCs w:val="24"/>
        </w:rPr>
        <w:t>提供中文操作手册和维护手册。</w:t>
      </w:r>
      <w:bookmarkStart w:id="5" w:name="_Toc11737"/>
    </w:p>
    <w:p>
      <w:pPr>
        <w:pStyle w:val="2"/>
        <w:rPr>
          <w:rFonts w:hint="eastAsia" w:ascii="宋体" w:hAnsi="宋体" w:eastAsia="宋体" w:cs="宋体"/>
          <w:b/>
          <w:bCs/>
          <w:sz w:val="21"/>
        </w:rPr>
      </w:pPr>
      <w:bookmarkStart w:id="6" w:name="_Toc26334"/>
    </w:p>
    <w:p>
      <w:pPr>
        <w:pStyle w:val="2"/>
        <w:rPr>
          <w:rFonts w:hint="eastAsia" w:ascii="宋体" w:hAnsi="宋体" w:eastAsia="宋体" w:cs="宋体"/>
          <w:b/>
          <w:bCs/>
          <w:sz w:val="21"/>
        </w:rPr>
      </w:pPr>
    </w:p>
    <w:p>
      <w:pPr>
        <w:pStyle w:val="2"/>
        <w:rPr>
          <w:rFonts w:hint="eastAsia" w:ascii="宋体" w:hAnsi="宋体" w:eastAsia="宋体" w:cs="宋体"/>
          <w:b/>
          <w:bCs/>
          <w:sz w:val="21"/>
        </w:rPr>
      </w:pPr>
    </w:p>
    <w:p>
      <w:pPr>
        <w:pStyle w:val="2"/>
        <w:rPr>
          <w:rFonts w:hint="eastAsia" w:ascii="宋体" w:hAnsi="宋体" w:eastAsia="宋体" w:cs="宋体"/>
          <w:b/>
          <w:bCs/>
          <w:sz w:val="21"/>
        </w:rPr>
      </w:pPr>
    </w:p>
    <w:p>
      <w:pPr>
        <w:pStyle w:val="2"/>
        <w:rPr>
          <w:rFonts w:hint="eastAsia" w:ascii="宋体" w:hAnsi="宋体" w:eastAsia="宋体" w:cs="宋体"/>
          <w:b/>
          <w:bCs/>
          <w:sz w:val="21"/>
        </w:rPr>
      </w:pPr>
      <w:r>
        <w:rPr>
          <w:rFonts w:hint="eastAsia" w:ascii="宋体" w:hAnsi="宋体" w:eastAsia="宋体" w:cs="宋体"/>
          <w:b/>
          <w:bCs/>
          <w:sz w:val="21"/>
        </w:rPr>
        <w:t>3技术要求</w:t>
      </w:r>
      <w:bookmarkEnd w:id="5"/>
      <w:bookmarkEnd w:id="6"/>
    </w:p>
    <w:p>
      <w:pPr>
        <w:ind w:firstLine="420" w:firstLineChars="200"/>
        <w:jc w:val="both"/>
        <w:rPr>
          <w:rFonts w:hint="eastAsia" w:ascii="宋体" w:hAnsi="宋体" w:cs="宋体"/>
          <w:szCs w:val="21"/>
        </w:rPr>
      </w:pPr>
      <w:r>
        <w:rPr>
          <w:rFonts w:hint="eastAsia" w:ascii="宋体" w:hAnsi="宋体" w:eastAsia="宋体"/>
          <w:szCs w:val="21"/>
        </w:rPr>
        <w:t>本技术规范书采购的设备适用的外部条件如下：</w:t>
      </w:r>
    </w:p>
    <w:p>
      <w:pPr>
        <w:jc w:val="center"/>
        <w:rPr>
          <w:rFonts w:hint="eastAsia" w:ascii="宋体" w:hAnsi="宋体" w:cs="宋体"/>
          <w:szCs w:val="21"/>
        </w:rPr>
      </w:pPr>
      <w:r>
        <w:rPr>
          <w:rFonts w:hint="eastAsia" w:ascii="宋体" w:hAnsi="宋体" w:cs="宋体"/>
          <w:szCs w:val="21"/>
        </w:rPr>
        <w:t>表3 设备外部条件一览表 （招标方填写）</w:t>
      </w:r>
    </w:p>
    <w:tbl>
      <w:tblPr>
        <w:tblStyle w:val="20"/>
        <w:tblW w:w="87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1699"/>
        <w:gridCol w:w="672"/>
        <w:gridCol w:w="900"/>
        <w:gridCol w:w="924"/>
        <w:gridCol w:w="1104"/>
        <w:gridCol w:w="1572"/>
        <w:gridCol w:w="1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31" w:type="dxa"/>
            <w:vAlign w:val="center"/>
          </w:tcPr>
          <w:p>
            <w:pPr>
              <w:widowControl/>
              <w:jc w:val="center"/>
              <w:rPr>
                <w:rFonts w:hint="eastAsia" w:ascii="宋体" w:hAnsi="宋体" w:cs="宋体"/>
                <w:bCs/>
                <w:kern w:val="0"/>
                <w:szCs w:val="21"/>
              </w:rPr>
            </w:pPr>
            <w:r>
              <w:rPr>
                <w:rFonts w:hint="eastAsia" w:ascii="宋体" w:hAnsi="宋体" w:cs="宋体"/>
                <w:bCs/>
                <w:kern w:val="0"/>
                <w:szCs w:val="21"/>
              </w:rPr>
              <w:t>序号</w:t>
            </w:r>
          </w:p>
        </w:tc>
        <w:tc>
          <w:tcPr>
            <w:tcW w:w="1699" w:type="dxa"/>
            <w:vAlign w:val="center"/>
          </w:tcPr>
          <w:p>
            <w:pPr>
              <w:widowControl/>
              <w:jc w:val="left"/>
              <w:rPr>
                <w:rFonts w:hint="eastAsia" w:ascii="宋体" w:hAnsi="宋体" w:cs="宋体"/>
                <w:bCs/>
                <w:kern w:val="0"/>
                <w:szCs w:val="21"/>
              </w:rPr>
            </w:pPr>
            <w:r>
              <w:rPr>
                <w:rFonts w:hint="eastAsia" w:ascii="宋体" w:hAnsi="宋体" w:cs="宋体"/>
                <w:bCs/>
                <w:kern w:val="0"/>
                <w:szCs w:val="21"/>
              </w:rPr>
              <w:t>参数类型</w:t>
            </w:r>
          </w:p>
        </w:tc>
        <w:tc>
          <w:tcPr>
            <w:tcW w:w="672" w:type="dxa"/>
            <w:vAlign w:val="center"/>
          </w:tcPr>
          <w:p>
            <w:pPr>
              <w:widowControl/>
              <w:jc w:val="left"/>
              <w:rPr>
                <w:rFonts w:hint="eastAsia" w:ascii="宋体" w:hAnsi="宋体" w:cs="宋体"/>
                <w:bCs/>
                <w:kern w:val="0"/>
                <w:szCs w:val="21"/>
              </w:rPr>
            </w:pPr>
            <w:r>
              <w:rPr>
                <w:rFonts w:hint="eastAsia" w:ascii="宋体" w:hAnsi="宋体" w:cs="宋体"/>
                <w:bCs/>
                <w:kern w:val="0"/>
                <w:szCs w:val="21"/>
              </w:rPr>
              <w:t>单位</w:t>
            </w:r>
          </w:p>
        </w:tc>
        <w:tc>
          <w:tcPr>
            <w:tcW w:w="900" w:type="dxa"/>
            <w:vAlign w:val="center"/>
          </w:tcPr>
          <w:p>
            <w:pPr>
              <w:widowControl/>
              <w:jc w:val="left"/>
              <w:rPr>
                <w:rFonts w:hint="eastAsia" w:ascii="宋体" w:hAnsi="宋体" w:cs="宋体"/>
                <w:bCs/>
                <w:kern w:val="0"/>
                <w:szCs w:val="21"/>
              </w:rPr>
            </w:pPr>
            <w:r>
              <w:rPr>
                <w:rFonts w:hint="eastAsia" w:ascii="宋体" w:hAnsi="宋体" w:cs="宋体"/>
                <w:bCs/>
                <w:kern w:val="0"/>
                <w:szCs w:val="21"/>
              </w:rPr>
              <w:t>正常使用条件</w:t>
            </w:r>
          </w:p>
        </w:tc>
        <w:tc>
          <w:tcPr>
            <w:tcW w:w="924" w:type="dxa"/>
            <w:vAlign w:val="center"/>
          </w:tcPr>
          <w:p>
            <w:pPr>
              <w:widowControl/>
              <w:jc w:val="left"/>
              <w:rPr>
                <w:rFonts w:hint="eastAsia" w:ascii="宋体" w:hAnsi="宋体" w:cs="宋体"/>
                <w:bCs/>
                <w:kern w:val="0"/>
                <w:szCs w:val="21"/>
              </w:rPr>
            </w:pPr>
            <w:r>
              <w:rPr>
                <w:rFonts w:hint="eastAsia" w:ascii="宋体" w:hAnsi="宋体" w:cs="宋体"/>
                <w:bCs/>
                <w:kern w:val="0"/>
                <w:szCs w:val="21"/>
              </w:rPr>
              <w:t>特殊使用条件</w:t>
            </w:r>
          </w:p>
        </w:tc>
        <w:tc>
          <w:tcPr>
            <w:tcW w:w="1104" w:type="dxa"/>
            <w:vAlign w:val="center"/>
          </w:tcPr>
          <w:p>
            <w:pPr>
              <w:widowControl/>
              <w:jc w:val="left"/>
              <w:rPr>
                <w:rFonts w:hint="eastAsia" w:ascii="宋体" w:hAnsi="宋体" w:cs="宋体"/>
                <w:bCs/>
                <w:kern w:val="0"/>
                <w:szCs w:val="21"/>
              </w:rPr>
            </w:pPr>
            <w:r>
              <w:rPr>
                <w:rFonts w:hint="eastAsia" w:ascii="宋体" w:hAnsi="宋体" w:cs="宋体"/>
                <w:bCs/>
                <w:kern w:val="0"/>
                <w:szCs w:val="21"/>
              </w:rPr>
              <w:t>项目需求值或表述</w:t>
            </w:r>
          </w:p>
        </w:tc>
        <w:tc>
          <w:tcPr>
            <w:tcW w:w="1572" w:type="dxa"/>
            <w:vAlign w:val="center"/>
          </w:tcPr>
          <w:p>
            <w:pPr>
              <w:widowControl/>
              <w:jc w:val="left"/>
              <w:rPr>
                <w:rFonts w:hint="eastAsia" w:ascii="宋体" w:hAnsi="宋体" w:cs="宋体"/>
                <w:bCs/>
                <w:kern w:val="0"/>
                <w:szCs w:val="21"/>
              </w:rPr>
            </w:pPr>
            <w:r>
              <w:rPr>
                <w:rFonts w:hint="eastAsia" w:ascii="宋体" w:hAnsi="宋体" w:cs="宋体"/>
                <w:bCs/>
                <w:kern w:val="0"/>
                <w:szCs w:val="21"/>
              </w:rPr>
              <w:t>投标人保证值</w:t>
            </w:r>
          </w:p>
        </w:tc>
        <w:tc>
          <w:tcPr>
            <w:tcW w:w="1351" w:type="dxa"/>
            <w:vAlign w:val="center"/>
          </w:tcPr>
          <w:p>
            <w:pPr>
              <w:widowControl/>
              <w:jc w:val="left"/>
              <w:rPr>
                <w:rFonts w:hint="eastAsia" w:ascii="宋体" w:hAnsi="宋体" w:cs="宋体"/>
                <w:bCs/>
                <w:kern w:val="0"/>
                <w:szCs w:val="21"/>
              </w:rPr>
            </w:pPr>
            <w:r>
              <w:rPr>
                <w:rFonts w:hint="eastAsia" w:ascii="宋体" w:hAnsi="宋体" w:cs="宋体"/>
                <w:bCs/>
                <w:kern w:val="0"/>
                <w:szCs w:val="21"/>
              </w:rPr>
              <w:t>备注（须说明本工程适用的是正常使用条件或是特殊使用条件）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cs="宋体"/>
                <w:bCs/>
                <w:kern w:val="0"/>
                <w:szCs w:val="21"/>
              </w:rPr>
            </w:pPr>
            <w:r>
              <w:rPr>
                <w:rFonts w:hint="eastAsia" w:ascii="宋体" w:hAnsi="宋体" w:cs="宋体"/>
                <w:bCs/>
                <w:kern w:val="0"/>
                <w:szCs w:val="21"/>
              </w:rPr>
              <w:t>1</w:t>
            </w:r>
          </w:p>
        </w:tc>
        <w:tc>
          <w:tcPr>
            <w:tcW w:w="8222" w:type="dxa"/>
            <w:gridSpan w:val="7"/>
            <w:vAlign w:val="center"/>
          </w:tcPr>
          <w:p>
            <w:pPr>
              <w:widowControl/>
              <w:jc w:val="left"/>
              <w:rPr>
                <w:rFonts w:hint="eastAsia" w:ascii="宋体" w:hAnsi="宋体" w:cs="宋体"/>
                <w:kern w:val="0"/>
                <w:szCs w:val="21"/>
              </w:rPr>
            </w:pPr>
            <w:r>
              <w:rPr>
                <w:rFonts w:hint="eastAsia" w:ascii="宋体" w:hAnsi="宋体" w:cs="宋体"/>
                <w:kern w:val="0"/>
                <w:szCs w:val="21"/>
              </w:rPr>
              <w:t>温度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cs="宋体"/>
                <w:kern w:val="0"/>
                <w:szCs w:val="21"/>
              </w:rPr>
            </w:pPr>
            <w:r>
              <w:rPr>
                <w:rFonts w:hint="eastAsia" w:ascii="宋体" w:hAnsi="宋体" w:cs="宋体"/>
                <w:kern w:val="0"/>
                <w:szCs w:val="21"/>
              </w:rPr>
              <w:t>1.1</w:t>
            </w:r>
          </w:p>
        </w:tc>
        <w:tc>
          <w:tcPr>
            <w:tcW w:w="1699" w:type="dxa"/>
            <w:vAlign w:val="center"/>
          </w:tcPr>
          <w:p>
            <w:pPr>
              <w:widowControl/>
              <w:jc w:val="left"/>
              <w:rPr>
                <w:rFonts w:hint="eastAsia" w:ascii="宋体" w:hAnsi="宋体" w:cs="宋体"/>
                <w:kern w:val="0"/>
                <w:szCs w:val="21"/>
              </w:rPr>
            </w:pPr>
            <w:r>
              <w:rPr>
                <w:rFonts w:hint="eastAsia" w:ascii="宋体" w:hAnsi="宋体" w:cs="宋体"/>
                <w:kern w:val="0"/>
                <w:szCs w:val="21"/>
              </w:rPr>
              <w:t>最高工作温度</w:t>
            </w:r>
          </w:p>
        </w:tc>
        <w:tc>
          <w:tcPr>
            <w:tcW w:w="672" w:type="dxa"/>
            <w:vAlign w:val="center"/>
          </w:tcPr>
          <w:p>
            <w:pPr>
              <w:widowControl/>
              <w:jc w:val="left"/>
              <w:rPr>
                <w:rFonts w:hint="eastAsia" w:ascii="宋体" w:hAnsi="宋体" w:cs="宋体"/>
                <w:kern w:val="0"/>
                <w:szCs w:val="21"/>
              </w:rPr>
            </w:pPr>
            <w:r>
              <w:rPr>
                <w:rFonts w:hint="eastAsia" w:ascii="宋体" w:hAnsi="宋体" w:cs="宋体"/>
                <w:kern w:val="0"/>
                <w:szCs w:val="21"/>
                <w:vertAlign w:val="superscript"/>
              </w:rPr>
              <w:t>0</w:t>
            </w:r>
            <w:r>
              <w:rPr>
                <w:rFonts w:hint="eastAsia" w:ascii="宋体" w:hAnsi="宋体" w:cs="宋体"/>
                <w:kern w:val="0"/>
                <w:szCs w:val="21"/>
              </w:rPr>
              <w:t>C</w:t>
            </w:r>
          </w:p>
        </w:tc>
        <w:tc>
          <w:tcPr>
            <w:tcW w:w="900" w:type="dxa"/>
            <w:vAlign w:val="center"/>
          </w:tcPr>
          <w:p>
            <w:pPr>
              <w:widowControl/>
              <w:jc w:val="left"/>
              <w:rPr>
                <w:rFonts w:hint="eastAsia" w:ascii="宋体" w:hAnsi="宋体" w:cs="宋体"/>
                <w:kern w:val="0"/>
                <w:szCs w:val="21"/>
              </w:rPr>
            </w:pPr>
            <w:r>
              <w:rPr>
                <w:rFonts w:hint="eastAsia" w:ascii="宋体" w:hAnsi="宋体" w:cs="宋体"/>
                <w:kern w:val="0"/>
                <w:szCs w:val="21"/>
              </w:rPr>
              <w:t>50</w:t>
            </w:r>
          </w:p>
        </w:tc>
        <w:tc>
          <w:tcPr>
            <w:tcW w:w="924" w:type="dxa"/>
            <w:vAlign w:val="center"/>
          </w:tcPr>
          <w:p>
            <w:pPr>
              <w:widowControl/>
              <w:jc w:val="left"/>
              <w:rPr>
                <w:rFonts w:hint="eastAsia" w:ascii="宋体" w:hAnsi="宋体" w:cs="宋体"/>
                <w:kern w:val="0"/>
                <w:szCs w:val="21"/>
              </w:rPr>
            </w:pPr>
            <w:r>
              <w:rPr>
                <w:rFonts w:hint="eastAsia" w:ascii="宋体" w:hAnsi="宋体" w:cs="宋体"/>
                <w:kern w:val="0"/>
                <w:szCs w:val="21"/>
              </w:rPr>
              <w:t>/</w:t>
            </w:r>
          </w:p>
        </w:tc>
        <w:tc>
          <w:tcPr>
            <w:tcW w:w="1104" w:type="dxa"/>
            <w:vAlign w:val="center"/>
          </w:tcPr>
          <w:p>
            <w:pPr>
              <w:widowControl/>
              <w:jc w:val="left"/>
              <w:rPr>
                <w:rFonts w:hint="eastAsia" w:ascii="宋体" w:hAnsi="宋体" w:cs="宋体"/>
                <w:kern w:val="0"/>
                <w:szCs w:val="21"/>
              </w:rPr>
            </w:pPr>
            <w:r>
              <w:rPr>
                <w:rFonts w:hint="eastAsia" w:ascii="宋体" w:hAnsi="宋体" w:cs="宋体"/>
                <w:kern w:val="0"/>
                <w:szCs w:val="21"/>
              </w:rPr>
              <w:t>50</w:t>
            </w:r>
          </w:p>
        </w:tc>
        <w:tc>
          <w:tcPr>
            <w:tcW w:w="1572" w:type="dxa"/>
            <w:vAlign w:val="center"/>
          </w:tcPr>
          <w:p>
            <w:pPr>
              <w:widowControl/>
              <w:jc w:val="left"/>
              <w:rPr>
                <w:rFonts w:hint="eastAsia" w:ascii="宋体" w:hAnsi="宋体" w:cs="宋体"/>
                <w:kern w:val="0"/>
                <w:szCs w:val="21"/>
                <w:highlight w:val="yellow"/>
              </w:rPr>
            </w:pPr>
          </w:p>
        </w:tc>
        <w:tc>
          <w:tcPr>
            <w:tcW w:w="1351" w:type="dxa"/>
            <w:vAlign w:val="center"/>
          </w:tcPr>
          <w:p>
            <w:pPr>
              <w:widowControl/>
              <w:jc w:val="left"/>
              <w:rPr>
                <w:rFonts w:hint="eastAsia"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531" w:type="dxa"/>
            <w:vAlign w:val="center"/>
          </w:tcPr>
          <w:p>
            <w:pPr>
              <w:widowControl/>
              <w:jc w:val="center"/>
              <w:rPr>
                <w:rFonts w:hint="eastAsia" w:ascii="宋体" w:hAnsi="宋体" w:cs="宋体"/>
                <w:kern w:val="0"/>
                <w:szCs w:val="21"/>
              </w:rPr>
            </w:pPr>
            <w:r>
              <w:rPr>
                <w:rFonts w:hint="eastAsia" w:ascii="宋体" w:hAnsi="宋体" w:cs="宋体"/>
                <w:kern w:val="0"/>
                <w:szCs w:val="21"/>
              </w:rPr>
              <w:t>1.2</w:t>
            </w:r>
          </w:p>
        </w:tc>
        <w:tc>
          <w:tcPr>
            <w:tcW w:w="1699" w:type="dxa"/>
            <w:vAlign w:val="center"/>
          </w:tcPr>
          <w:p>
            <w:pPr>
              <w:widowControl/>
              <w:jc w:val="left"/>
              <w:rPr>
                <w:rFonts w:hint="eastAsia" w:ascii="宋体" w:hAnsi="宋体" w:cs="宋体"/>
                <w:kern w:val="0"/>
                <w:szCs w:val="21"/>
              </w:rPr>
            </w:pPr>
            <w:r>
              <w:rPr>
                <w:rFonts w:hint="eastAsia" w:ascii="宋体" w:hAnsi="宋体" w:cs="宋体"/>
                <w:kern w:val="0"/>
                <w:szCs w:val="21"/>
              </w:rPr>
              <w:t>最低工作温度</w:t>
            </w:r>
          </w:p>
        </w:tc>
        <w:tc>
          <w:tcPr>
            <w:tcW w:w="672" w:type="dxa"/>
            <w:vAlign w:val="bottom"/>
          </w:tcPr>
          <w:p>
            <w:pPr>
              <w:widowControl/>
              <w:jc w:val="left"/>
              <w:rPr>
                <w:rFonts w:hint="eastAsia" w:ascii="宋体" w:hAnsi="宋体" w:cs="宋体"/>
                <w:kern w:val="0"/>
                <w:szCs w:val="21"/>
              </w:rPr>
            </w:pPr>
            <w:r>
              <w:rPr>
                <w:rFonts w:hint="eastAsia" w:ascii="宋体" w:hAnsi="宋体" w:cs="宋体"/>
                <w:kern w:val="0"/>
                <w:szCs w:val="21"/>
                <w:vertAlign w:val="superscript"/>
              </w:rPr>
              <w:t>0</w:t>
            </w:r>
            <w:r>
              <w:rPr>
                <w:rFonts w:hint="eastAsia" w:ascii="宋体" w:hAnsi="宋体" w:cs="宋体"/>
                <w:kern w:val="0"/>
                <w:szCs w:val="21"/>
              </w:rPr>
              <w:t>C</w:t>
            </w:r>
          </w:p>
        </w:tc>
        <w:tc>
          <w:tcPr>
            <w:tcW w:w="900" w:type="dxa"/>
            <w:vAlign w:val="bottom"/>
          </w:tcPr>
          <w:p>
            <w:pPr>
              <w:widowControl/>
              <w:jc w:val="left"/>
              <w:rPr>
                <w:rFonts w:hint="eastAsia" w:ascii="宋体" w:hAnsi="宋体" w:cs="宋体"/>
                <w:kern w:val="0"/>
                <w:szCs w:val="21"/>
              </w:rPr>
            </w:pPr>
            <w:r>
              <w:rPr>
                <w:rFonts w:hint="eastAsia" w:ascii="宋体" w:hAnsi="宋体" w:cs="宋体"/>
                <w:kern w:val="0"/>
                <w:szCs w:val="21"/>
              </w:rPr>
              <w:t>-20</w:t>
            </w:r>
          </w:p>
        </w:tc>
        <w:tc>
          <w:tcPr>
            <w:tcW w:w="924" w:type="dxa"/>
            <w:vAlign w:val="bottom"/>
          </w:tcPr>
          <w:p>
            <w:pPr>
              <w:widowControl/>
              <w:jc w:val="left"/>
              <w:rPr>
                <w:rFonts w:hint="eastAsia" w:ascii="宋体" w:hAnsi="宋体" w:cs="宋体"/>
                <w:kern w:val="0"/>
                <w:szCs w:val="21"/>
              </w:rPr>
            </w:pPr>
            <w:r>
              <w:rPr>
                <w:rFonts w:hint="eastAsia" w:ascii="宋体" w:hAnsi="宋体" w:cs="宋体"/>
                <w:kern w:val="0"/>
                <w:szCs w:val="21"/>
              </w:rPr>
              <w:t>/</w:t>
            </w:r>
          </w:p>
        </w:tc>
        <w:tc>
          <w:tcPr>
            <w:tcW w:w="1104" w:type="dxa"/>
            <w:vAlign w:val="bottom"/>
          </w:tcPr>
          <w:p>
            <w:pPr>
              <w:widowControl/>
              <w:jc w:val="left"/>
              <w:rPr>
                <w:rFonts w:hint="eastAsia" w:ascii="宋体" w:hAnsi="宋体" w:cs="宋体"/>
                <w:kern w:val="0"/>
                <w:szCs w:val="21"/>
              </w:rPr>
            </w:pPr>
            <w:r>
              <w:rPr>
                <w:rFonts w:hint="eastAsia" w:ascii="宋体" w:hAnsi="宋体" w:cs="宋体"/>
                <w:kern w:val="0"/>
                <w:szCs w:val="21"/>
              </w:rPr>
              <w:t>-20</w:t>
            </w:r>
          </w:p>
        </w:tc>
        <w:tc>
          <w:tcPr>
            <w:tcW w:w="1572" w:type="dxa"/>
            <w:vAlign w:val="bottom"/>
          </w:tcPr>
          <w:p>
            <w:pPr>
              <w:widowControl/>
              <w:jc w:val="left"/>
              <w:rPr>
                <w:rFonts w:hint="eastAsia" w:ascii="宋体" w:hAnsi="宋体" w:cs="宋体"/>
                <w:kern w:val="0"/>
                <w:szCs w:val="21"/>
                <w:highlight w:val="yellow"/>
              </w:rPr>
            </w:pPr>
          </w:p>
        </w:tc>
        <w:tc>
          <w:tcPr>
            <w:tcW w:w="1351" w:type="dxa"/>
            <w:vAlign w:val="bottom"/>
          </w:tcPr>
          <w:p>
            <w:pPr>
              <w:widowControl/>
              <w:jc w:val="left"/>
              <w:rPr>
                <w:rFonts w:hint="eastAsia"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bottom"/>
          </w:tcPr>
          <w:p>
            <w:pPr>
              <w:widowControl/>
              <w:jc w:val="center"/>
              <w:rPr>
                <w:rFonts w:hint="eastAsia" w:ascii="宋体" w:hAnsi="宋体" w:cs="宋体"/>
                <w:kern w:val="0"/>
                <w:szCs w:val="21"/>
              </w:rPr>
            </w:pPr>
            <w:r>
              <w:rPr>
                <w:rFonts w:hint="eastAsia" w:ascii="宋体" w:hAnsi="宋体" w:cs="宋体"/>
                <w:kern w:val="0"/>
                <w:szCs w:val="21"/>
              </w:rPr>
              <w:t>2</w:t>
            </w:r>
          </w:p>
        </w:tc>
        <w:tc>
          <w:tcPr>
            <w:tcW w:w="8222" w:type="dxa"/>
            <w:gridSpan w:val="7"/>
            <w:vAlign w:val="bottom"/>
          </w:tcPr>
          <w:p>
            <w:pPr>
              <w:widowControl/>
              <w:jc w:val="left"/>
              <w:rPr>
                <w:rFonts w:hint="eastAsia" w:ascii="宋体" w:hAnsi="宋体" w:cs="宋体"/>
                <w:kern w:val="0"/>
                <w:szCs w:val="21"/>
              </w:rPr>
            </w:pPr>
            <w:r>
              <w:rPr>
                <w:rFonts w:hint="eastAsia" w:ascii="宋体" w:hAnsi="宋体" w:cs="宋体"/>
                <w:kern w:val="0"/>
                <w:szCs w:val="21"/>
              </w:rPr>
              <w:t>海拔高度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bottom"/>
          </w:tcPr>
          <w:p>
            <w:pPr>
              <w:widowControl/>
              <w:jc w:val="center"/>
              <w:rPr>
                <w:rFonts w:hint="eastAsia" w:ascii="宋体" w:hAnsi="宋体" w:cs="宋体"/>
                <w:kern w:val="0"/>
                <w:szCs w:val="21"/>
              </w:rPr>
            </w:pPr>
            <w:r>
              <w:rPr>
                <w:rFonts w:hint="eastAsia" w:ascii="宋体" w:hAnsi="宋体" w:cs="宋体"/>
                <w:kern w:val="0"/>
                <w:szCs w:val="21"/>
              </w:rPr>
              <w:t>2.1</w:t>
            </w:r>
          </w:p>
        </w:tc>
        <w:tc>
          <w:tcPr>
            <w:tcW w:w="1699" w:type="dxa"/>
            <w:vAlign w:val="bottom"/>
          </w:tcPr>
          <w:p>
            <w:pPr>
              <w:widowControl/>
              <w:jc w:val="left"/>
              <w:rPr>
                <w:rFonts w:hint="eastAsia" w:ascii="宋体" w:hAnsi="宋体" w:cs="宋体"/>
                <w:kern w:val="0"/>
                <w:szCs w:val="21"/>
              </w:rPr>
            </w:pPr>
            <w:r>
              <w:rPr>
                <w:rFonts w:hint="eastAsia" w:ascii="宋体" w:hAnsi="宋体" w:cs="宋体"/>
                <w:kern w:val="0"/>
                <w:szCs w:val="21"/>
              </w:rPr>
              <w:t>最大海拔高度</w:t>
            </w:r>
          </w:p>
        </w:tc>
        <w:tc>
          <w:tcPr>
            <w:tcW w:w="672" w:type="dxa"/>
            <w:vAlign w:val="bottom"/>
          </w:tcPr>
          <w:p>
            <w:pPr>
              <w:widowControl/>
              <w:jc w:val="left"/>
              <w:rPr>
                <w:rFonts w:hint="eastAsia" w:ascii="宋体" w:hAnsi="宋体" w:cs="宋体"/>
                <w:kern w:val="0"/>
                <w:szCs w:val="21"/>
              </w:rPr>
            </w:pPr>
            <w:r>
              <w:rPr>
                <w:rFonts w:hint="eastAsia" w:ascii="宋体" w:hAnsi="宋体" w:cs="宋体"/>
                <w:kern w:val="0"/>
                <w:szCs w:val="21"/>
              </w:rPr>
              <w:t>m</w:t>
            </w:r>
          </w:p>
        </w:tc>
        <w:tc>
          <w:tcPr>
            <w:tcW w:w="900" w:type="dxa"/>
            <w:vAlign w:val="bottom"/>
          </w:tcPr>
          <w:p>
            <w:pPr>
              <w:widowControl/>
              <w:jc w:val="left"/>
              <w:rPr>
                <w:rFonts w:hint="eastAsia" w:ascii="宋体" w:hAnsi="宋体" w:cs="宋体"/>
                <w:kern w:val="0"/>
                <w:szCs w:val="21"/>
              </w:rPr>
            </w:pPr>
            <w:r>
              <w:rPr>
                <w:rFonts w:hint="eastAsia" w:ascii="宋体" w:hAnsi="宋体" w:cs="宋体"/>
                <w:kern w:val="0"/>
                <w:szCs w:val="21"/>
              </w:rPr>
              <w:t>7000</w:t>
            </w:r>
          </w:p>
        </w:tc>
        <w:tc>
          <w:tcPr>
            <w:tcW w:w="924" w:type="dxa"/>
            <w:vAlign w:val="bottom"/>
          </w:tcPr>
          <w:p>
            <w:pPr>
              <w:widowControl/>
              <w:jc w:val="left"/>
              <w:rPr>
                <w:rFonts w:hint="eastAsia" w:ascii="宋体" w:hAnsi="宋体" w:cs="宋体"/>
                <w:kern w:val="0"/>
                <w:szCs w:val="21"/>
              </w:rPr>
            </w:pPr>
            <w:r>
              <w:rPr>
                <w:rFonts w:hint="eastAsia" w:ascii="宋体" w:hAnsi="宋体" w:cs="宋体"/>
                <w:kern w:val="0"/>
                <w:szCs w:val="21"/>
              </w:rPr>
              <w:t>/</w:t>
            </w:r>
          </w:p>
        </w:tc>
        <w:tc>
          <w:tcPr>
            <w:tcW w:w="1104" w:type="dxa"/>
            <w:vAlign w:val="bottom"/>
          </w:tcPr>
          <w:p>
            <w:pPr>
              <w:widowControl/>
              <w:jc w:val="left"/>
              <w:rPr>
                <w:rFonts w:hint="eastAsia" w:ascii="宋体" w:hAnsi="宋体" w:cs="宋体"/>
                <w:kern w:val="0"/>
                <w:szCs w:val="21"/>
              </w:rPr>
            </w:pPr>
            <w:r>
              <w:rPr>
                <w:rFonts w:hint="eastAsia" w:ascii="宋体" w:hAnsi="宋体" w:cs="宋体"/>
                <w:kern w:val="0"/>
                <w:szCs w:val="21"/>
              </w:rPr>
              <w:t>7000</w:t>
            </w:r>
          </w:p>
        </w:tc>
        <w:tc>
          <w:tcPr>
            <w:tcW w:w="1572" w:type="dxa"/>
            <w:vAlign w:val="bottom"/>
          </w:tcPr>
          <w:p>
            <w:pPr>
              <w:widowControl/>
              <w:jc w:val="left"/>
              <w:rPr>
                <w:rFonts w:hint="eastAsia" w:ascii="宋体" w:hAnsi="宋体" w:cs="宋体"/>
                <w:kern w:val="0"/>
                <w:szCs w:val="21"/>
                <w:highlight w:val="yellow"/>
              </w:rPr>
            </w:pPr>
          </w:p>
        </w:tc>
        <w:tc>
          <w:tcPr>
            <w:tcW w:w="1351" w:type="dxa"/>
            <w:vAlign w:val="bottom"/>
          </w:tcPr>
          <w:p>
            <w:pPr>
              <w:widowControl/>
              <w:jc w:val="left"/>
              <w:rPr>
                <w:rFonts w:hint="eastAsia"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bottom"/>
          </w:tcPr>
          <w:p>
            <w:pPr>
              <w:widowControl/>
              <w:jc w:val="center"/>
              <w:rPr>
                <w:rFonts w:hint="eastAsia" w:ascii="宋体" w:hAnsi="宋体" w:cs="宋体"/>
                <w:kern w:val="0"/>
                <w:szCs w:val="21"/>
              </w:rPr>
            </w:pPr>
            <w:r>
              <w:rPr>
                <w:rFonts w:hint="eastAsia" w:ascii="宋体" w:hAnsi="宋体" w:cs="宋体"/>
                <w:kern w:val="0"/>
                <w:szCs w:val="21"/>
              </w:rPr>
              <w:t>2.2</w:t>
            </w:r>
          </w:p>
        </w:tc>
        <w:tc>
          <w:tcPr>
            <w:tcW w:w="1699" w:type="dxa"/>
            <w:vAlign w:val="bottom"/>
          </w:tcPr>
          <w:p>
            <w:pPr>
              <w:widowControl/>
              <w:jc w:val="left"/>
              <w:rPr>
                <w:rFonts w:hint="eastAsia" w:ascii="宋体" w:hAnsi="宋体" w:cs="宋体"/>
                <w:kern w:val="0"/>
                <w:szCs w:val="21"/>
              </w:rPr>
            </w:pPr>
            <w:r>
              <w:rPr>
                <w:rFonts w:hint="eastAsia" w:ascii="宋体" w:hAnsi="宋体" w:cs="宋体"/>
                <w:kern w:val="0"/>
                <w:szCs w:val="21"/>
              </w:rPr>
              <w:t>最小海拔高度</w:t>
            </w:r>
          </w:p>
        </w:tc>
        <w:tc>
          <w:tcPr>
            <w:tcW w:w="672" w:type="dxa"/>
            <w:vAlign w:val="bottom"/>
          </w:tcPr>
          <w:p>
            <w:pPr>
              <w:widowControl/>
              <w:jc w:val="left"/>
              <w:rPr>
                <w:rFonts w:hint="eastAsia" w:ascii="宋体" w:hAnsi="宋体" w:cs="宋体"/>
                <w:kern w:val="0"/>
                <w:szCs w:val="21"/>
              </w:rPr>
            </w:pPr>
            <w:r>
              <w:rPr>
                <w:rFonts w:hint="eastAsia" w:ascii="宋体" w:hAnsi="宋体" w:cs="宋体"/>
                <w:kern w:val="0"/>
                <w:szCs w:val="21"/>
              </w:rPr>
              <w:t>m</w:t>
            </w:r>
          </w:p>
        </w:tc>
        <w:tc>
          <w:tcPr>
            <w:tcW w:w="900" w:type="dxa"/>
            <w:vAlign w:val="bottom"/>
          </w:tcPr>
          <w:p>
            <w:pPr>
              <w:widowControl/>
              <w:jc w:val="left"/>
              <w:rPr>
                <w:rFonts w:hint="eastAsia" w:ascii="宋体" w:hAnsi="宋体" w:cs="宋体"/>
                <w:kern w:val="0"/>
                <w:szCs w:val="21"/>
              </w:rPr>
            </w:pPr>
            <w:r>
              <w:rPr>
                <w:rFonts w:hint="eastAsia" w:ascii="宋体" w:hAnsi="宋体" w:cs="宋体"/>
                <w:kern w:val="0"/>
                <w:szCs w:val="21"/>
              </w:rPr>
              <w:t>0</w:t>
            </w:r>
          </w:p>
        </w:tc>
        <w:tc>
          <w:tcPr>
            <w:tcW w:w="924" w:type="dxa"/>
            <w:vAlign w:val="bottom"/>
          </w:tcPr>
          <w:p>
            <w:pPr>
              <w:widowControl/>
              <w:jc w:val="left"/>
              <w:rPr>
                <w:rFonts w:hint="eastAsia" w:ascii="宋体" w:hAnsi="宋体" w:cs="宋体"/>
                <w:kern w:val="0"/>
                <w:szCs w:val="21"/>
              </w:rPr>
            </w:pPr>
            <w:r>
              <w:rPr>
                <w:rFonts w:hint="eastAsia" w:ascii="宋体" w:hAnsi="宋体" w:cs="宋体"/>
                <w:kern w:val="0"/>
                <w:szCs w:val="21"/>
              </w:rPr>
              <w:t>/</w:t>
            </w:r>
          </w:p>
        </w:tc>
        <w:tc>
          <w:tcPr>
            <w:tcW w:w="1104" w:type="dxa"/>
            <w:vAlign w:val="bottom"/>
          </w:tcPr>
          <w:p>
            <w:pPr>
              <w:widowControl/>
              <w:jc w:val="left"/>
              <w:rPr>
                <w:rFonts w:hint="eastAsia" w:ascii="宋体" w:hAnsi="宋体" w:cs="宋体"/>
                <w:kern w:val="0"/>
                <w:szCs w:val="21"/>
              </w:rPr>
            </w:pPr>
            <w:r>
              <w:rPr>
                <w:rFonts w:hint="eastAsia" w:ascii="宋体" w:hAnsi="宋体" w:cs="宋体"/>
                <w:kern w:val="0"/>
                <w:szCs w:val="21"/>
              </w:rPr>
              <w:t>0</w:t>
            </w:r>
          </w:p>
        </w:tc>
        <w:tc>
          <w:tcPr>
            <w:tcW w:w="1572" w:type="dxa"/>
            <w:vAlign w:val="bottom"/>
          </w:tcPr>
          <w:p>
            <w:pPr>
              <w:widowControl/>
              <w:jc w:val="left"/>
              <w:rPr>
                <w:rFonts w:hint="eastAsia" w:ascii="宋体" w:hAnsi="宋体" w:cs="宋体"/>
                <w:kern w:val="0"/>
                <w:szCs w:val="21"/>
                <w:highlight w:val="yellow"/>
              </w:rPr>
            </w:pPr>
          </w:p>
        </w:tc>
        <w:tc>
          <w:tcPr>
            <w:tcW w:w="1351" w:type="dxa"/>
            <w:vAlign w:val="bottom"/>
          </w:tcPr>
          <w:p>
            <w:pPr>
              <w:widowControl/>
              <w:jc w:val="left"/>
              <w:rPr>
                <w:rFonts w:hint="eastAsia" w:ascii="宋体" w:hAnsi="宋体" w:cs="宋体"/>
                <w:kern w:val="0"/>
                <w:szCs w:val="21"/>
              </w:rPr>
            </w:pPr>
          </w:p>
        </w:tc>
      </w:tr>
    </w:tbl>
    <w:p>
      <w:pPr>
        <w:adjustRightInd w:val="0"/>
        <w:snapToGrid w:val="0"/>
        <w:spacing w:line="360" w:lineRule="auto"/>
        <w:ind w:firstLine="420" w:firstLineChars="200"/>
        <w:rPr>
          <w:rFonts w:hint="eastAsia" w:ascii="宋体" w:hAnsi="宋体" w:cs="宋体"/>
        </w:rPr>
      </w:pPr>
    </w:p>
    <w:p>
      <w:pPr>
        <w:adjustRightInd w:val="0"/>
        <w:snapToGrid w:val="0"/>
        <w:spacing w:line="360" w:lineRule="auto"/>
        <w:ind w:firstLine="420" w:firstLineChars="200"/>
        <w:rPr>
          <w:rFonts w:hint="eastAsia" w:ascii="宋体" w:hAnsi="宋体" w:cs="宋体"/>
        </w:rPr>
      </w:pPr>
      <w:r>
        <w:rPr>
          <w:rFonts w:hint="eastAsia" w:ascii="宋体" w:hAnsi="宋体" w:cs="宋体"/>
        </w:rPr>
        <w:t>投标方应认真逐项填写所供设备技术参数和性能要求响应表（见表3.1）中“投标方保证值”栏，不论“项目要求值”栏是否给出具体数值，都不能空格，也不能以“响应”两字代替，不允许改动本表内“投标方保证值”栏之外的数值。如有差异，请填写附表2：技术差异表。下表中投标方保证值不得低于项目要求值要求。</w:t>
      </w:r>
    </w:p>
    <w:p>
      <w:pPr>
        <w:rPr>
          <w:rFonts w:hint="eastAsia" w:ascii="宋体" w:hAnsi="宋体" w:cs="宋体"/>
        </w:rPr>
      </w:pPr>
      <w:r>
        <w:rPr>
          <w:rFonts w:hint="eastAsia" w:ascii="宋体" w:hAnsi="宋体" w:cs="宋体"/>
        </w:rPr>
        <w:br w:type="page"/>
      </w:r>
    </w:p>
    <w:p>
      <w:pPr>
        <w:jc w:val="center"/>
        <w:outlineLvl w:val="1"/>
        <w:rPr>
          <w:rFonts w:hint="eastAsia" w:ascii="宋体" w:hAnsi="宋体" w:cs="宋体"/>
          <w:color w:val="auto"/>
          <w:szCs w:val="21"/>
          <w:highlight w:val="none"/>
        </w:rPr>
      </w:pPr>
      <w:bookmarkStart w:id="7" w:name="_Toc13192"/>
      <w:bookmarkStart w:id="8" w:name="_Toc2271"/>
      <w:r>
        <w:rPr>
          <w:rFonts w:hint="eastAsia" w:ascii="宋体" w:hAnsi="宋体" w:cs="宋体"/>
          <w:color w:val="auto"/>
          <w:szCs w:val="21"/>
          <w:highlight w:val="none"/>
        </w:rPr>
        <w:t>表3.1中等负载无人机机巢及相关附件标准技术特性参数表（投标方填写）</w:t>
      </w:r>
      <w:bookmarkEnd w:id="7"/>
      <w:r>
        <w:rPr>
          <w:rFonts w:hint="eastAsia" w:ascii="宋体" w:hAnsi="宋体" w:cs="宋体"/>
          <w:color w:val="auto"/>
          <w:szCs w:val="21"/>
          <w:highlight w:val="none"/>
        </w:rPr>
        <w:t xml:space="preserve"> </w:t>
      </w:r>
    </w:p>
    <w:tbl>
      <w:tblPr>
        <w:tblStyle w:val="20"/>
        <w:tblpPr w:leftFromText="180" w:rightFromText="180" w:vertAnchor="text" w:horzAnchor="page" w:tblpX="1617" w:tblpY="317"/>
        <w:tblOverlap w:val="never"/>
        <w:tblW w:w="89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311"/>
        <w:gridCol w:w="771"/>
        <w:gridCol w:w="2332"/>
        <w:gridCol w:w="2571"/>
        <w:gridCol w:w="1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trPr>
        <w:tc>
          <w:tcPr>
            <w:tcW w:w="683" w:type="dxa"/>
            <w:vAlign w:val="center"/>
          </w:tcPr>
          <w:p>
            <w:pPr>
              <w:widowControl/>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序号</w:t>
            </w:r>
          </w:p>
        </w:tc>
        <w:tc>
          <w:tcPr>
            <w:tcW w:w="1311" w:type="dxa"/>
            <w:vAlign w:val="center"/>
          </w:tcPr>
          <w:p>
            <w:pPr>
              <w:widowControl/>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项目</w:t>
            </w:r>
          </w:p>
        </w:tc>
        <w:tc>
          <w:tcPr>
            <w:tcW w:w="771" w:type="dxa"/>
            <w:vAlign w:val="center"/>
          </w:tcPr>
          <w:p>
            <w:pPr>
              <w:widowControl/>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单位</w:t>
            </w:r>
          </w:p>
        </w:tc>
        <w:tc>
          <w:tcPr>
            <w:tcW w:w="2332" w:type="dxa"/>
            <w:vAlign w:val="center"/>
          </w:tcPr>
          <w:p>
            <w:pPr>
              <w:widowControl/>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项目要求值</w:t>
            </w:r>
          </w:p>
        </w:tc>
        <w:tc>
          <w:tcPr>
            <w:tcW w:w="2571" w:type="dxa"/>
            <w:vAlign w:val="center"/>
          </w:tcPr>
          <w:p>
            <w:pPr>
              <w:widowControl/>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投标方保证值</w:t>
            </w:r>
          </w:p>
        </w:tc>
        <w:tc>
          <w:tcPr>
            <w:tcW w:w="1249" w:type="dxa"/>
            <w:vAlign w:val="center"/>
          </w:tcPr>
          <w:p>
            <w:pPr>
              <w:widowControl/>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left"/>
              <w:rPr>
                <w:rFonts w:hint="eastAsia" w:ascii="宋体" w:hAnsi="宋体" w:cs="宋体"/>
                <w:color w:val="auto"/>
                <w:highlight w:val="none"/>
              </w:rPr>
            </w:pPr>
            <w:r>
              <w:rPr>
                <w:rFonts w:hint="eastAsia" w:ascii="宋体" w:hAnsi="宋体" w:cs="宋体"/>
                <w:color w:val="auto"/>
                <w:highlight w:val="none"/>
              </w:rPr>
              <w:t>1</w:t>
            </w:r>
          </w:p>
        </w:tc>
        <w:tc>
          <w:tcPr>
            <w:tcW w:w="1311" w:type="dxa"/>
            <w:vAlign w:val="center"/>
          </w:tcPr>
          <w:p>
            <w:pPr>
              <w:jc w:val="center"/>
              <w:rPr>
                <w:rFonts w:hint="eastAsia" w:ascii="宋体" w:hAnsi="宋体" w:cs="宋体"/>
                <w:color w:val="auto"/>
                <w:highlight w:val="none"/>
              </w:rPr>
            </w:pPr>
            <w:r>
              <w:rPr>
                <w:rFonts w:hint="eastAsia" w:ascii="宋体" w:hAnsi="宋体" w:cs="宋体"/>
                <w:color w:val="auto"/>
                <w:highlight w:val="none"/>
              </w:rPr>
              <w:t>★尺寸</w:t>
            </w:r>
          </w:p>
        </w:tc>
        <w:tc>
          <w:tcPr>
            <w:tcW w:w="771" w:type="dxa"/>
            <w:vAlign w:val="center"/>
          </w:tcPr>
          <w:p>
            <w:pPr>
              <w:jc w:val="center"/>
              <w:rPr>
                <w:rFonts w:hint="eastAsia" w:ascii="宋体" w:hAnsi="宋体" w:cs="宋体"/>
                <w:color w:val="auto"/>
                <w:highlight w:val="none"/>
              </w:rPr>
            </w:pPr>
            <w:r>
              <w:rPr>
                <w:rFonts w:hint="eastAsia" w:ascii="Times New Roman" w:hAnsi="Times New Roman"/>
                <w:color w:val="auto"/>
                <w:highlight w:val="none"/>
              </w:rPr>
              <w:t>mm</w:t>
            </w:r>
          </w:p>
        </w:tc>
        <w:tc>
          <w:tcPr>
            <w:tcW w:w="2332" w:type="dxa"/>
            <w:vAlign w:val="center"/>
          </w:tcPr>
          <w:p>
            <w:pPr>
              <w:jc w:val="center"/>
              <w:rPr>
                <w:rFonts w:hint="eastAsia" w:ascii="宋体" w:hAnsi="宋体" w:eastAsia="宋体" w:cs="宋体"/>
                <w:color w:val="auto"/>
                <w:highlight w:val="none"/>
                <w:lang w:eastAsia="zh-CN"/>
              </w:rPr>
            </w:pPr>
            <w:r>
              <w:rPr>
                <w:rFonts w:hint="eastAsia" w:ascii="宋体" w:hAnsi="宋体" w:cs="宋体"/>
                <w:color w:val="auto"/>
                <w:highlight w:val="none"/>
              </w:rPr>
              <w:t>舱门闭合：长*宽*高：≤1</w:t>
            </w:r>
            <w:r>
              <w:rPr>
                <w:rFonts w:hint="eastAsia" w:ascii="宋体" w:hAnsi="宋体" w:cs="宋体"/>
                <w:color w:val="auto"/>
                <w:highlight w:val="none"/>
                <w:lang w:val="en-US" w:eastAsia="zh-CN"/>
              </w:rPr>
              <w:t>7</w:t>
            </w:r>
            <w:r>
              <w:rPr>
                <w:rFonts w:hint="eastAsia" w:ascii="宋体" w:hAnsi="宋体" w:cs="宋体"/>
                <w:color w:val="auto"/>
                <w:highlight w:val="none"/>
              </w:rPr>
              <w:t>00*1</w:t>
            </w:r>
            <w:r>
              <w:rPr>
                <w:rFonts w:hint="eastAsia" w:ascii="宋体" w:hAnsi="宋体" w:cs="宋体"/>
                <w:color w:val="auto"/>
                <w:highlight w:val="none"/>
                <w:lang w:val="en-US" w:eastAsia="zh-CN"/>
              </w:rPr>
              <w:t>6</w:t>
            </w:r>
            <w:r>
              <w:rPr>
                <w:rFonts w:hint="eastAsia" w:ascii="宋体" w:hAnsi="宋体" w:cs="宋体"/>
                <w:color w:val="auto"/>
                <w:highlight w:val="none"/>
              </w:rPr>
              <w:t>00*1</w:t>
            </w:r>
            <w:r>
              <w:rPr>
                <w:rFonts w:hint="eastAsia" w:ascii="宋体" w:hAnsi="宋体" w:cs="宋体"/>
                <w:color w:val="auto"/>
                <w:highlight w:val="none"/>
                <w:lang w:val="en-US" w:eastAsia="zh-CN"/>
              </w:rPr>
              <w:t>25</w:t>
            </w:r>
            <w:r>
              <w:rPr>
                <w:rFonts w:hint="eastAsia" w:ascii="宋体" w:hAnsi="宋体" w:cs="宋体"/>
                <w:color w:val="auto"/>
                <w:highlight w:val="none"/>
              </w:rPr>
              <w:t>0mm（含空调，不含天线罩，不含顶盖气象站；</w:t>
            </w:r>
            <w:r>
              <w:rPr>
                <w:rFonts w:hint="eastAsia" w:ascii="宋体" w:hAnsi="宋体" w:cs="宋体"/>
                <w:color w:val="auto"/>
                <w:highlight w:val="none"/>
                <w:lang w:eastAsia="zh-CN"/>
              </w:rPr>
              <w:t>）</w:t>
            </w:r>
          </w:p>
          <w:p>
            <w:pPr>
              <w:jc w:val="center"/>
              <w:rPr>
                <w:rFonts w:hint="eastAsia" w:ascii="宋体" w:hAnsi="宋体" w:cs="宋体"/>
                <w:color w:val="auto"/>
                <w:highlight w:val="none"/>
              </w:rPr>
            </w:pPr>
            <w:r>
              <w:rPr>
                <w:rFonts w:hint="eastAsia" w:ascii="Times New Roman" w:hAnsi="Times New Roman"/>
                <w:color w:val="auto"/>
                <w:highlight w:val="none"/>
              </w:rPr>
              <w:t>舱门展开：</w:t>
            </w:r>
            <w:r>
              <w:rPr>
                <w:rFonts w:hint="eastAsia" w:ascii="宋体" w:hAnsi="宋体" w:cs="宋体"/>
                <w:color w:val="auto"/>
                <w:highlight w:val="none"/>
              </w:rPr>
              <w:t>长*宽*高：≤3</w:t>
            </w:r>
            <w:r>
              <w:rPr>
                <w:rFonts w:hint="eastAsia" w:ascii="宋体" w:hAnsi="宋体" w:cs="宋体"/>
                <w:color w:val="auto"/>
                <w:highlight w:val="none"/>
                <w:lang w:val="en-US" w:eastAsia="zh-CN"/>
              </w:rPr>
              <w:t>1</w:t>
            </w:r>
            <w:r>
              <w:rPr>
                <w:rFonts w:hint="eastAsia" w:ascii="宋体" w:hAnsi="宋体" w:cs="宋体"/>
                <w:color w:val="auto"/>
                <w:highlight w:val="none"/>
              </w:rPr>
              <w:t>00*1</w:t>
            </w:r>
            <w:r>
              <w:rPr>
                <w:rFonts w:hint="eastAsia" w:ascii="宋体" w:hAnsi="宋体" w:cs="宋体"/>
                <w:color w:val="auto"/>
                <w:highlight w:val="none"/>
                <w:lang w:val="en-US" w:eastAsia="zh-CN"/>
              </w:rPr>
              <w:t>6</w:t>
            </w:r>
            <w:r>
              <w:rPr>
                <w:rFonts w:hint="eastAsia" w:ascii="宋体" w:hAnsi="宋体" w:cs="宋体"/>
                <w:color w:val="auto"/>
                <w:highlight w:val="none"/>
              </w:rPr>
              <w:t>00*1</w:t>
            </w:r>
            <w:r>
              <w:rPr>
                <w:rFonts w:hint="eastAsia" w:ascii="宋体" w:hAnsi="宋体" w:cs="宋体"/>
                <w:color w:val="auto"/>
                <w:highlight w:val="none"/>
                <w:lang w:val="en-US" w:eastAsia="zh-CN"/>
              </w:rPr>
              <w:t>45</w:t>
            </w:r>
            <w:r>
              <w:rPr>
                <w:rFonts w:hint="eastAsia" w:ascii="宋体" w:hAnsi="宋体" w:cs="宋体"/>
                <w:color w:val="auto"/>
                <w:highlight w:val="none"/>
              </w:rPr>
              <w:t xml:space="preserve">0mm </w:t>
            </w:r>
            <w:r>
              <w:rPr>
                <w:rFonts w:hint="eastAsia" w:ascii="Times New Roman" w:hAnsi="Times New Roman"/>
                <w:color w:val="auto"/>
                <w:highlight w:val="none"/>
              </w:rPr>
              <w:t>（含空调，不含天线罩，不含顶盖气象站</w:t>
            </w:r>
            <w:r>
              <w:rPr>
                <w:rFonts w:hint="eastAsia" w:ascii="Times New Roman" w:hAnsi="Times New Roman"/>
                <w:color w:val="auto"/>
                <w:highlight w:val="none"/>
                <w:lang w:eastAsia="zh-CN"/>
              </w:rPr>
              <w:t>）</w:t>
            </w:r>
            <w:r>
              <w:rPr>
                <w:rFonts w:hint="eastAsia" w:ascii="Times New Roman" w:hAnsi="Times New Roman"/>
                <w:color w:val="auto"/>
                <w:highlight w:val="none"/>
              </w:rPr>
              <w:t>。</w:t>
            </w:r>
          </w:p>
        </w:tc>
        <w:tc>
          <w:tcPr>
            <w:tcW w:w="2571" w:type="dxa"/>
            <w:vAlign w:val="center"/>
          </w:tcPr>
          <w:p>
            <w:pPr>
              <w:jc w:val="center"/>
              <w:rPr>
                <w:rFonts w:hint="eastAsia"/>
                <w:color w:val="auto"/>
                <w:highlight w:val="none"/>
              </w:rPr>
            </w:pPr>
          </w:p>
        </w:tc>
        <w:tc>
          <w:tcPr>
            <w:tcW w:w="1249" w:type="dxa"/>
            <w:vAlign w:val="center"/>
          </w:tcPr>
          <w:p>
            <w:pPr>
              <w:jc w:val="left"/>
              <w:rPr>
                <w:rFonts w:hint="eastAsia" w:ascii="宋体" w:hAnsi="宋体" w:cs="宋体"/>
                <w:color w:val="auto"/>
                <w:highlight w:val="none"/>
              </w:rPr>
            </w:pPr>
            <w:r>
              <w:rPr>
                <w:rFonts w:hint="eastAsia" w:ascii="宋体" w:hAnsi="宋体" w:cs="宋体"/>
                <w:color w:val="auto"/>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left"/>
              <w:rPr>
                <w:rFonts w:hint="eastAsia" w:ascii="宋体" w:hAnsi="宋体" w:cs="宋体"/>
                <w:color w:val="auto"/>
                <w:highlight w:val="none"/>
              </w:rPr>
            </w:pPr>
            <w:r>
              <w:rPr>
                <w:rFonts w:hint="eastAsia" w:ascii="宋体" w:hAnsi="宋体" w:cs="宋体"/>
                <w:color w:val="auto"/>
                <w:highlight w:val="none"/>
              </w:rPr>
              <w:t>2</w:t>
            </w:r>
          </w:p>
        </w:tc>
        <w:tc>
          <w:tcPr>
            <w:tcW w:w="1311" w:type="dxa"/>
            <w:vAlign w:val="center"/>
          </w:tcPr>
          <w:p>
            <w:pPr>
              <w:jc w:val="center"/>
              <w:rPr>
                <w:rFonts w:hint="eastAsia" w:ascii="宋体" w:hAnsi="宋体" w:cs="宋体"/>
                <w:color w:val="auto"/>
                <w:highlight w:val="none"/>
              </w:rPr>
            </w:pPr>
            <w:r>
              <w:rPr>
                <w:rFonts w:hint="eastAsia" w:ascii="宋体" w:hAnsi="宋体" w:cs="宋体"/>
                <w:color w:val="auto"/>
                <w:highlight w:val="none"/>
              </w:rPr>
              <w:t>★重量</w:t>
            </w:r>
          </w:p>
        </w:tc>
        <w:tc>
          <w:tcPr>
            <w:tcW w:w="771" w:type="dxa"/>
            <w:vAlign w:val="center"/>
          </w:tcPr>
          <w:p>
            <w:pPr>
              <w:jc w:val="center"/>
              <w:rPr>
                <w:rFonts w:hint="eastAsia" w:ascii="宋体" w:hAnsi="宋体" w:cs="宋体"/>
                <w:color w:val="auto"/>
                <w:highlight w:val="none"/>
              </w:rPr>
            </w:pPr>
            <w:r>
              <w:rPr>
                <w:rFonts w:hint="eastAsia" w:ascii="宋体" w:hAnsi="宋体" w:cs="宋体"/>
                <w:color w:val="auto"/>
                <w:highlight w:val="none"/>
              </w:rPr>
              <w:t>kg</w:t>
            </w:r>
          </w:p>
        </w:tc>
        <w:tc>
          <w:tcPr>
            <w:tcW w:w="2332" w:type="dxa"/>
            <w:vAlign w:val="center"/>
          </w:tcPr>
          <w:p>
            <w:pPr>
              <w:jc w:val="center"/>
              <w:rPr>
                <w:rFonts w:hint="eastAsia" w:ascii="宋体" w:hAnsi="宋体" w:cs="宋体"/>
                <w:color w:val="auto"/>
                <w:highlight w:val="none"/>
              </w:rPr>
            </w:pPr>
            <w:r>
              <w:rPr>
                <w:rFonts w:hint="eastAsia" w:ascii="宋体" w:hAnsi="宋体" w:cs="宋体"/>
                <w:color w:val="auto"/>
                <w:highlight w:val="none"/>
              </w:rPr>
              <w:t>≤270kg</w:t>
            </w:r>
          </w:p>
        </w:tc>
        <w:tc>
          <w:tcPr>
            <w:tcW w:w="2571" w:type="dxa"/>
            <w:vAlign w:val="center"/>
          </w:tcPr>
          <w:p>
            <w:pPr>
              <w:spacing w:line="360" w:lineRule="auto"/>
              <w:jc w:val="center"/>
              <w:rPr>
                <w:rFonts w:hint="eastAsia" w:ascii="宋体" w:hAnsi="宋体" w:cs="宋体"/>
                <w:color w:val="auto"/>
                <w:highlight w:val="none"/>
              </w:rPr>
            </w:pPr>
          </w:p>
        </w:tc>
        <w:tc>
          <w:tcPr>
            <w:tcW w:w="1249" w:type="dxa"/>
            <w:vAlign w:val="center"/>
          </w:tcPr>
          <w:p>
            <w:pPr>
              <w:jc w:val="left"/>
              <w:rPr>
                <w:rFonts w:hint="eastAsia" w:ascii="宋体" w:hAnsi="宋体" w:cs="宋体"/>
                <w:color w:val="auto"/>
                <w:highlight w:val="none"/>
              </w:rPr>
            </w:pPr>
            <w:r>
              <w:rPr>
                <w:rFonts w:hint="eastAsia" w:ascii="宋体" w:hAnsi="宋体" w:cs="宋体"/>
                <w:color w:val="auto"/>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left"/>
              <w:rPr>
                <w:rFonts w:hint="eastAsia" w:ascii="宋体" w:hAnsi="宋体" w:cs="宋体"/>
                <w:color w:val="auto"/>
                <w:highlight w:val="none"/>
              </w:rPr>
            </w:pPr>
            <w:r>
              <w:rPr>
                <w:rFonts w:hint="eastAsia" w:ascii="宋体" w:hAnsi="宋体" w:cs="宋体"/>
                <w:color w:val="auto"/>
                <w:highlight w:val="none"/>
              </w:rPr>
              <w:t>3</w:t>
            </w:r>
          </w:p>
        </w:tc>
        <w:tc>
          <w:tcPr>
            <w:tcW w:w="1311" w:type="dxa"/>
            <w:vAlign w:val="center"/>
          </w:tcPr>
          <w:p>
            <w:pPr>
              <w:jc w:val="center"/>
              <w:rPr>
                <w:rFonts w:hint="eastAsia" w:ascii="宋体" w:hAnsi="宋体" w:cs="宋体"/>
                <w:color w:val="auto"/>
                <w:highlight w:val="none"/>
              </w:rPr>
            </w:pPr>
            <w:r>
              <w:rPr>
                <w:rFonts w:hint="eastAsia" w:ascii="宋体" w:hAnsi="宋体" w:cs="宋体"/>
                <w:color w:val="auto"/>
                <w:highlight w:val="none"/>
              </w:rPr>
              <w:t>★防护等级</w:t>
            </w:r>
          </w:p>
        </w:tc>
        <w:tc>
          <w:tcPr>
            <w:tcW w:w="771" w:type="dxa"/>
            <w:vAlign w:val="center"/>
          </w:tcPr>
          <w:p>
            <w:pPr>
              <w:jc w:val="center"/>
              <w:rPr>
                <w:rFonts w:hint="eastAsia" w:ascii="宋体" w:hAnsi="宋体" w:cs="宋体"/>
                <w:color w:val="auto"/>
                <w:highlight w:val="none"/>
              </w:rPr>
            </w:pPr>
            <w:r>
              <w:rPr>
                <w:rFonts w:hint="eastAsia"/>
                <w:color w:val="auto"/>
                <w:szCs w:val="24"/>
                <w:highlight w:val="none"/>
              </w:rPr>
              <w:t>/</w:t>
            </w:r>
          </w:p>
        </w:tc>
        <w:tc>
          <w:tcPr>
            <w:tcW w:w="2332" w:type="dxa"/>
            <w:vAlign w:val="center"/>
          </w:tcPr>
          <w:p>
            <w:pPr>
              <w:jc w:val="center"/>
              <w:rPr>
                <w:rFonts w:hint="eastAsia" w:ascii="宋体" w:hAnsi="宋体" w:cs="宋体"/>
                <w:color w:val="auto"/>
                <w:highlight w:val="none"/>
              </w:rPr>
            </w:pPr>
            <w:r>
              <w:rPr>
                <w:rFonts w:hint="eastAsia" w:ascii="宋体" w:hAnsi="宋体" w:cs="宋体"/>
                <w:color w:val="auto"/>
                <w:highlight w:val="none"/>
              </w:rPr>
              <w:t>不低于IP55</w:t>
            </w:r>
          </w:p>
        </w:tc>
        <w:tc>
          <w:tcPr>
            <w:tcW w:w="2571" w:type="dxa"/>
            <w:vAlign w:val="center"/>
          </w:tcPr>
          <w:p>
            <w:pPr>
              <w:spacing w:line="360" w:lineRule="auto"/>
              <w:jc w:val="center"/>
              <w:rPr>
                <w:rFonts w:hint="eastAsia" w:ascii="宋体" w:hAnsi="宋体" w:cs="宋体"/>
                <w:color w:val="auto"/>
                <w:highlight w:val="none"/>
              </w:rPr>
            </w:pPr>
          </w:p>
        </w:tc>
        <w:tc>
          <w:tcPr>
            <w:tcW w:w="1249" w:type="dxa"/>
            <w:vAlign w:val="center"/>
          </w:tcPr>
          <w:p>
            <w:pPr>
              <w:jc w:val="left"/>
              <w:rPr>
                <w:rFonts w:hint="eastAsia" w:ascii="宋体" w:hAnsi="宋体" w:cs="宋体"/>
                <w:color w:val="auto"/>
                <w:highlight w:val="none"/>
              </w:rPr>
            </w:pPr>
            <w:r>
              <w:rPr>
                <w:rFonts w:hint="eastAsia" w:ascii="宋体" w:hAnsi="宋体" w:cs="宋体"/>
                <w:color w:val="auto"/>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left"/>
              <w:rPr>
                <w:rFonts w:hint="eastAsia" w:ascii="宋体" w:hAnsi="宋体" w:cs="宋体"/>
                <w:color w:val="auto"/>
                <w:highlight w:val="none"/>
              </w:rPr>
            </w:pPr>
            <w:r>
              <w:rPr>
                <w:rFonts w:hint="eastAsia" w:ascii="宋体" w:hAnsi="宋体" w:cs="宋体"/>
                <w:color w:val="auto"/>
                <w:highlight w:val="none"/>
              </w:rPr>
              <w:t>4</w:t>
            </w:r>
          </w:p>
        </w:tc>
        <w:tc>
          <w:tcPr>
            <w:tcW w:w="1311" w:type="dxa"/>
            <w:vAlign w:val="center"/>
          </w:tcPr>
          <w:p>
            <w:pPr>
              <w:widowControl/>
              <w:jc w:val="center"/>
              <w:textAlignment w:val="center"/>
              <w:rPr>
                <w:rFonts w:hint="eastAsia" w:ascii="宋体" w:hAnsi="宋体" w:cs="宋体"/>
                <w:color w:val="auto"/>
                <w:highlight w:val="none"/>
              </w:rPr>
            </w:pPr>
            <w:r>
              <w:rPr>
                <w:rFonts w:hint="eastAsia" w:ascii="宋体" w:hAnsi="宋体" w:cs="宋体"/>
                <w:color w:val="auto"/>
                <w:kern w:val="0"/>
                <w:szCs w:val="21"/>
                <w:highlight w:val="none"/>
                <w:lang w:bidi="ar"/>
              </w:rPr>
              <w:t>输入电压</w:t>
            </w:r>
          </w:p>
        </w:tc>
        <w:tc>
          <w:tcPr>
            <w:tcW w:w="771" w:type="dxa"/>
            <w:vAlign w:val="center"/>
          </w:tcPr>
          <w:p>
            <w:pPr>
              <w:jc w:val="center"/>
              <w:rPr>
                <w:rFonts w:hint="eastAsia" w:ascii="宋体" w:hAnsi="宋体" w:cs="宋体"/>
                <w:color w:val="auto"/>
                <w:highlight w:val="none"/>
              </w:rPr>
            </w:pPr>
            <w:r>
              <w:rPr>
                <w:rFonts w:hint="eastAsia"/>
                <w:color w:val="auto"/>
                <w:szCs w:val="24"/>
                <w:highlight w:val="none"/>
              </w:rPr>
              <w:t>/</w:t>
            </w:r>
          </w:p>
        </w:tc>
        <w:tc>
          <w:tcPr>
            <w:tcW w:w="2332" w:type="dxa"/>
            <w:vAlign w:val="center"/>
          </w:tcPr>
          <w:p>
            <w:pPr>
              <w:widowControl/>
              <w:jc w:val="center"/>
              <w:textAlignment w:val="center"/>
              <w:rPr>
                <w:rFonts w:hint="eastAsia" w:ascii="宋体" w:hAnsi="宋体" w:cs="宋体"/>
                <w:color w:val="auto"/>
                <w:highlight w:val="none"/>
              </w:rPr>
            </w:pPr>
            <w:r>
              <w:rPr>
                <w:rFonts w:hint="eastAsia" w:ascii="宋体" w:hAnsi="宋体" w:cs="宋体"/>
                <w:color w:val="auto"/>
                <w:highlight w:val="none"/>
              </w:rPr>
              <w:t>AC 220V</w:t>
            </w:r>
          </w:p>
        </w:tc>
        <w:tc>
          <w:tcPr>
            <w:tcW w:w="2571" w:type="dxa"/>
            <w:vAlign w:val="center"/>
          </w:tcPr>
          <w:p>
            <w:pPr>
              <w:spacing w:line="360" w:lineRule="auto"/>
              <w:jc w:val="center"/>
              <w:rPr>
                <w:rFonts w:hint="eastAsia" w:ascii="宋体" w:hAnsi="宋体" w:cs="宋体"/>
                <w:color w:val="auto"/>
                <w:highlight w:val="none"/>
              </w:rPr>
            </w:pPr>
          </w:p>
        </w:tc>
        <w:tc>
          <w:tcPr>
            <w:tcW w:w="1249" w:type="dxa"/>
            <w:vAlign w:val="center"/>
          </w:tcPr>
          <w:p>
            <w:pPr>
              <w:jc w:val="left"/>
              <w:rPr>
                <w:rFonts w:hint="eastAsia" w:ascii="宋体" w:hAnsi="宋体" w:cs="宋体"/>
                <w:color w:val="auto"/>
                <w:highlight w:val="none"/>
              </w:rPr>
            </w:pPr>
            <w:r>
              <w:rPr>
                <w:rFonts w:hint="eastAsia" w:ascii="宋体" w:hAnsi="宋体" w:cs="宋体"/>
                <w:color w:val="auto"/>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left"/>
              <w:rPr>
                <w:rFonts w:hint="eastAsia" w:ascii="宋体" w:hAnsi="宋体" w:cs="宋体"/>
                <w:color w:val="auto"/>
                <w:highlight w:val="none"/>
              </w:rPr>
            </w:pPr>
            <w:r>
              <w:rPr>
                <w:rFonts w:hint="eastAsia" w:ascii="宋体" w:hAnsi="宋体" w:cs="宋体"/>
                <w:color w:val="auto"/>
                <w:highlight w:val="none"/>
              </w:rPr>
              <w:t>5</w:t>
            </w:r>
          </w:p>
        </w:tc>
        <w:tc>
          <w:tcPr>
            <w:tcW w:w="1311" w:type="dxa"/>
            <w:vAlign w:val="center"/>
          </w:tcPr>
          <w:p>
            <w:pPr>
              <w:widowControl/>
              <w:jc w:val="center"/>
              <w:textAlignment w:val="center"/>
              <w:rPr>
                <w:rFonts w:hint="eastAsia" w:ascii="宋体" w:hAnsi="宋体" w:cs="宋体"/>
                <w:color w:val="auto"/>
                <w:highlight w:val="none"/>
              </w:rPr>
            </w:pPr>
            <w:r>
              <w:rPr>
                <w:rFonts w:hint="eastAsia" w:ascii="宋体" w:hAnsi="宋体" w:cs="宋体"/>
                <w:color w:val="auto"/>
                <w:kern w:val="0"/>
                <w:szCs w:val="21"/>
                <w:highlight w:val="none"/>
                <w:lang w:bidi="ar"/>
              </w:rPr>
              <w:t>功率</w:t>
            </w:r>
          </w:p>
        </w:tc>
        <w:tc>
          <w:tcPr>
            <w:tcW w:w="771" w:type="dxa"/>
            <w:vAlign w:val="center"/>
          </w:tcPr>
          <w:p>
            <w:pPr>
              <w:jc w:val="center"/>
              <w:rPr>
                <w:rFonts w:hint="eastAsia" w:ascii="宋体" w:hAnsi="宋体" w:cs="宋体"/>
                <w:color w:val="auto"/>
                <w:highlight w:val="none"/>
              </w:rPr>
            </w:pPr>
            <w:r>
              <w:rPr>
                <w:rFonts w:hint="eastAsia"/>
                <w:color w:val="auto"/>
                <w:highlight w:val="none"/>
              </w:rPr>
              <w:t>W</w:t>
            </w:r>
          </w:p>
        </w:tc>
        <w:tc>
          <w:tcPr>
            <w:tcW w:w="2332" w:type="dxa"/>
            <w:vAlign w:val="center"/>
          </w:tcPr>
          <w:p>
            <w:pPr>
              <w:pStyle w:val="18"/>
              <w:ind w:firstLine="0"/>
              <w:jc w:val="center"/>
              <w:rPr>
                <w:color w:val="auto"/>
                <w:highlight w:val="none"/>
              </w:rPr>
            </w:pPr>
            <w:r>
              <w:rPr>
                <w:rFonts w:hint="eastAsia"/>
                <w:color w:val="auto"/>
                <w:highlight w:val="none"/>
              </w:rPr>
              <w:t>标准工况：≤300W</w:t>
            </w:r>
          </w:p>
          <w:p>
            <w:pPr>
              <w:pStyle w:val="18"/>
              <w:ind w:firstLine="0"/>
              <w:jc w:val="center"/>
              <w:rPr>
                <w:rFonts w:hint="eastAsia" w:ascii="宋体" w:hAnsi="宋体" w:cs="宋体"/>
                <w:color w:val="auto"/>
                <w:highlight w:val="none"/>
              </w:rPr>
            </w:pPr>
            <w:r>
              <w:rPr>
                <w:rFonts w:hint="eastAsia"/>
                <w:color w:val="auto"/>
                <w:highlight w:val="none"/>
              </w:rPr>
              <w:t>峰值工况：≤3000W</w:t>
            </w:r>
          </w:p>
        </w:tc>
        <w:tc>
          <w:tcPr>
            <w:tcW w:w="2571" w:type="dxa"/>
            <w:vAlign w:val="center"/>
          </w:tcPr>
          <w:p>
            <w:pPr>
              <w:spacing w:line="360" w:lineRule="auto"/>
              <w:jc w:val="center"/>
              <w:rPr>
                <w:rFonts w:hint="eastAsia" w:ascii="宋体" w:hAnsi="宋体" w:cs="宋体"/>
                <w:color w:val="auto"/>
                <w:highlight w:val="none"/>
              </w:rPr>
            </w:pPr>
          </w:p>
        </w:tc>
        <w:tc>
          <w:tcPr>
            <w:tcW w:w="1249" w:type="dxa"/>
            <w:vAlign w:val="center"/>
          </w:tcPr>
          <w:p>
            <w:pPr>
              <w:jc w:val="left"/>
              <w:rPr>
                <w:rFonts w:hint="eastAsia" w:ascii="宋体" w:hAnsi="宋体" w:cs="宋体"/>
                <w:color w:val="auto"/>
                <w:highlight w:val="none"/>
              </w:rPr>
            </w:pPr>
            <w:r>
              <w:rPr>
                <w:rFonts w:hint="eastAsia" w:ascii="宋体" w:hAnsi="宋体" w:cs="宋体"/>
                <w:color w:val="auto"/>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left"/>
              <w:rPr>
                <w:rFonts w:hint="eastAsia" w:ascii="宋体" w:hAnsi="宋体" w:cs="宋体"/>
                <w:color w:val="auto"/>
                <w:highlight w:val="none"/>
              </w:rPr>
            </w:pPr>
            <w:r>
              <w:rPr>
                <w:rFonts w:hint="eastAsia" w:ascii="宋体" w:hAnsi="宋体" w:cs="宋体"/>
                <w:color w:val="auto"/>
                <w:highlight w:val="none"/>
              </w:rPr>
              <w:t>6</w:t>
            </w:r>
          </w:p>
        </w:tc>
        <w:tc>
          <w:tcPr>
            <w:tcW w:w="1311" w:type="dxa"/>
            <w:vAlign w:val="center"/>
          </w:tcPr>
          <w:p>
            <w:pPr>
              <w:jc w:val="center"/>
              <w:rPr>
                <w:rFonts w:hint="eastAsia" w:ascii="宋体" w:hAnsi="宋体" w:cs="宋体"/>
                <w:strike/>
                <w:color w:val="auto"/>
                <w:highlight w:val="none"/>
              </w:rPr>
            </w:pPr>
            <w:r>
              <w:rPr>
                <w:rFonts w:hint="eastAsia" w:ascii="宋体" w:hAnsi="宋体" w:cs="宋体"/>
                <w:color w:val="auto"/>
                <w:highlight w:val="none"/>
              </w:rPr>
              <w:t>★最优充电效率</w:t>
            </w:r>
          </w:p>
        </w:tc>
        <w:tc>
          <w:tcPr>
            <w:tcW w:w="771" w:type="dxa"/>
            <w:vAlign w:val="center"/>
          </w:tcPr>
          <w:p>
            <w:pPr>
              <w:jc w:val="center"/>
              <w:rPr>
                <w:rFonts w:hint="eastAsia" w:ascii="宋体" w:hAnsi="宋体" w:cs="宋体"/>
                <w:strike/>
                <w:color w:val="auto"/>
                <w:highlight w:val="none"/>
              </w:rPr>
            </w:pPr>
            <w:r>
              <w:rPr>
                <w:rFonts w:hint="eastAsia" w:ascii="宋体" w:hAnsi="宋体" w:cs="宋体"/>
                <w:color w:val="auto"/>
                <w:highlight w:val="none"/>
              </w:rPr>
              <w:t>%</w:t>
            </w:r>
          </w:p>
        </w:tc>
        <w:tc>
          <w:tcPr>
            <w:tcW w:w="2332" w:type="dxa"/>
            <w:vAlign w:val="center"/>
          </w:tcPr>
          <w:p>
            <w:pPr>
              <w:jc w:val="center"/>
              <w:rPr>
                <w:rFonts w:hint="eastAsia" w:ascii="宋体" w:hAnsi="宋体" w:cs="宋体"/>
                <w:strike/>
                <w:color w:val="auto"/>
                <w:highlight w:val="none"/>
              </w:rPr>
            </w:pPr>
            <w:r>
              <w:rPr>
                <w:rFonts w:hint="eastAsia" w:ascii="宋体" w:hAnsi="宋体" w:cs="宋体"/>
                <w:color w:val="auto"/>
                <w:highlight w:val="none"/>
              </w:rPr>
              <w:t>不低于90%</w:t>
            </w:r>
          </w:p>
        </w:tc>
        <w:tc>
          <w:tcPr>
            <w:tcW w:w="2571" w:type="dxa"/>
            <w:vAlign w:val="center"/>
          </w:tcPr>
          <w:p>
            <w:pPr>
              <w:spacing w:line="360" w:lineRule="auto"/>
              <w:jc w:val="center"/>
              <w:rPr>
                <w:rFonts w:hint="eastAsia" w:ascii="宋体" w:hAnsi="宋体" w:cs="宋体"/>
                <w:strike/>
                <w:color w:val="auto"/>
                <w:highlight w:val="none"/>
              </w:rPr>
            </w:pPr>
          </w:p>
        </w:tc>
        <w:tc>
          <w:tcPr>
            <w:tcW w:w="1249" w:type="dxa"/>
            <w:vAlign w:val="center"/>
          </w:tcPr>
          <w:p>
            <w:pPr>
              <w:jc w:val="left"/>
              <w:rPr>
                <w:rFonts w:hint="eastAsia" w:ascii="宋体" w:hAnsi="宋体" w:cs="宋体"/>
                <w:color w:val="auto"/>
                <w:highlight w:val="none"/>
              </w:rPr>
            </w:pPr>
            <w:r>
              <w:rPr>
                <w:rFonts w:hint="eastAsia" w:ascii="宋体" w:hAnsi="宋体" w:cs="宋体"/>
                <w:color w:val="auto"/>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left"/>
              <w:rPr>
                <w:rFonts w:hint="eastAsia" w:ascii="宋体" w:hAnsi="宋体" w:cs="宋体"/>
                <w:color w:val="auto"/>
                <w:highlight w:val="none"/>
              </w:rPr>
            </w:pPr>
            <w:r>
              <w:rPr>
                <w:rFonts w:hint="eastAsia" w:ascii="宋体" w:hAnsi="宋体" w:cs="宋体"/>
                <w:color w:val="auto"/>
                <w:highlight w:val="none"/>
              </w:rPr>
              <w:t>7</w:t>
            </w:r>
          </w:p>
        </w:tc>
        <w:tc>
          <w:tcPr>
            <w:tcW w:w="1311" w:type="dxa"/>
            <w:vAlign w:val="center"/>
          </w:tcPr>
          <w:p>
            <w:pPr>
              <w:jc w:val="center"/>
              <w:rPr>
                <w:rFonts w:hint="eastAsia" w:ascii="宋体" w:hAnsi="宋体" w:cs="宋体"/>
                <w:color w:val="auto"/>
                <w:highlight w:val="none"/>
              </w:rPr>
            </w:pPr>
            <w:r>
              <w:rPr>
                <w:rFonts w:hint="eastAsia" w:ascii="宋体" w:hAnsi="宋体" w:cs="宋体"/>
                <w:color w:val="auto"/>
                <w:highlight w:val="none"/>
              </w:rPr>
              <w:t>★</w:t>
            </w:r>
            <w:r>
              <w:rPr>
                <w:rFonts w:hint="eastAsia" w:ascii="宋体" w:hAnsi="宋体" w:cs="宋体"/>
                <w:color w:val="auto"/>
                <w:kern w:val="0"/>
                <w:szCs w:val="21"/>
                <w:highlight w:val="none"/>
                <w:lang w:bidi="ar"/>
              </w:rPr>
              <w:t>工作环境温度</w:t>
            </w:r>
          </w:p>
        </w:tc>
        <w:tc>
          <w:tcPr>
            <w:tcW w:w="771" w:type="dxa"/>
            <w:vAlign w:val="center"/>
          </w:tcPr>
          <w:p>
            <w:pPr>
              <w:jc w:val="center"/>
              <w:rPr>
                <w:rFonts w:hint="eastAsia" w:ascii="宋体" w:hAnsi="宋体" w:cs="宋体"/>
                <w:color w:val="auto"/>
                <w:highlight w:val="none"/>
              </w:rPr>
            </w:pPr>
            <w:r>
              <w:rPr>
                <w:rFonts w:hint="eastAsia" w:ascii="宋体" w:hAnsi="宋体" w:cs="宋体"/>
                <w:color w:val="auto"/>
                <w:highlight w:val="none"/>
              </w:rPr>
              <w:t>℃</w:t>
            </w:r>
          </w:p>
        </w:tc>
        <w:tc>
          <w:tcPr>
            <w:tcW w:w="2332" w:type="dxa"/>
            <w:vAlign w:val="center"/>
          </w:tcPr>
          <w:p>
            <w:pPr>
              <w:jc w:val="center"/>
              <w:rPr>
                <w:rFonts w:hint="eastAsia" w:ascii="宋体" w:hAnsi="宋体" w:cs="宋体"/>
                <w:color w:val="auto"/>
                <w:highlight w:val="none"/>
              </w:rPr>
            </w:pPr>
            <w:r>
              <w:rPr>
                <w:rFonts w:hint="eastAsia" w:ascii="宋体" w:hAnsi="宋体" w:cs="宋体"/>
                <w:color w:val="auto"/>
                <w:highlight w:val="none"/>
              </w:rPr>
              <w:t>-15℃～45℃</w:t>
            </w:r>
          </w:p>
        </w:tc>
        <w:tc>
          <w:tcPr>
            <w:tcW w:w="2571" w:type="dxa"/>
            <w:vAlign w:val="center"/>
          </w:tcPr>
          <w:p>
            <w:pPr>
              <w:spacing w:line="360" w:lineRule="auto"/>
              <w:jc w:val="center"/>
              <w:rPr>
                <w:rFonts w:hint="eastAsia" w:ascii="宋体" w:hAnsi="宋体" w:cs="宋体"/>
                <w:color w:val="auto"/>
                <w:highlight w:val="none"/>
              </w:rPr>
            </w:pPr>
          </w:p>
        </w:tc>
        <w:tc>
          <w:tcPr>
            <w:tcW w:w="1249" w:type="dxa"/>
            <w:vAlign w:val="center"/>
          </w:tcPr>
          <w:p>
            <w:pPr>
              <w:jc w:val="left"/>
              <w:rPr>
                <w:rFonts w:hint="eastAsia" w:ascii="宋体" w:hAnsi="宋体" w:cs="宋体"/>
                <w:color w:val="auto"/>
                <w:highlight w:val="none"/>
              </w:rPr>
            </w:pPr>
            <w:r>
              <w:rPr>
                <w:rFonts w:hint="eastAsia" w:ascii="宋体" w:hAnsi="宋体" w:cs="宋体"/>
                <w:color w:val="auto"/>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left"/>
              <w:rPr>
                <w:rFonts w:hint="eastAsia" w:ascii="宋体" w:hAnsi="宋体" w:cs="宋体"/>
                <w:color w:val="auto"/>
                <w:highlight w:val="none"/>
              </w:rPr>
            </w:pPr>
            <w:r>
              <w:rPr>
                <w:rFonts w:hint="eastAsia" w:ascii="宋体" w:hAnsi="宋体" w:cs="宋体"/>
                <w:color w:val="auto"/>
                <w:highlight w:val="none"/>
              </w:rPr>
              <w:t>8</w:t>
            </w:r>
          </w:p>
        </w:tc>
        <w:tc>
          <w:tcPr>
            <w:tcW w:w="1311" w:type="dxa"/>
            <w:vAlign w:val="center"/>
          </w:tcPr>
          <w:p>
            <w:pPr>
              <w:widowControl/>
              <w:jc w:val="center"/>
              <w:textAlignment w:val="center"/>
              <w:rPr>
                <w:rFonts w:hint="eastAsia" w:ascii="宋体" w:hAnsi="宋体" w:cs="宋体"/>
                <w:color w:val="auto"/>
                <w:highlight w:val="none"/>
              </w:rPr>
            </w:pPr>
            <w:r>
              <w:rPr>
                <w:rFonts w:hint="eastAsia" w:ascii="宋体" w:hAnsi="宋体" w:cs="宋体"/>
                <w:color w:val="auto"/>
                <w:kern w:val="0"/>
                <w:szCs w:val="21"/>
                <w:highlight w:val="none"/>
                <w:lang w:bidi="ar"/>
              </w:rPr>
              <w:t>工作环境湿度</w:t>
            </w:r>
          </w:p>
        </w:tc>
        <w:tc>
          <w:tcPr>
            <w:tcW w:w="771" w:type="dxa"/>
            <w:vAlign w:val="center"/>
          </w:tcPr>
          <w:p>
            <w:pPr>
              <w:jc w:val="center"/>
              <w:rPr>
                <w:rFonts w:hint="eastAsia" w:ascii="宋体" w:hAnsi="宋体" w:cs="宋体"/>
                <w:color w:val="auto"/>
                <w:highlight w:val="none"/>
              </w:rPr>
            </w:pPr>
            <w:r>
              <w:rPr>
                <w:rFonts w:hint="eastAsia" w:ascii="宋体" w:hAnsi="宋体" w:cs="宋体"/>
                <w:color w:val="auto"/>
                <w:highlight w:val="none"/>
              </w:rPr>
              <w:t>％RH</w:t>
            </w:r>
          </w:p>
        </w:tc>
        <w:tc>
          <w:tcPr>
            <w:tcW w:w="2332" w:type="dxa"/>
            <w:vAlign w:val="center"/>
          </w:tcPr>
          <w:p>
            <w:pPr>
              <w:widowControl/>
              <w:jc w:val="center"/>
              <w:textAlignment w:val="center"/>
              <w:rPr>
                <w:rFonts w:hint="eastAsia" w:ascii="宋体" w:hAnsi="宋体" w:cs="宋体"/>
                <w:color w:val="auto"/>
                <w:highlight w:val="none"/>
              </w:rPr>
            </w:pPr>
            <w:r>
              <w:rPr>
                <w:rFonts w:hint="eastAsia" w:ascii="宋体" w:hAnsi="宋体" w:cs="宋体"/>
                <w:color w:val="auto"/>
                <w:highlight w:val="none"/>
              </w:rPr>
              <w:t>5％～95％RH</w:t>
            </w:r>
          </w:p>
        </w:tc>
        <w:tc>
          <w:tcPr>
            <w:tcW w:w="2571" w:type="dxa"/>
            <w:vAlign w:val="center"/>
          </w:tcPr>
          <w:p>
            <w:pPr>
              <w:spacing w:line="360" w:lineRule="auto"/>
              <w:jc w:val="center"/>
              <w:rPr>
                <w:rFonts w:hint="eastAsia" w:ascii="宋体" w:hAnsi="宋体" w:cs="宋体"/>
                <w:color w:val="auto"/>
                <w:highlight w:val="none"/>
              </w:rPr>
            </w:pPr>
          </w:p>
        </w:tc>
        <w:tc>
          <w:tcPr>
            <w:tcW w:w="1249" w:type="dxa"/>
            <w:vAlign w:val="center"/>
          </w:tcPr>
          <w:p>
            <w:pPr>
              <w:jc w:val="left"/>
              <w:rPr>
                <w:rFonts w:hint="eastAsia" w:ascii="宋体" w:hAnsi="宋体" w:cs="宋体"/>
                <w:color w:val="auto"/>
                <w:highlight w:val="none"/>
              </w:rPr>
            </w:pPr>
            <w:r>
              <w:rPr>
                <w:rFonts w:hint="eastAsia" w:ascii="宋体" w:hAnsi="宋体" w:cs="宋体"/>
                <w:color w:val="auto"/>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left"/>
              <w:rPr>
                <w:rFonts w:hint="eastAsia" w:ascii="宋体" w:hAnsi="宋体" w:cs="宋体"/>
                <w:color w:val="auto"/>
                <w:highlight w:val="none"/>
              </w:rPr>
            </w:pPr>
            <w:r>
              <w:rPr>
                <w:rFonts w:hint="eastAsia" w:ascii="宋体" w:hAnsi="宋体" w:cs="宋体"/>
                <w:color w:val="auto"/>
                <w:highlight w:val="none"/>
              </w:rPr>
              <w:t>9</w:t>
            </w:r>
          </w:p>
        </w:tc>
        <w:tc>
          <w:tcPr>
            <w:tcW w:w="1311" w:type="dxa"/>
            <w:vAlign w:val="center"/>
          </w:tcPr>
          <w:p>
            <w:pPr>
              <w:widowControl/>
              <w:jc w:val="center"/>
              <w:textAlignment w:val="center"/>
              <w:rPr>
                <w:rFonts w:hint="eastAsia" w:ascii="宋体" w:hAnsi="宋体" w:cs="宋体"/>
                <w:color w:val="auto"/>
                <w:highlight w:val="none"/>
              </w:rPr>
            </w:pPr>
            <w:r>
              <w:rPr>
                <w:rFonts w:hint="eastAsia" w:ascii="宋体" w:hAnsi="宋体" w:cs="宋体"/>
                <w:color w:val="auto"/>
                <w:kern w:val="0"/>
                <w:szCs w:val="21"/>
                <w:highlight w:val="none"/>
              </w:rPr>
              <w:t>支持无人机数量</w:t>
            </w:r>
          </w:p>
        </w:tc>
        <w:tc>
          <w:tcPr>
            <w:tcW w:w="771" w:type="dxa"/>
            <w:vAlign w:val="center"/>
          </w:tcPr>
          <w:p>
            <w:pPr>
              <w:jc w:val="center"/>
              <w:rPr>
                <w:rFonts w:hint="eastAsia" w:ascii="宋体" w:hAnsi="宋体" w:cs="宋体"/>
                <w:color w:val="auto"/>
                <w:highlight w:val="none"/>
              </w:rPr>
            </w:pPr>
            <w:r>
              <w:rPr>
                <w:rFonts w:hint="eastAsia"/>
                <w:color w:val="auto"/>
                <w:szCs w:val="24"/>
                <w:highlight w:val="none"/>
              </w:rPr>
              <w:t>米</w:t>
            </w:r>
          </w:p>
        </w:tc>
        <w:tc>
          <w:tcPr>
            <w:tcW w:w="2332" w:type="dxa"/>
            <w:vAlign w:val="center"/>
          </w:tcPr>
          <w:p>
            <w:pPr>
              <w:widowControl/>
              <w:jc w:val="center"/>
              <w:textAlignment w:val="center"/>
              <w:rPr>
                <w:rFonts w:hint="eastAsia" w:ascii="宋体" w:hAnsi="宋体" w:cs="宋体"/>
                <w:color w:val="auto"/>
                <w:highlight w:val="none"/>
              </w:rPr>
            </w:pPr>
            <w:r>
              <w:rPr>
                <w:rFonts w:hint="eastAsia" w:ascii="宋体" w:hAnsi="宋体" w:cs="宋体"/>
                <w:color w:val="auto"/>
                <w:highlight w:val="none"/>
              </w:rPr>
              <w:t>1台</w:t>
            </w:r>
          </w:p>
        </w:tc>
        <w:tc>
          <w:tcPr>
            <w:tcW w:w="2571" w:type="dxa"/>
            <w:vAlign w:val="center"/>
          </w:tcPr>
          <w:p>
            <w:pPr>
              <w:spacing w:line="360" w:lineRule="auto"/>
              <w:jc w:val="center"/>
              <w:rPr>
                <w:rFonts w:hint="eastAsia" w:ascii="宋体" w:hAnsi="宋体" w:cs="宋体"/>
                <w:color w:val="auto"/>
                <w:highlight w:val="none"/>
              </w:rPr>
            </w:pPr>
          </w:p>
        </w:tc>
        <w:tc>
          <w:tcPr>
            <w:tcW w:w="1249" w:type="dxa"/>
            <w:vAlign w:val="center"/>
          </w:tcPr>
          <w:p>
            <w:pPr>
              <w:jc w:val="left"/>
              <w:rPr>
                <w:rFonts w:hint="eastAsia" w:ascii="宋体" w:hAnsi="宋体" w:cs="宋体"/>
                <w:color w:val="auto"/>
                <w:highlight w:val="none"/>
              </w:rPr>
            </w:pPr>
            <w:r>
              <w:rPr>
                <w:rFonts w:hint="eastAsia" w:ascii="宋体" w:hAnsi="宋体" w:cs="宋体"/>
                <w:color w:val="auto"/>
                <w:szCs w:val="21"/>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left"/>
              <w:rPr>
                <w:rFonts w:hint="eastAsia" w:ascii="宋体" w:hAnsi="宋体" w:cs="宋体"/>
                <w:color w:val="auto"/>
                <w:szCs w:val="21"/>
                <w:highlight w:val="none"/>
              </w:rPr>
            </w:pPr>
            <w:r>
              <w:rPr>
                <w:rFonts w:hint="eastAsia" w:ascii="宋体" w:hAnsi="宋体" w:cs="宋体"/>
                <w:color w:val="auto"/>
                <w:szCs w:val="21"/>
                <w:highlight w:val="none"/>
              </w:rPr>
              <w:t>10</w:t>
            </w:r>
          </w:p>
        </w:tc>
        <w:tc>
          <w:tcPr>
            <w:tcW w:w="1311" w:type="dxa"/>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支持无人机对称轴距尺寸</w:t>
            </w:r>
          </w:p>
        </w:tc>
        <w:tc>
          <w:tcPr>
            <w:tcW w:w="771" w:type="dxa"/>
            <w:vAlign w:val="center"/>
          </w:tcPr>
          <w:p>
            <w:pPr>
              <w:widowControl/>
              <w:jc w:val="center"/>
              <w:rPr>
                <w:rFonts w:hint="eastAsia" w:ascii="宋体" w:hAnsi="宋体" w:cs="宋体"/>
                <w:color w:val="auto"/>
                <w:szCs w:val="21"/>
                <w:highlight w:val="none"/>
                <w:lang w:bidi="ar"/>
              </w:rPr>
            </w:pPr>
            <w:r>
              <w:rPr>
                <w:rFonts w:hint="eastAsia" w:ascii="宋体" w:hAnsi="宋体" w:cs="宋体"/>
                <w:color w:val="auto"/>
                <w:highlight w:val="none"/>
              </w:rPr>
              <w:t>mm</w:t>
            </w:r>
          </w:p>
        </w:tc>
        <w:tc>
          <w:tcPr>
            <w:tcW w:w="2332" w:type="dxa"/>
            <w:vAlign w:val="center"/>
          </w:tcPr>
          <w:p>
            <w:pPr>
              <w:widowControl/>
              <w:jc w:val="center"/>
              <w:textAlignment w:val="center"/>
              <w:rPr>
                <w:rFonts w:hint="eastAsia" w:ascii="宋体" w:hAnsi="宋体" w:cs="宋体"/>
                <w:color w:val="auto"/>
                <w:highlight w:val="none"/>
              </w:rPr>
            </w:pPr>
            <w:r>
              <w:rPr>
                <w:rFonts w:hint="eastAsia" w:ascii="宋体" w:hAnsi="宋体" w:cs="宋体"/>
                <w:color w:val="auto"/>
                <w:highlight w:val="none"/>
              </w:rPr>
              <w:t>≤1100mm</w:t>
            </w:r>
          </w:p>
        </w:tc>
        <w:tc>
          <w:tcPr>
            <w:tcW w:w="2571" w:type="dxa"/>
            <w:vAlign w:val="center"/>
          </w:tcPr>
          <w:p>
            <w:pPr>
              <w:widowControl/>
              <w:jc w:val="center"/>
              <w:textAlignment w:val="center"/>
              <w:rPr>
                <w:rFonts w:hint="eastAsia" w:ascii="宋体" w:hAnsi="宋体" w:cs="宋体"/>
                <w:color w:val="auto"/>
                <w:kern w:val="0"/>
                <w:szCs w:val="21"/>
                <w:highlight w:val="none"/>
              </w:rPr>
            </w:pPr>
          </w:p>
        </w:tc>
        <w:tc>
          <w:tcPr>
            <w:tcW w:w="1249" w:type="dxa"/>
            <w:vAlign w:val="center"/>
          </w:tcPr>
          <w:p>
            <w:pPr>
              <w:widowControl/>
              <w:jc w:val="left"/>
              <w:rPr>
                <w:rFonts w:hint="eastAsia" w:ascii="宋体" w:hAnsi="宋体" w:cs="宋体"/>
                <w:color w:val="auto"/>
                <w:kern w:val="0"/>
                <w:szCs w:val="21"/>
                <w:highlight w:val="none"/>
              </w:rPr>
            </w:pPr>
            <w:r>
              <w:rPr>
                <w:rFonts w:hint="eastAsia" w:ascii="宋体" w:hAnsi="宋体" w:cs="宋体"/>
                <w:color w:val="auto"/>
                <w:szCs w:val="21"/>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left"/>
              <w:rPr>
                <w:rFonts w:hint="eastAsia" w:ascii="宋体" w:hAnsi="宋体" w:cs="宋体"/>
                <w:color w:val="auto"/>
                <w:szCs w:val="21"/>
                <w:highlight w:val="none"/>
              </w:rPr>
            </w:pPr>
            <w:r>
              <w:rPr>
                <w:rFonts w:hint="eastAsia" w:ascii="宋体" w:hAnsi="宋体" w:cs="宋体"/>
                <w:color w:val="auto"/>
                <w:szCs w:val="21"/>
                <w:highlight w:val="none"/>
              </w:rPr>
              <w:t>11</w:t>
            </w:r>
          </w:p>
        </w:tc>
        <w:tc>
          <w:tcPr>
            <w:tcW w:w="1311" w:type="dxa"/>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无人机充电方式</w:t>
            </w:r>
          </w:p>
        </w:tc>
        <w:tc>
          <w:tcPr>
            <w:tcW w:w="771" w:type="dxa"/>
            <w:vAlign w:val="center"/>
          </w:tcPr>
          <w:p>
            <w:pPr>
              <w:widowControl/>
              <w:jc w:val="center"/>
              <w:rPr>
                <w:rFonts w:hint="eastAsia" w:ascii="宋体" w:hAnsi="宋体" w:cs="宋体"/>
                <w:color w:val="auto"/>
                <w:szCs w:val="21"/>
                <w:highlight w:val="none"/>
                <w:lang w:bidi="ar"/>
              </w:rPr>
            </w:pPr>
            <w:r>
              <w:rPr>
                <w:rFonts w:hint="eastAsia"/>
                <w:color w:val="auto"/>
                <w:szCs w:val="24"/>
                <w:highlight w:val="none"/>
              </w:rPr>
              <w:t>/</w:t>
            </w:r>
          </w:p>
        </w:tc>
        <w:tc>
          <w:tcPr>
            <w:tcW w:w="2332" w:type="dxa"/>
            <w:vAlign w:val="center"/>
          </w:tcPr>
          <w:p>
            <w:pPr>
              <w:widowControl/>
              <w:jc w:val="center"/>
              <w:textAlignment w:val="center"/>
              <w:rPr>
                <w:rFonts w:hint="eastAsia" w:ascii="宋体" w:hAnsi="宋体" w:cs="宋体"/>
                <w:color w:val="auto"/>
                <w:highlight w:val="none"/>
              </w:rPr>
            </w:pPr>
            <w:r>
              <w:rPr>
                <w:rFonts w:hint="eastAsia" w:ascii="宋体" w:hAnsi="宋体" w:cs="宋体"/>
                <w:color w:val="auto"/>
                <w:kern w:val="0"/>
                <w:szCs w:val="21"/>
                <w:highlight w:val="none"/>
                <w:lang w:bidi="ar"/>
              </w:rPr>
              <w:t>有线充电（无人机关机充电，可实时获取电池的电量、温度、循环次数等参数）</w:t>
            </w:r>
          </w:p>
        </w:tc>
        <w:tc>
          <w:tcPr>
            <w:tcW w:w="2571" w:type="dxa"/>
            <w:vAlign w:val="center"/>
          </w:tcPr>
          <w:p>
            <w:pPr>
              <w:widowControl/>
              <w:jc w:val="center"/>
              <w:textAlignment w:val="center"/>
              <w:rPr>
                <w:rFonts w:hint="eastAsia" w:ascii="宋体" w:hAnsi="宋体" w:cs="宋体"/>
                <w:color w:val="auto"/>
                <w:kern w:val="0"/>
                <w:szCs w:val="21"/>
                <w:highlight w:val="none"/>
              </w:rPr>
            </w:pPr>
          </w:p>
        </w:tc>
        <w:tc>
          <w:tcPr>
            <w:tcW w:w="1249" w:type="dxa"/>
            <w:vAlign w:val="center"/>
          </w:tcPr>
          <w:p>
            <w:pPr>
              <w:widowControl/>
              <w:jc w:val="left"/>
              <w:rPr>
                <w:rFonts w:hint="eastAsia" w:ascii="宋体" w:hAnsi="宋体" w:cs="宋体"/>
                <w:color w:val="auto"/>
                <w:kern w:val="0"/>
                <w:szCs w:val="21"/>
                <w:highlight w:val="none"/>
              </w:rPr>
            </w:pPr>
            <w:r>
              <w:rPr>
                <w:rFonts w:hint="eastAsia" w:ascii="宋体" w:hAnsi="宋体" w:cs="宋体"/>
                <w:color w:val="auto"/>
                <w:szCs w:val="21"/>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left"/>
              <w:rPr>
                <w:rFonts w:hint="eastAsia" w:ascii="宋体" w:hAnsi="宋体" w:cs="宋体"/>
                <w:color w:val="auto"/>
                <w:szCs w:val="21"/>
                <w:highlight w:val="none"/>
              </w:rPr>
            </w:pPr>
            <w:r>
              <w:rPr>
                <w:rFonts w:hint="eastAsia" w:ascii="宋体" w:hAnsi="宋体" w:cs="宋体"/>
                <w:color w:val="auto"/>
                <w:szCs w:val="21"/>
                <w:highlight w:val="none"/>
              </w:rPr>
              <w:t>12</w:t>
            </w:r>
          </w:p>
        </w:tc>
        <w:tc>
          <w:tcPr>
            <w:tcW w:w="1311" w:type="dxa"/>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highlight w:val="none"/>
              </w:rPr>
              <w:t>★</w:t>
            </w:r>
            <w:r>
              <w:rPr>
                <w:rFonts w:hint="eastAsia" w:ascii="宋体" w:hAnsi="宋体" w:cs="宋体"/>
                <w:color w:val="auto"/>
                <w:kern w:val="0"/>
                <w:szCs w:val="21"/>
                <w:highlight w:val="none"/>
                <w:lang w:bidi="ar"/>
              </w:rPr>
              <w:t>无人机充电时间</w:t>
            </w:r>
          </w:p>
        </w:tc>
        <w:tc>
          <w:tcPr>
            <w:tcW w:w="771" w:type="dxa"/>
            <w:vAlign w:val="center"/>
          </w:tcPr>
          <w:p>
            <w:pPr>
              <w:widowControl/>
              <w:jc w:val="center"/>
              <w:rPr>
                <w:rFonts w:hint="eastAsia" w:ascii="宋体" w:hAnsi="宋体" w:cs="宋体"/>
                <w:color w:val="auto"/>
                <w:szCs w:val="21"/>
                <w:highlight w:val="none"/>
                <w:lang w:bidi="ar"/>
              </w:rPr>
            </w:pPr>
            <w:r>
              <w:rPr>
                <w:rFonts w:hint="eastAsia" w:ascii="宋体" w:hAnsi="宋体" w:cs="宋体"/>
                <w:color w:val="auto"/>
                <w:highlight w:val="none"/>
              </w:rPr>
              <w:t>min</w:t>
            </w:r>
          </w:p>
        </w:tc>
        <w:tc>
          <w:tcPr>
            <w:tcW w:w="2332" w:type="dxa"/>
            <w:vAlign w:val="center"/>
          </w:tcPr>
          <w:p>
            <w:pPr>
              <w:widowControl/>
              <w:jc w:val="center"/>
              <w:textAlignment w:val="center"/>
              <w:rPr>
                <w:rFonts w:hint="eastAsia" w:ascii="宋体" w:hAnsi="宋体" w:cs="宋体"/>
                <w:color w:val="auto"/>
                <w:highlight w:val="none"/>
              </w:rPr>
            </w:pPr>
            <w:r>
              <w:rPr>
                <w:rFonts w:hint="eastAsia" w:ascii="宋体" w:hAnsi="宋体" w:cs="宋体"/>
                <w:color w:val="auto"/>
                <w:highlight w:val="none"/>
              </w:rPr>
              <w:t>≤95min</w:t>
            </w:r>
          </w:p>
        </w:tc>
        <w:tc>
          <w:tcPr>
            <w:tcW w:w="2571" w:type="dxa"/>
            <w:vAlign w:val="center"/>
          </w:tcPr>
          <w:p>
            <w:pPr>
              <w:widowControl/>
              <w:jc w:val="center"/>
              <w:textAlignment w:val="center"/>
              <w:rPr>
                <w:rFonts w:hint="eastAsia" w:ascii="宋体" w:hAnsi="宋体" w:cs="宋体"/>
                <w:color w:val="auto"/>
                <w:kern w:val="0"/>
                <w:szCs w:val="21"/>
                <w:highlight w:val="none"/>
              </w:rPr>
            </w:pPr>
          </w:p>
        </w:tc>
        <w:tc>
          <w:tcPr>
            <w:tcW w:w="1249" w:type="dxa"/>
            <w:vAlign w:val="center"/>
          </w:tcPr>
          <w:p>
            <w:pPr>
              <w:widowControl/>
              <w:jc w:val="left"/>
              <w:rPr>
                <w:rFonts w:hint="eastAsia" w:ascii="宋体" w:hAnsi="宋体" w:cs="宋体"/>
                <w:color w:val="auto"/>
                <w:kern w:val="0"/>
                <w:szCs w:val="21"/>
                <w:highlight w:val="none"/>
              </w:rPr>
            </w:pPr>
            <w:r>
              <w:rPr>
                <w:rFonts w:hint="eastAsia" w:ascii="宋体" w:hAnsi="宋体" w:cs="宋体"/>
                <w:color w:val="auto"/>
                <w:szCs w:val="21"/>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left"/>
              <w:rPr>
                <w:rFonts w:hint="eastAsia" w:ascii="宋体" w:hAnsi="宋体" w:cs="宋体"/>
                <w:color w:val="auto"/>
                <w:szCs w:val="21"/>
                <w:highlight w:val="none"/>
              </w:rPr>
            </w:pPr>
            <w:r>
              <w:rPr>
                <w:rFonts w:hint="eastAsia" w:ascii="宋体" w:hAnsi="宋体" w:cs="宋体"/>
                <w:color w:val="auto"/>
                <w:szCs w:val="21"/>
                <w:highlight w:val="none"/>
              </w:rPr>
              <w:t>13</w:t>
            </w:r>
          </w:p>
        </w:tc>
        <w:tc>
          <w:tcPr>
            <w:tcW w:w="1311" w:type="dxa"/>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无人机降落精度</w:t>
            </w:r>
          </w:p>
        </w:tc>
        <w:tc>
          <w:tcPr>
            <w:tcW w:w="771" w:type="dxa"/>
            <w:vAlign w:val="center"/>
          </w:tcPr>
          <w:p>
            <w:pPr>
              <w:jc w:val="center"/>
              <w:rPr>
                <w:rFonts w:hint="eastAsia" w:ascii="宋体" w:hAnsi="宋体" w:cs="宋体"/>
                <w:color w:val="auto"/>
                <w:szCs w:val="21"/>
                <w:highlight w:val="none"/>
                <w:lang w:bidi="ar"/>
              </w:rPr>
            </w:pPr>
            <w:r>
              <w:rPr>
                <w:rFonts w:hint="eastAsia" w:ascii="宋体" w:hAnsi="宋体" w:cs="宋体"/>
                <w:color w:val="auto"/>
                <w:kern w:val="0"/>
                <w:szCs w:val="21"/>
                <w:highlight w:val="none"/>
              </w:rPr>
              <w:t>cm</w:t>
            </w:r>
          </w:p>
        </w:tc>
        <w:tc>
          <w:tcPr>
            <w:tcW w:w="2332" w:type="dxa"/>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≤±10cm（≤5m/s风速下）</w:t>
            </w:r>
          </w:p>
        </w:tc>
        <w:tc>
          <w:tcPr>
            <w:tcW w:w="2571" w:type="dxa"/>
            <w:vAlign w:val="center"/>
          </w:tcPr>
          <w:p>
            <w:pPr>
              <w:spacing w:line="360" w:lineRule="auto"/>
              <w:jc w:val="center"/>
              <w:rPr>
                <w:rFonts w:hint="eastAsia" w:ascii="宋体" w:hAnsi="宋体" w:cs="宋体"/>
                <w:color w:val="auto"/>
                <w:kern w:val="0"/>
                <w:szCs w:val="21"/>
                <w:highlight w:val="none"/>
              </w:rPr>
            </w:pPr>
          </w:p>
        </w:tc>
        <w:tc>
          <w:tcPr>
            <w:tcW w:w="1249" w:type="dxa"/>
            <w:vAlign w:val="center"/>
          </w:tcPr>
          <w:p>
            <w:pPr>
              <w:widowControl/>
              <w:jc w:val="left"/>
              <w:rPr>
                <w:rFonts w:hint="eastAsia" w:ascii="宋体" w:hAnsi="宋体" w:cs="宋体"/>
                <w:color w:val="auto"/>
                <w:szCs w:val="21"/>
                <w:highlight w:val="none"/>
              </w:rPr>
            </w:pPr>
            <w:r>
              <w:rPr>
                <w:rFonts w:hint="eastAsia" w:ascii="宋体" w:hAnsi="宋体" w:cs="宋体"/>
                <w:color w:val="auto"/>
                <w:szCs w:val="21"/>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left"/>
              <w:rPr>
                <w:rFonts w:hint="eastAsia" w:ascii="宋体" w:hAnsi="宋体" w:cs="宋体"/>
                <w:color w:val="auto"/>
                <w:szCs w:val="21"/>
                <w:highlight w:val="none"/>
              </w:rPr>
            </w:pPr>
            <w:r>
              <w:rPr>
                <w:rFonts w:hint="eastAsia" w:ascii="宋体" w:hAnsi="宋体" w:cs="宋体"/>
                <w:color w:val="auto"/>
                <w:szCs w:val="21"/>
                <w:highlight w:val="none"/>
              </w:rPr>
              <w:t>14</w:t>
            </w:r>
          </w:p>
        </w:tc>
        <w:tc>
          <w:tcPr>
            <w:tcW w:w="1311" w:type="dxa"/>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无人机紧急备降</w:t>
            </w:r>
          </w:p>
        </w:tc>
        <w:tc>
          <w:tcPr>
            <w:tcW w:w="771" w:type="dxa"/>
            <w:vAlign w:val="center"/>
          </w:tcPr>
          <w:p>
            <w:pPr>
              <w:widowControl/>
              <w:jc w:val="center"/>
              <w:rPr>
                <w:rFonts w:hint="eastAsia" w:ascii="宋体" w:hAnsi="宋体" w:cs="宋体"/>
                <w:color w:val="auto"/>
                <w:szCs w:val="21"/>
                <w:highlight w:val="none"/>
                <w:lang w:bidi="ar"/>
              </w:rPr>
            </w:pPr>
            <w:r>
              <w:rPr>
                <w:rFonts w:hint="eastAsia"/>
                <w:color w:val="auto"/>
                <w:szCs w:val="24"/>
                <w:highlight w:val="none"/>
              </w:rPr>
              <w:t>/</w:t>
            </w:r>
          </w:p>
        </w:tc>
        <w:tc>
          <w:tcPr>
            <w:tcW w:w="2332" w:type="dxa"/>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rPr>
              <w:t>支持（误差≤±1.5m）</w:t>
            </w:r>
          </w:p>
        </w:tc>
        <w:tc>
          <w:tcPr>
            <w:tcW w:w="2571" w:type="dxa"/>
            <w:vAlign w:val="center"/>
          </w:tcPr>
          <w:p>
            <w:pPr>
              <w:widowControl/>
              <w:jc w:val="center"/>
              <w:textAlignment w:val="center"/>
              <w:rPr>
                <w:rFonts w:hint="eastAsia" w:ascii="宋体" w:hAnsi="宋体" w:cs="宋体"/>
                <w:color w:val="auto"/>
                <w:kern w:val="0"/>
                <w:szCs w:val="21"/>
                <w:highlight w:val="none"/>
              </w:rPr>
            </w:pPr>
          </w:p>
        </w:tc>
        <w:tc>
          <w:tcPr>
            <w:tcW w:w="1249" w:type="dxa"/>
            <w:vAlign w:val="center"/>
          </w:tcPr>
          <w:p>
            <w:pPr>
              <w:widowControl/>
              <w:jc w:val="left"/>
              <w:rPr>
                <w:rFonts w:hint="eastAsia" w:ascii="宋体" w:hAnsi="宋体" w:cs="宋体"/>
                <w:color w:val="auto"/>
                <w:szCs w:val="21"/>
                <w:highlight w:val="none"/>
              </w:rPr>
            </w:pPr>
            <w:r>
              <w:rPr>
                <w:rFonts w:hint="eastAsia" w:ascii="宋体" w:hAnsi="宋体" w:cs="宋体"/>
                <w:color w:val="auto"/>
                <w:szCs w:val="21"/>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left"/>
              <w:rPr>
                <w:rFonts w:hint="eastAsia" w:ascii="宋体" w:hAnsi="宋体" w:cs="宋体"/>
                <w:color w:val="auto"/>
                <w:szCs w:val="21"/>
                <w:highlight w:val="none"/>
              </w:rPr>
            </w:pPr>
            <w:r>
              <w:rPr>
                <w:rFonts w:hint="eastAsia" w:ascii="宋体" w:hAnsi="宋体" w:cs="宋体"/>
                <w:color w:val="auto"/>
                <w:szCs w:val="21"/>
                <w:highlight w:val="none"/>
              </w:rPr>
              <w:t>15</w:t>
            </w:r>
          </w:p>
        </w:tc>
        <w:tc>
          <w:tcPr>
            <w:tcW w:w="1311" w:type="dxa"/>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highlight w:val="none"/>
              </w:rPr>
              <w:t>★空调系统类型</w:t>
            </w:r>
          </w:p>
        </w:tc>
        <w:tc>
          <w:tcPr>
            <w:tcW w:w="771" w:type="dxa"/>
            <w:vAlign w:val="center"/>
          </w:tcPr>
          <w:p>
            <w:pPr>
              <w:widowControl/>
              <w:jc w:val="center"/>
              <w:rPr>
                <w:rFonts w:hint="eastAsia" w:ascii="宋体" w:hAnsi="宋体" w:cs="宋体"/>
                <w:color w:val="auto"/>
                <w:szCs w:val="21"/>
                <w:highlight w:val="none"/>
                <w:lang w:bidi="ar"/>
              </w:rPr>
            </w:pPr>
            <w:r>
              <w:rPr>
                <w:rFonts w:hint="eastAsia"/>
                <w:color w:val="auto"/>
                <w:szCs w:val="24"/>
                <w:highlight w:val="none"/>
              </w:rPr>
              <w:t>w</w:t>
            </w:r>
          </w:p>
        </w:tc>
        <w:tc>
          <w:tcPr>
            <w:tcW w:w="2332" w:type="dxa"/>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highlight w:val="none"/>
              </w:rPr>
              <w:t>压缩机空调，制冷功率≥3</w:t>
            </w:r>
            <w:r>
              <w:rPr>
                <w:rFonts w:hint="eastAsia" w:ascii="宋体" w:hAnsi="宋体" w:cs="宋体"/>
                <w:color w:val="auto"/>
                <w:highlight w:val="none"/>
                <w:lang w:val="en-US" w:eastAsia="zh-CN"/>
              </w:rPr>
              <w:t>0</w:t>
            </w:r>
            <w:r>
              <w:rPr>
                <w:rFonts w:hint="eastAsia" w:ascii="宋体" w:hAnsi="宋体" w:cs="宋体"/>
                <w:color w:val="auto"/>
                <w:highlight w:val="none"/>
              </w:rPr>
              <w:t>0W；</w:t>
            </w:r>
          </w:p>
        </w:tc>
        <w:tc>
          <w:tcPr>
            <w:tcW w:w="2571" w:type="dxa"/>
            <w:vAlign w:val="center"/>
          </w:tcPr>
          <w:p>
            <w:pPr>
              <w:widowControl/>
              <w:jc w:val="center"/>
              <w:textAlignment w:val="center"/>
              <w:rPr>
                <w:rFonts w:hint="eastAsia" w:ascii="宋体" w:hAnsi="宋体" w:cs="宋体"/>
                <w:color w:val="auto"/>
                <w:kern w:val="0"/>
                <w:szCs w:val="21"/>
                <w:highlight w:val="none"/>
              </w:rPr>
            </w:pPr>
          </w:p>
        </w:tc>
        <w:tc>
          <w:tcPr>
            <w:tcW w:w="1249" w:type="dxa"/>
            <w:vAlign w:val="center"/>
          </w:tcPr>
          <w:p>
            <w:pPr>
              <w:widowControl/>
              <w:jc w:val="left"/>
              <w:rPr>
                <w:rFonts w:hint="eastAsia" w:ascii="宋体" w:hAnsi="宋体" w:cs="宋体"/>
                <w:color w:val="auto"/>
                <w:szCs w:val="21"/>
                <w:highlight w:val="none"/>
              </w:rPr>
            </w:pPr>
            <w:r>
              <w:rPr>
                <w:rFonts w:hint="eastAsia" w:ascii="宋体" w:hAnsi="宋体" w:cs="宋体"/>
                <w:color w:val="auto"/>
                <w:szCs w:val="21"/>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left"/>
              <w:rPr>
                <w:rFonts w:hint="eastAsia" w:ascii="宋体" w:hAnsi="宋体" w:cs="宋体"/>
                <w:color w:val="auto"/>
                <w:szCs w:val="21"/>
                <w:highlight w:val="none"/>
              </w:rPr>
            </w:pPr>
            <w:r>
              <w:rPr>
                <w:rFonts w:hint="eastAsia" w:ascii="宋体" w:hAnsi="宋体" w:cs="宋体"/>
                <w:color w:val="auto"/>
                <w:szCs w:val="21"/>
                <w:highlight w:val="none"/>
              </w:rPr>
              <w:t>16</w:t>
            </w:r>
          </w:p>
        </w:tc>
        <w:tc>
          <w:tcPr>
            <w:tcW w:w="1311" w:type="dxa"/>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highlight w:val="none"/>
              </w:rPr>
              <w:t>★备用电源续航时间</w:t>
            </w:r>
          </w:p>
        </w:tc>
        <w:tc>
          <w:tcPr>
            <w:tcW w:w="771" w:type="dxa"/>
            <w:vAlign w:val="center"/>
          </w:tcPr>
          <w:p>
            <w:pPr>
              <w:widowControl/>
              <w:jc w:val="center"/>
              <w:rPr>
                <w:rFonts w:hint="eastAsia" w:ascii="宋体" w:hAnsi="宋体" w:cs="宋体"/>
                <w:color w:val="auto"/>
                <w:szCs w:val="21"/>
                <w:highlight w:val="none"/>
                <w:lang w:bidi="ar"/>
              </w:rPr>
            </w:pPr>
            <w:r>
              <w:rPr>
                <w:rFonts w:hint="eastAsia" w:ascii="宋体" w:hAnsi="宋体" w:cs="宋体"/>
                <w:color w:val="auto"/>
                <w:highlight w:val="none"/>
              </w:rPr>
              <w:t>H</w:t>
            </w:r>
          </w:p>
        </w:tc>
        <w:tc>
          <w:tcPr>
            <w:tcW w:w="2332" w:type="dxa"/>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highlight w:val="none"/>
              </w:rPr>
              <w:t>≥2H</w:t>
            </w:r>
          </w:p>
        </w:tc>
        <w:tc>
          <w:tcPr>
            <w:tcW w:w="2571" w:type="dxa"/>
            <w:vAlign w:val="center"/>
          </w:tcPr>
          <w:p>
            <w:pPr>
              <w:spacing w:line="360" w:lineRule="auto"/>
              <w:jc w:val="center"/>
              <w:rPr>
                <w:rFonts w:hint="eastAsia" w:ascii="宋体" w:hAnsi="宋体" w:cs="宋体"/>
                <w:color w:val="auto"/>
                <w:kern w:val="0"/>
                <w:szCs w:val="21"/>
                <w:highlight w:val="none"/>
              </w:rPr>
            </w:pPr>
          </w:p>
        </w:tc>
        <w:tc>
          <w:tcPr>
            <w:tcW w:w="1249" w:type="dxa"/>
            <w:vAlign w:val="center"/>
          </w:tcPr>
          <w:p>
            <w:pPr>
              <w:widowControl/>
              <w:jc w:val="left"/>
              <w:rPr>
                <w:rFonts w:hint="eastAsia" w:ascii="宋体" w:hAnsi="宋体" w:cs="宋体"/>
                <w:color w:val="auto"/>
                <w:szCs w:val="21"/>
                <w:highlight w:val="none"/>
              </w:rPr>
            </w:pPr>
            <w:r>
              <w:rPr>
                <w:rFonts w:hint="eastAsia" w:ascii="宋体" w:hAnsi="宋体" w:cs="宋体"/>
                <w:color w:val="auto"/>
                <w:szCs w:val="21"/>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left"/>
              <w:rPr>
                <w:rFonts w:hint="eastAsia" w:ascii="宋体" w:hAnsi="宋体" w:cs="宋体"/>
                <w:color w:val="auto"/>
                <w:szCs w:val="21"/>
                <w:highlight w:val="none"/>
              </w:rPr>
            </w:pPr>
            <w:r>
              <w:rPr>
                <w:rFonts w:hint="eastAsia" w:ascii="宋体" w:hAnsi="宋体" w:cs="宋体"/>
                <w:color w:val="auto"/>
                <w:szCs w:val="21"/>
                <w:highlight w:val="none"/>
              </w:rPr>
              <w:t>17</w:t>
            </w:r>
          </w:p>
        </w:tc>
        <w:tc>
          <w:tcPr>
            <w:tcW w:w="1311" w:type="dxa"/>
            <w:vAlign w:val="center"/>
          </w:tcPr>
          <w:p>
            <w:pPr>
              <w:widowControl/>
              <w:jc w:val="center"/>
              <w:textAlignment w:val="center"/>
              <w:rPr>
                <w:rFonts w:hint="eastAsia" w:ascii="宋体" w:hAnsi="宋体" w:cs="宋体"/>
                <w:color w:val="auto"/>
                <w:szCs w:val="21"/>
                <w:highlight w:val="none"/>
                <w:lang w:bidi="ar"/>
              </w:rPr>
            </w:pPr>
            <w:r>
              <w:rPr>
                <w:rFonts w:hint="eastAsia" w:ascii="宋体" w:hAnsi="宋体" w:cs="宋体"/>
                <w:color w:val="auto"/>
                <w:highlight w:val="none"/>
              </w:rPr>
              <w:t>备用电源输出电压</w:t>
            </w:r>
          </w:p>
        </w:tc>
        <w:tc>
          <w:tcPr>
            <w:tcW w:w="771" w:type="dxa"/>
            <w:vAlign w:val="center"/>
          </w:tcPr>
          <w:p>
            <w:pPr>
              <w:jc w:val="center"/>
              <w:rPr>
                <w:rFonts w:hint="eastAsia" w:ascii="宋体" w:hAnsi="宋体" w:cs="宋体"/>
                <w:color w:val="auto"/>
                <w:szCs w:val="21"/>
                <w:highlight w:val="none"/>
                <w:lang w:bidi="ar"/>
              </w:rPr>
            </w:pPr>
            <w:r>
              <w:rPr>
                <w:rFonts w:hint="eastAsia" w:ascii="宋体" w:hAnsi="宋体" w:cs="宋体"/>
                <w:color w:val="auto"/>
                <w:highlight w:val="none"/>
              </w:rPr>
              <w:t>V</w:t>
            </w:r>
          </w:p>
        </w:tc>
        <w:tc>
          <w:tcPr>
            <w:tcW w:w="2332" w:type="dxa"/>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highlight w:val="none"/>
              </w:rPr>
              <w:t>24V</w:t>
            </w:r>
          </w:p>
        </w:tc>
        <w:tc>
          <w:tcPr>
            <w:tcW w:w="2571" w:type="dxa"/>
            <w:vAlign w:val="center"/>
          </w:tcPr>
          <w:p>
            <w:pPr>
              <w:widowControl/>
              <w:jc w:val="center"/>
              <w:textAlignment w:val="center"/>
              <w:rPr>
                <w:rFonts w:hint="eastAsia" w:ascii="宋体" w:hAnsi="宋体" w:cs="宋体"/>
                <w:color w:val="auto"/>
                <w:kern w:val="0"/>
                <w:szCs w:val="21"/>
                <w:highlight w:val="none"/>
              </w:rPr>
            </w:pPr>
          </w:p>
        </w:tc>
        <w:tc>
          <w:tcPr>
            <w:tcW w:w="1249" w:type="dxa"/>
            <w:vAlign w:val="center"/>
          </w:tcPr>
          <w:p>
            <w:pPr>
              <w:widowControl/>
              <w:jc w:val="left"/>
              <w:rPr>
                <w:rFonts w:hint="eastAsia" w:ascii="宋体" w:hAnsi="宋体" w:cs="宋体"/>
                <w:color w:val="auto"/>
                <w:szCs w:val="21"/>
                <w:highlight w:val="none"/>
              </w:rPr>
            </w:pPr>
            <w:r>
              <w:rPr>
                <w:rFonts w:hint="eastAsia" w:ascii="宋体" w:hAnsi="宋体" w:cs="宋体"/>
                <w:color w:val="auto"/>
                <w:szCs w:val="21"/>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left"/>
              <w:rPr>
                <w:rFonts w:hint="eastAsia" w:ascii="宋体" w:hAnsi="宋体" w:cs="宋体"/>
                <w:color w:val="auto"/>
                <w:szCs w:val="21"/>
                <w:highlight w:val="none"/>
              </w:rPr>
            </w:pPr>
            <w:r>
              <w:rPr>
                <w:rFonts w:hint="eastAsia" w:ascii="宋体" w:hAnsi="宋体" w:cs="宋体"/>
                <w:color w:val="auto"/>
                <w:szCs w:val="21"/>
                <w:highlight w:val="none"/>
              </w:rPr>
              <w:t>18</w:t>
            </w:r>
          </w:p>
        </w:tc>
        <w:tc>
          <w:tcPr>
            <w:tcW w:w="1311" w:type="dxa"/>
            <w:vAlign w:val="center"/>
          </w:tcPr>
          <w:p>
            <w:pPr>
              <w:widowControl/>
              <w:jc w:val="center"/>
              <w:textAlignment w:val="center"/>
              <w:rPr>
                <w:rFonts w:hint="eastAsia" w:ascii="宋体" w:hAnsi="宋体" w:cs="宋体"/>
                <w:color w:val="auto"/>
                <w:szCs w:val="21"/>
                <w:highlight w:val="none"/>
                <w:lang w:bidi="ar"/>
              </w:rPr>
            </w:pPr>
            <w:r>
              <w:rPr>
                <w:rFonts w:hint="eastAsia" w:ascii="宋体" w:hAnsi="宋体" w:cs="宋体"/>
                <w:color w:val="auto"/>
                <w:highlight w:val="none"/>
              </w:rPr>
              <w:t>备用电源类型</w:t>
            </w:r>
          </w:p>
        </w:tc>
        <w:tc>
          <w:tcPr>
            <w:tcW w:w="771" w:type="dxa"/>
            <w:vAlign w:val="center"/>
          </w:tcPr>
          <w:p>
            <w:pPr>
              <w:jc w:val="center"/>
              <w:rPr>
                <w:rFonts w:hint="eastAsia" w:ascii="宋体" w:hAnsi="宋体" w:cs="宋体"/>
                <w:color w:val="auto"/>
                <w:szCs w:val="21"/>
                <w:highlight w:val="none"/>
              </w:rPr>
            </w:pPr>
            <w:r>
              <w:rPr>
                <w:rFonts w:hint="eastAsia"/>
                <w:color w:val="auto"/>
                <w:szCs w:val="24"/>
                <w:highlight w:val="none"/>
              </w:rPr>
              <w:t>/</w:t>
            </w:r>
          </w:p>
        </w:tc>
        <w:tc>
          <w:tcPr>
            <w:tcW w:w="2332" w:type="dxa"/>
            <w:vAlign w:val="center"/>
          </w:tcPr>
          <w:p>
            <w:pPr>
              <w:widowControl/>
              <w:jc w:val="center"/>
              <w:textAlignment w:val="center"/>
              <w:rPr>
                <w:color w:val="auto"/>
                <w:highlight w:val="none"/>
              </w:rPr>
            </w:pPr>
            <w:r>
              <w:rPr>
                <w:rFonts w:hint="eastAsia" w:ascii="宋体" w:hAnsi="宋体" w:cs="宋体"/>
                <w:color w:val="auto"/>
                <w:highlight w:val="none"/>
              </w:rPr>
              <w:t>蓄电池</w:t>
            </w:r>
          </w:p>
        </w:tc>
        <w:tc>
          <w:tcPr>
            <w:tcW w:w="2571" w:type="dxa"/>
            <w:vAlign w:val="center"/>
          </w:tcPr>
          <w:p>
            <w:pPr>
              <w:widowControl/>
              <w:jc w:val="center"/>
              <w:textAlignment w:val="center"/>
              <w:rPr>
                <w:rFonts w:hint="eastAsia" w:ascii="宋体" w:hAnsi="宋体" w:cs="宋体"/>
                <w:color w:val="auto"/>
                <w:kern w:val="0"/>
                <w:szCs w:val="21"/>
                <w:highlight w:val="none"/>
              </w:rPr>
            </w:pPr>
          </w:p>
        </w:tc>
        <w:tc>
          <w:tcPr>
            <w:tcW w:w="1249" w:type="dxa"/>
            <w:vAlign w:val="center"/>
          </w:tcPr>
          <w:p>
            <w:pPr>
              <w:widowControl/>
              <w:jc w:val="left"/>
              <w:rPr>
                <w:rFonts w:hint="eastAsia" w:ascii="宋体" w:hAnsi="宋体" w:cs="宋体"/>
                <w:color w:val="auto"/>
                <w:szCs w:val="21"/>
                <w:highlight w:val="none"/>
              </w:rPr>
            </w:pPr>
            <w:r>
              <w:rPr>
                <w:rFonts w:hint="eastAsia" w:ascii="宋体" w:hAnsi="宋体" w:cs="宋体"/>
                <w:color w:val="auto"/>
                <w:szCs w:val="21"/>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left"/>
              <w:rPr>
                <w:rFonts w:hint="eastAsia" w:ascii="宋体" w:hAnsi="宋体" w:cs="宋体"/>
                <w:color w:val="auto"/>
                <w:szCs w:val="21"/>
                <w:highlight w:val="none"/>
              </w:rPr>
            </w:pPr>
            <w:r>
              <w:rPr>
                <w:rFonts w:hint="eastAsia" w:ascii="宋体" w:hAnsi="宋体" w:cs="宋体"/>
                <w:color w:val="auto"/>
                <w:szCs w:val="21"/>
                <w:highlight w:val="none"/>
              </w:rPr>
              <w:t>19</w:t>
            </w:r>
          </w:p>
        </w:tc>
        <w:tc>
          <w:tcPr>
            <w:tcW w:w="1311" w:type="dxa"/>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外部监控分辨率</w:t>
            </w:r>
          </w:p>
        </w:tc>
        <w:tc>
          <w:tcPr>
            <w:tcW w:w="771" w:type="dxa"/>
            <w:vAlign w:val="center"/>
          </w:tcPr>
          <w:p>
            <w:pPr>
              <w:jc w:val="center"/>
              <w:rPr>
                <w:rFonts w:hint="eastAsia" w:ascii="宋体" w:hAnsi="宋体" w:cs="宋体"/>
                <w:color w:val="auto"/>
                <w:szCs w:val="21"/>
                <w:highlight w:val="none"/>
              </w:rPr>
            </w:pPr>
            <w:r>
              <w:rPr>
                <w:rFonts w:ascii="宋体" w:hAnsi="宋体" w:cs="宋体"/>
                <w:color w:val="auto"/>
                <w:szCs w:val="21"/>
                <w:highlight w:val="none"/>
              </w:rPr>
              <w:t>/</w:t>
            </w:r>
          </w:p>
        </w:tc>
        <w:tc>
          <w:tcPr>
            <w:tcW w:w="2332" w:type="dxa"/>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≥1080P</w:t>
            </w:r>
          </w:p>
        </w:tc>
        <w:tc>
          <w:tcPr>
            <w:tcW w:w="2571" w:type="dxa"/>
            <w:vAlign w:val="center"/>
          </w:tcPr>
          <w:p>
            <w:pPr>
              <w:widowControl/>
              <w:jc w:val="center"/>
              <w:textAlignment w:val="center"/>
              <w:rPr>
                <w:rFonts w:hint="eastAsia" w:ascii="宋体" w:hAnsi="宋体" w:cs="宋体"/>
                <w:color w:val="auto"/>
                <w:kern w:val="0"/>
                <w:szCs w:val="21"/>
                <w:highlight w:val="none"/>
              </w:rPr>
            </w:pPr>
          </w:p>
        </w:tc>
        <w:tc>
          <w:tcPr>
            <w:tcW w:w="1249" w:type="dxa"/>
            <w:vAlign w:val="center"/>
          </w:tcPr>
          <w:p>
            <w:pPr>
              <w:widowControl/>
              <w:jc w:val="left"/>
              <w:rPr>
                <w:rFonts w:hint="eastAsia" w:ascii="宋体" w:hAnsi="宋体" w:cs="宋体"/>
                <w:bCs/>
                <w:color w:val="auto"/>
                <w:kern w:val="0"/>
                <w:szCs w:val="21"/>
                <w:highlight w:val="none"/>
              </w:rPr>
            </w:pPr>
            <w:r>
              <w:rPr>
                <w:rFonts w:hint="eastAsia" w:ascii="宋体" w:hAnsi="宋体" w:cs="宋体"/>
                <w:color w:val="auto"/>
                <w:szCs w:val="21"/>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left"/>
              <w:rPr>
                <w:rFonts w:hint="eastAsia" w:ascii="宋体" w:hAnsi="宋体" w:cs="宋体"/>
                <w:color w:val="auto"/>
                <w:szCs w:val="21"/>
                <w:highlight w:val="none"/>
              </w:rPr>
            </w:pPr>
            <w:r>
              <w:rPr>
                <w:rFonts w:hint="eastAsia" w:ascii="宋体" w:hAnsi="宋体" w:cs="宋体"/>
                <w:color w:val="auto"/>
                <w:szCs w:val="21"/>
                <w:highlight w:val="none"/>
              </w:rPr>
              <w:t>20</w:t>
            </w:r>
          </w:p>
        </w:tc>
        <w:tc>
          <w:tcPr>
            <w:tcW w:w="1311" w:type="dxa"/>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内部监控分辨率</w:t>
            </w:r>
          </w:p>
        </w:tc>
        <w:tc>
          <w:tcPr>
            <w:tcW w:w="771" w:type="dxa"/>
            <w:vAlign w:val="center"/>
          </w:tcPr>
          <w:p>
            <w:pPr>
              <w:jc w:val="center"/>
              <w:rPr>
                <w:rFonts w:hint="eastAsia" w:ascii="宋体" w:hAnsi="宋体" w:cs="宋体"/>
                <w:color w:val="auto"/>
                <w:szCs w:val="21"/>
                <w:highlight w:val="none"/>
              </w:rPr>
            </w:pPr>
            <w:r>
              <w:rPr>
                <w:rFonts w:hint="eastAsia"/>
                <w:color w:val="auto"/>
                <w:szCs w:val="24"/>
                <w:highlight w:val="none"/>
              </w:rPr>
              <w:t>/</w:t>
            </w:r>
          </w:p>
        </w:tc>
        <w:tc>
          <w:tcPr>
            <w:tcW w:w="2332" w:type="dxa"/>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≥1080P</w:t>
            </w:r>
          </w:p>
        </w:tc>
        <w:tc>
          <w:tcPr>
            <w:tcW w:w="2571" w:type="dxa"/>
            <w:vAlign w:val="center"/>
          </w:tcPr>
          <w:p>
            <w:pPr>
              <w:widowControl/>
              <w:jc w:val="center"/>
              <w:textAlignment w:val="center"/>
              <w:rPr>
                <w:rFonts w:hint="eastAsia" w:ascii="宋体" w:hAnsi="宋体" w:cs="宋体"/>
                <w:color w:val="auto"/>
                <w:kern w:val="0"/>
                <w:szCs w:val="21"/>
                <w:highlight w:val="none"/>
              </w:rPr>
            </w:pPr>
          </w:p>
        </w:tc>
        <w:tc>
          <w:tcPr>
            <w:tcW w:w="1249" w:type="dxa"/>
            <w:vAlign w:val="center"/>
          </w:tcPr>
          <w:p>
            <w:pPr>
              <w:widowControl/>
              <w:jc w:val="left"/>
              <w:rPr>
                <w:rFonts w:hint="eastAsia" w:ascii="宋体" w:hAnsi="宋体" w:cs="宋体"/>
                <w:color w:val="auto"/>
                <w:kern w:val="0"/>
                <w:szCs w:val="21"/>
                <w:highlight w:val="none"/>
              </w:rPr>
            </w:pPr>
            <w:r>
              <w:rPr>
                <w:rFonts w:hint="eastAsia" w:ascii="宋体" w:hAnsi="宋体" w:cs="宋体"/>
                <w:color w:val="auto"/>
                <w:szCs w:val="21"/>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left"/>
              <w:rPr>
                <w:rFonts w:hint="eastAsia" w:ascii="宋体" w:hAnsi="宋体" w:cs="宋体"/>
                <w:color w:val="auto"/>
                <w:szCs w:val="21"/>
                <w:highlight w:val="none"/>
              </w:rPr>
            </w:pPr>
            <w:r>
              <w:rPr>
                <w:rFonts w:hint="eastAsia" w:ascii="宋体" w:hAnsi="宋体" w:cs="宋体"/>
                <w:color w:val="auto"/>
                <w:szCs w:val="21"/>
                <w:highlight w:val="none"/>
              </w:rPr>
              <w:t>21</w:t>
            </w:r>
          </w:p>
        </w:tc>
        <w:tc>
          <w:tcPr>
            <w:tcW w:w="1311" w:type="dxa"/>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环境监测</w:t>
            </w:r>
          </w:p>
        </w:tc>
        <w:tc>
          <w:tcPr>
            <w:tcW w:w="771" w:type="dxa"/>
            <w:vAlign w:val="center"/>
          </w:tcPr>
          <w:p>
            <w:pPr>
              <w:jc w:val="center"/>
              <w:rPr>
                <w:rFonts w:hint="eastAsia" w:ascii="宋体" w:hAnsi="宋体" w:cs="宋体"/>
                <w:color w:val="auto"/>
                <w:szCs w:val="21"/>
                <w:highlight w:val="none"/>
              </w:rPr>
            </w:pPr>
            <w:r>
              <w:rPr>
                <w:rFonts w:hint="eastAsia"/>
                <w:color w:val="auto"/>
                <w:szCs w:val="24"/>
                <w:highlight w:val="none"/>
              </w:rPr>
              <w:t>/</w:t>
            </w:r>
          </w:p>
        </w:tc>
        <w:tc>
          <w:tcPr>
            <w:tcW w:w="2332" w:type="dxa"/>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支持监测风速、雨量、温度、湿度</w:t>
            </w:r>
          </w:p>
        </w:tc>
        <w:tc>
          <w:tcPr>
            <w:tcW w:w="2571" w:type="dxa"/>
            <w:vAlign w:val="center"/>
          </w:tcPr>
          <w:p>
            <w:pPr>
              <w:widowControl/>
              <w:jc w:val="center"/>
              <w:textAlignment w:val="center"/>
              <w:rPr>
                <w:rFonts w:hint="eastAsia" w:ascii="宋体" w:hAnsi="宋体" w:cs="宋体"/>
                <w:color w:val="auto"/>
                <w:kern w:val="0"/>
                <w:szCs w:val="21"/>
                <w:highlight w:val="none"/>
              </w:rPr>
            </w:pPr>
          </w:p>
        </w:tc>
        <w:tc>
          <w:tcPr>
            <w:tcW w:w="1249" w:type="dxa"/>
            <w:vAlign w:val="center"/>
          </w:tcPr>
          <w:p>
            <w:pPr>
              <w:jc w:val="left"/>
              <w:rPr>
                <w:rFonts w:hint="eastAsia" w:ascii="宋体" w:hAnsi="宋体" w:cs="宋体"/>
                <w:color w:val="auto"/>
                <w:szCs w:val="21"/>
                <w:highlight w:val="none"/>
              </w:rPr>
            </w:pPr>
            <w:r>
              <w:rPr>
                <w:rFonts w:hint="eastAsia" w:ascii="宋体" w:hAnsi="宋体" w:cs="宋体"/>
                <w:color w:val="auto"/>
                <w:szCs w:val="21"/>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left"/>
              <w:rPr>
                <w:rFonts w:hint="eastAsia" w:ascii="宋体" w:hAnsi="宋体" w:cs="宋体"/>
                <w:color w:val="auto"/>
                <w:szCs w:val="21"/>
                <w:highlight w:val="none"/>
              </w:rPr>
            </w:pPr>
            <w:r>
              <w:rPr>
                <w:rFonts w:hint="eastAsia" w:ascii="宋体" w:hAnsi="宋体" w:cs="宋体"/>
                <w:color w:val="auto"/>
                <w:szCs w:val="21"/>
                <w:highlight w:val="none"/>
              </w:rPr>
              <w:t>22</w:t>
            </w:r>
          </w:p>
        </w:tc>
        <w:tc>
          <w:tcPr>
            <w:tcW w:w="1311" w:type="dxa"/>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通信方式</w:t>
            </w:r>
          </w:p>
        </w:tc>
        <w:tc>
          <w:tcPr>
            <w:tcW w:w="771" w:type="dxa"/>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2332" w:type="dxa"/>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支持RJ45/OPGW/4G/5G</w:t>
            </w:r>
          </w:p>
        </w:tc>
        <w:tc>
          <w:tcPr>
            <w:tcW w:w="2571" w:type="dxa"/>
            <w:vAlign w:val="center"/>
          </w:tcPr>
          <w:p>
            <w:pPr>
              <w:widowControl/>
              <w:jc w:val="center"/>
              <w:textAlignment w:val="center"/>
              <w:rPr>
                <w:rFonts w:hint="eastAsia" w:ascii="宋体" w:hAnsi="宋体" w:cs="宋体"/>
                <w:color w:val="auto"/>
                <w:kern w:val="0"/>
                <w:szCs w:val="21"/>
                <w:highlight w:val="none"/>
              </w:rPr>
            </w:pPr>
          </w:p>
        </w:tc>
        <w:tc>
          <w:tcPr>
            <w:tcW w:w="1249" w:type="dxa"/>
            <w:vAlign w:val="center"/>
          </w:tcPr>
          <w:p>
            <w:pPr>
              <w:jc w:val="left"/>
              <w:rPr>
                <w:rFonts w:hint="eastAsia" w:ascii="宋体" w:hAnsi="宋体" w:cs="宋体"/>
                <w:color w:val="auto"/>
                <w:szCs w:val="21"/>
                <w:highlight w:val="none"/>
              </w:rPr>
            </w:pPr>
            <w:r>
              <w:rPr>
                <w:rFonts w:hint="eastAsia" w:ascii="宋体" w:hAnsi="宋体" w:cs="宋体"/>
                <w:color w:val="auto"/>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left"/>
              <w:rPr>
                <w:rFonts w:hint="eastAsia" w:ascii="宋体" w:hAnsi="宋体" w:cs="宋体"/>
                <w:color w:val="auto"/>
                <w:szCs w:val="21"/>
                <w:highlight w:val="none"/>
              </w:rPr>
            </w:pPr>
            <w:r>
              <w:rPr>
                <w:rFonts w:hint="eastAsia" w:ascii="宋体" w:hAnsi="宋体" w:cs="宋体"/>
                <w:color w:val="auto"/>
                <w:szCs w:val="21"/>
                <w:highlight w:val="none"/>
              </w:rPr>
              <w:t>23</w:t>
            </w:r>
          </w:p>
        </w:tc>
        <w:tc>
          <w:tcPr>
            <w:tcW w:w="1311" w:type="dxa"/>
            <w:vAlign w:val="center"/>
          </w:tcPr>
          <w:p>
            <w:pPr>
              <w:widowControl/>
              <w:jc w:val="center"/>
              <w:textAlignment w:val="center"/>
              <w:rPr>
                <w:color w:val="auto"/>
                <w:szCs w:val="24"/>
                <w:highlight w:val="none"/>
              </w:rPr>
            </w:pPr>
            <w:r>
              <w:rPr>
                <w:rFonts w:hint="eastAsia" w:ascii="宋体" w:hAnsi="宋体" w:cs="宋体"/>
                <w:color w:val="auto"/>
                <w:highlight w:val="none"/>
              </w:rPr>
              <w:t>机巢一键复位</w:t>
            </w:r>
          </w:p>
        </w:tc>
        <w:tc>
          <w:tcPr>
            <w:tcW w:w="771" w:type="dxa"/>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2332" w:type="dxa"/>
            <w:vAlign w:val="center"/>
          </w:tcPr>
          <w:p>
            <w:pPr>
              <w:widowControl/>
              <w:jc w:val="center"/>
              <w:textAlignment w:val="center"/>
              <w:rPr>
                <w:color w:val="auto"/>
                <w:szCs w:val="24"/>
                <w:highlight w:val="none"/>
              </w:rPr>
            </w:pPr>
            <w:r>
              <w:rPr>
                <w:rFonts w:hint="eastAsia" w:ascii="宋体" w:hAnsi="宋体" w:cs="宋体"/>
                <w:color w:val="auto"/>
                <w:highlight w:val="none"/>
              </w:rPr>
              <w:t>支持</w:t>
            </w:r>
          </w:p>
        </w:tc>
        <w:tc>
          <w:tcPr>
            <w:tcW w:w="2571" w:type="dxa"/>
            <w:vAlign w:val="center"/>
          </w:tcPr>
          <w:p>
            <w:pPr>
              <w:widowControl/>
              <w:jc w:val="center"/>
              <w:textAlignment w:val="center"/>
              <w:rPr>
                <w:rFonts w:hint="eastAsia" w:ascii="宋体" w:hAnsi="宋体" w:cs="宋体"/>
                <w:color w:val="auto"/>
                <w:kern w:val="0"/>
                <w:szCs w:val="21"/>
                <w:highlight w:val="none"/>
              </w:rPr>
            </w:pPr>
          </w:p>
        </w:tc>
        <w:tc>
          <w:tcPr>
            <w:tcW w:w="1249" w:type="dxa"/>
            <w:vAlign w:val="center"/>
          </w:tcPr>
          <w:p>
            <w:pPr>
              <w:jc w:val="left"/>
              <w:rPr>
                <w:rFonts w:hint="eastAsia" w:ascii="宋体" w:hAnsi="宋体" w:cs="宋体"/>
                <w:color w:val="auto"/>
                <w:szCs w:val="21"/>
                <w:highlight w:val="none"/>
              </w:rPr>
            </w:pPr>
            <w:r>
              <w:rPr>
                <w:rFonts w:hint="eastAsia" w:ascii="宋体" w:hAnsi="宋体" w:cs="宋体"/>
                <w:color w:val="auto"/>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left"/>
              <w:rPr>
                <w:rFonts w:hint="eastAsia" w:ascii="宋体" w:hAnsi="宋体" w:cs="宋体"/>
                <w:color w:val="auto"/>
                <w:szCs w:val="21"/>
                <w:highlight w:val="none"/>
              </w:rPr>
            </w:pPr>
            <w:r>
              <w:rPr>
                <w:rFonts w:hint="eastAsia" w:ascii="宋体" w:hAnsi="宋体" w:cs="宋体"/>
                <w:color w:val="auto"/>
                <w:szCs w:val="21"/>
                <w:highlight w:val="none"/>
              </w:rPr>
              <w:t>24</w:t>
            </w:r>
          </w:p>
        </w:tc>
        <w:tc>
          <w:tcPr>
            <w:tcW w:w="1311" w:type="dxa"/>
            <w:vAlign w:val="center"/>
          </w:tcPr>
          <w:p>
            <w:pPr>
              <w:widowControl/>
              <w:jc w:val="center"/>
              <w:textAlignment w:val="center"/>
              <w:rPr>
                <w:color w:val="auto"/>
                <w:szCs w:val="24"/>
                <w:highlight w:val="none"/>
              </w:rPr>
            </w:pPr>
            <w:r>
              <w:rPr>
                <w:rFonts w:hint="eastAsia" w:ascii="宋体" w:hAnsi="宋体" w:cs="宋体"/>
                <w:color w:val="auto"/>
                <w:highlight w:val="none"/>
              </w:rPr>
              <w:t>机巢急停</w:t>
            </w:r>
          </w:p>
        </w:tc>
        <w:tc>
          <w:tcPr>
            <w:tcW w:w="771" w:type="dxa"/>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2332" w:type="dxa"/>
            <w:vAlign w:val="center"/>
          </w:tcPr>
          <w:p>
            <w:pPr>
              <w:widowControl/>
              <w:jc w:val="center"/>
              <w:textAlignment w:val="center"/>
              <w:rPr>
                <w:color w:val="auto"/>
                <w:szCs w:val="24"/>
                <w:highlight w:val="none"/>
              </w:rPr>
            </w:pPr>
            <w:r>
              <w:rPr>
                <w:rFonts w:hint="eastAsia" w:ascii="宋体" w:hAnsi="宋体" w:cs="宋体"/>
                <w:color w:val="auto"/>
                <w:highlight w:val="none"/>
              </w:rPr>
              <w:t>支持（在明显位置具备物理急停按钮）</w:t>
            </w:r>
          </w:p>
        </w:tc>
        <w:tc>
          <w:tcPr>
            <w:tcW w:w="2571" w:type="dxa"/>
            <w:vAlign w:val="center"/>
          </w:tcPr>
          <w:p>
            <w:pPr>
              <w:widowControl/>
              <w:jc w:val="center"/>
              <w:textAlignment w:val="center"/>
              <w:rPr>
                <w:rFonts w:hint="eastAsia" w:ascii="宋体" w:hAnsi="宋体" w:cs="宋体"/>
                <w:color w:val="auto"/>
                <w:kern w:val="0"/>
                <w:szCs w:val="21"/>
                <w:highlight w:val="none"/>
              </w:rPr>
            </w:pPr>
          </w:p>
        </w:tc>
        <w:tc>
          <w:tcPr>
            <w:tcW w:w="1249" w:type="dxa"/>
            <w:vAlign w:val="center"/>
          </w:tcPr>
          <w:p>
            <w:pPr>
              <w:jc w:val="left"/>
              <w:rPr>
                <w:rFonts w:hint="eastAsia" w:ascii="宋体" w:hAnsi="宋体" w:cs="宋体"/>
                <w:color w:val="auto"/>
                <w:szCs w:val="21"/>
                <w:highlight w:val="none"/>
              </w:rPr>
            </w:pPr>
            <w:r>
              <w:rPr>
                <w:rFonts w:hint="eastAsia" w:ascii="宋体" w:hAnsi="宋体" w:cs="宋体"/>
                <w:color w:val="auto"/>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left"/>
              <w:rPr>
                <w:rFonts w:hint="eastAsia" w:ascii="宋体" w:hAnsi="宋体" w:cs="宋体"/>
                <w:color w:val="auto"/>
                <w:szCs w:val="21"/>
                <w:highlight w:val="none"/>
              </w:rPr>
            </w:pPr>
            <w:r>
              <w:rPr>
                <w:rFonts w:hint="eastAsia" w:ascii="宋体" w:hAnsi="宋体" w:cs="宋体"/>
                <w:color w:val="auto"/>
                <w:szCs w:val="21"/>
                <w:highlight w:val="none"/>
              </w:rPr>
              <w:t>25</w:t>
            </w:r>
          </w:p>
        </w:tc>
        <w:tc>
          <w:tcPr>
            <w:tcW w:w="1311" w:type="dxa"/>
            <w:vAlign w:val="center"/>
          </w:tcPr>
          <w:p>
            <w:pPr>
              <w:widowControl/>
              <w:jc w:val="center"/>
              <w:textAlignment w:val="center"/>
              <w:rPr>
                <w:color w:val="auto"/>
                <w:szCs w:val="24"/>
                <w:highlight w:val="none"/>
              </w:rPr>
            </w:pPr>
            <w:r>
              <w:rPr>
                <w:rFonts w:hint="eastAsia" w:ascii="宋体" w:hAnsi="宋体" w:cs="宋体"/>
                <w:color w:val="auto"/>
                <w:highlight w:val="none"/>
              </w:rPr>
              <w:t>机巢警示蜂鸣声</w:t>
            </w:r>
          </w:p>
        </w:tc>
        <w:tc>
          <w:tcPr>
            <w:tcW w:w="771" w:type="dxa"/>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2332" w:type="dxa"/>
            <w:vAlign w:val="center"/>
          </w:tcPr>
          <w:p>
            <w:pPr>
              <w:widowControl/>
              <w:jc w:val="center"/>
              <w:textAlignment w:val="center"/>
              <w:rPr>
                <w:color w:val="auto"/>
                <w:szCs w:val="24"/>
                <w:highlight w:val="none"/>
              </w:rPr>
            </w:pPr>
            <w:r>
              <w:rPr>
                <w:rFonts w:hint="eastAsia" w:ascii="宋体" w:hAnsi="宋体" w:cs="宋体"/>
                <w:color w:val="auto"/>
                <w:highlight w:val="none"/>
              </w:rPr>
              <w:t>具备警示蜂鸣声</w:t>
            </w:r>
          </w:p>
        </w:tc>
        <w:tc>
          <w:tcPr>
            <w:tcW w:w="2571" w:type="dxa"/>
            <w:vAlign w:val="center"/>
          </w:tcPr>
          <w:p>
            <w:pPr>
              <w:widowControl/>
              <w:jc w:val="center"/>
              <w:textAlignment w:val="center"/>
              <w:rPr>
                <w:rFonts w:hint="eastAsia" w:ascii="宋体" w:hAnsi="宋体" w:cs="宋体"/>
                <w:color w:val="auto"/>
                <w:kern w:val="0"/>
                <w:szCs w:val="21"/>
                <w:highlight w:val="none"/>
              </w:rPr>
            </w:pPr>
          </w:p>
        </w:tc>
        <w:tc>
          <w:tcPr>
            <w:tcW w:w="1249" w:type="dxa"/>
            <w:vAlign w:val="center"/>
          </w:tcPr>
          <w:p>
            <w:pPr>
              <w:jc w:val="left"/>
              <w:rPr>
                <w:rFonts w:hint="eastAsia" w:ascii="宋体" w:hAnsi="宋体" w:cs="宋体"/>
                <w:color w:val="auto"/>
                <w:szCs w:val="21"/>
                <w:highlight w:val="none"/>
              </w:rPr>
            </w:pPr>
            <w:r>
              <w:rPr>
                <w:rFonts w:hint="eastAsia" w:ascii="宋体" w:hAnsi="宋体" w:cs="宋体"/>
                <w:color w:val="auto"/>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left"/>
              <w:rPr>
                <w:rFonts w:hint="eastAsia" w:ascii="宋体" w:hAnsi="宋体" w:cs="宋体"/>
                <w:color w:val="auto"/>
                <w:szCs w:val="21"/>
                <w:highlight w:val="none"/>
              </w:rPr>
            </w:pPr>
            <w:r>
              <w:rPr>
                <w:rFonts w:hint="eastAsia" w:ascii="宋体" w:hAnsi="宋体" w:cs="宋体"/>
                <w:color w:val="auto"/>
                <w:szCs w:val="21"/>
                <w:highlight w:val="none"/>
              </w:rPr>
              <w:t>26</w:t>
            </w:r>
          </w:p>
        </w:tc>
        <w:tc>
          <w:tcPr>
            <w:tcW w:w="1311" w:type="dxa"/>
            <w:vAlign w:val="center"/>
          </w:tcPr>
          <w:p>
            <w:pPr>
              <w:widowControl/>
              <w:jc w:val="center"/>
              <w:textAlignment w:val="center"/>
              <w:rPr>
                <w:color w:val="auto"/>
                <w:szCs w:val="24"/>
                <w:highlight w:val="none"/>
              </w:rPr>
            </w:pPr>
            <w:r>
              <w:rPr>
                <w:rFonts w:hint="eastAsia" w:ascii="宋体" w:hAnsi="宋体" w:cs="宋体"/>
                <w:color w:val="auto"/>
                <w:highlight w:val="none"/>
              </w:rPr>
              <w:t>远程维护功能</w:t>
            </w:r>
          </w:p>
        </w:tc>
        <w:tc>
          <w:tcPr>
            <w:tcW w:w="771" w:type="dxa"/>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2332" w:type="dxa"/>
            <w:vAlign w:val="center"/>
          </w:tcPr>
          <w:p>
            <w:pPr>
              <w:widowControl/>
              <w:jc w:val="center"/>
              <w:textAlignment w:val="center"/>
              <w:rPr>
                <w:color w:val="auto"/>
                <w:szCs w:val="24"/>
                <w:highlight w:val="none"/>
              </w:rPr>
            </w:pPr>
            <w:r>
              <w:rPr>
                <w:rFonts w:hint="eastAsia" w:ascii="宋体" w:hAnsi="宋体" w:cs="宋体"/>
                <w:color w:val="auto"/>
                <w:highlight w:val="none"/>
              </w:rPr>
              <w:t>支持（支持远程升级机巢固件，支持远程下载机巢日志）</w:t>
            </w:r>
          </w:p>
        </w:tc>
        <w:tc>
          <w:tcPr>
            <w:tcW w:w="2571" w:type="dxa"/>
            <w:vAlign w:val="center"/>
          </w:tcPr>
          <w:p>
            <w:pPr>
              <w:widowControl/>
              <w:jc w:val="center"/>
              <w:textAlignment w:val="center"/>
              <w:rPr>
                <w:rFonts w:hint="eastAsia" w:ascii="宋体" w:hAnsi="宋体" w:cs="宋体"/>
                <w:color w:val="auto"/>
                <w:kern w:val="0"/>
                <w:szCs w:val="21"/>
                <w:highlight w:val="none"/>
              </w:rPr>
            </w:pPr>
          </w:p>
        </w:tc>
        <w:tc>
          <w:tcPr>
            <w:tcW w:w="1249" w:type="dxa"/>
            <w:vAlign w:val="center"/>
          </w:tcPr>
          <w:p>
            <w:pPr>
              <w:jc w:val="left"/>
              <w:rPr>
                <w:rFonts w:hint="eastAsia" w:ascii="宋体" w:hAnsi="宋体" w:cs="宋体"/>
                <w:color w:val="auto"/>
                <w:highlight w:val="none"/>
              </w:rPr>
            </w:pPr>
            <w:r>
              <w:rPr>
                <w:rFonts w:hint="eastAsia" w:ascii="宋体" w:hAnsi="宋体" w:cs="宋体"/>
                <w:color w:val="auto"/>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left"/>
              <w:rPr>
                <w:rFonts w:hint="eastAsia" w:ascii="宋体" w:hAnsi="宋体" w:cs="宋体"/>
                <w:color w:val="auto"/>
                <w:szCs w:val="21"/>
                <w:highlight w:val="none"/>
              </w:rPr>
            </w:pPr>
            <w:r>
              <w:rPr>
                <w:rFonts w:hint="eastAsia" w:ascii="宋体" w:hAnsi="宋体" w:cs="宋体"/>
                <w:color w:val="auto"/>
                <w:szCs w:val="21"/>
                <w:highlight w:val="none"/>
              </w:rPr>
              <w:t>27</w:t>
            </w:r>
          </w:p>
        </w:tc>
        <w:tc>
          <w:tcPr>
            <w:tcW w:w="1311" w:type="dxa"/>
            <w:vAlign w:val="center"/>
          </w:tcPr>
          <w:p>
            <w:pPr>
              <w:widowControl/>
              <w:jc w:val="center"/>
              <w:textAlignment w:val="center"/>
              <w:rPr>
                <w:color w:val="auto"/>
                <w:szCs w:val="24"/>
                <w:highlight w:val="none"/>
              </w:rPr>
            </w:pPr>
            <w:r>
              <w:rPr>
                <w:rFonts w:hint="eastAsia" w:ascii="宋体" w:hAnsi="宋体" w:cs="宋体"/>
                <w:color w:val="auto"/>
                <w:szCs w:val="24"/>
                <w:highlight w:val="none"/>
              </w:rPr>
              <w:t>具备雷击浪涌保护</w:t>
            </w:r>
          </w:p>
        </w:tc>
        <w:tc>
          <w:tcPr>
            <w:tcW w:w="771" w:type="dxa"/>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2332" w:type="dxa"/>
            <w:vAlign w:val="center"/>
          </w:tcPr>
          <w:p>
            <w:pPr>
              <w:widowControl/>
              <w:jc w:val="center"/>
              <w:textAlignment w:val="center"/>
              <w:rPr>
                <w:rFonts w:hint="eastAsia" w:ascii="宋体" w:hAnsi="宋体" w:cs="宋体"/>
                <w:color w:val="auto"/>
                <w:szCs w:val="24"/>
                <w:highlight w:val="none"/>
              </w:rPr>
            </w:pPr>
            <w:r>
              <w:rPr>
                <w:rFonts w:hint="eastAsia" w:ascii="宋体" w:hAnsi="宋体" w:cs="宋体"/>
                <w:color w:val="auto"/>
                <w:szCs w:val="24"/>
                <w:highlight w:val="none"/>
                <w:lang w:val="en-US" w:eastAsia="zh-CN"/>
              </w:rPr>
              <w:t>具备</w:t>
            </w:r>
          </w:p>
        </w:tc>
        <w:tc>
          <w:tcPr>
            <w:tcW w:w="2571" w:type="dxa"/>
            <w:vAlign w:val="center"/>
          </w:tcPr>
          <w:p>
            <w:pPr>
              <w:widowControl/>
              <w:jc w:val="center"/>
              <w:textAlignment w:val="center"/>
              <w:rPr>
                <w:rFonts w:hint="eastAsia" w:ascii="宋体" w:hAnsi="宋体" w:cs="宋体"/>
                <w:color w:val="auto"/>
                <w:kern w:val="0"/>
                <w:szCs w:val="21"/>
                <w:highlight w:val="none"/>
              </w:rPr>
            </w:pPr>
          </w:p>
        </w:tc>
        <w:tc>
          <w:tcPr>
            <w:tcW w:w="1249" w:type="dxa"/>
            <w:vAlign w:val="center"/>
          </w:tcPr>
          <w:p>
            <w:pPr>
              <w:jc w:val="left"/>
              <w:rPr>
                <w:rFonts w:hint="eastAsia" w:ascii="宋体" w:hAnsi="宋体" w:cs="宋体"/>
                <w:color w:val="auto"/>
                <w:highlight w:val="none"/>
              </w:rPr>
            </w:pPr>
            <w:r>
              <w:rPr>
                <w:rFonts w:hint="eastAsia" w:ascii="宋体" w:hAnsi="宋体" w:cs="宋体"/>
                <w:color w:val="auto"/>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left"/>
              <w:rPr>
                <w:rFonts w:hint="eastAsia" w:ascii="宋体" w:hAnsi="宋体" w:cs="宋体"/>
                <w:color w:val="auto"/>
                <w:szCs w:val="21"/>
                <w:highlight w:val="none"/>
              </w:rPr>
            </w:pPr>
            <w:r>
              <w:rPr>
                <w:rFonts w:hint="eastAsia" w:ascii="宋体" w:hAnsi="宋体" w:cs="宋体"/>
                <w:color w:val="auto"/>
                <w:szCs w:val="21"/>
                <w:highlight w:val="none"/>
              </w:rPr>
              <w:t>28</w:t>
            </w:r>
          </w:p>
        </w:tc>
        <w:tc>
          <w:tcPr>
            <w:tcW w:w="1311" w:type="dxa"/>
            <w:vAlign w:val="center"/>
          </w:tcPr>
          <w:p>
            <w:pPr>
              <w:widowControl/>
              <w:jc w:val="center"/>
              <w:textAlignment w:val="center"/>
              <w:rPr>
                <w:color w:val="auto"/>
                <w:szCs w:val="24"/>
                <w:highlight w:val="none"/>
              </w:rPr>
            </w:pPr>
            <w:r>
              <w:rPr>
                <w:rFonts w:hint="eastAsia" w:ascii="宋体" w:hAnsi="宋体" w:cs="宋体"/>
                <w:color w:val="auto"/>
                <w:szCs w:val="24"/>
                <w:highlight w:val="none"/>
              </w:rPr>
              <w:t>具备漏电保护</w:t>
            </w:r>
          </w:p>
        </w:tc>
        <w:tc>
          <w:tcPr>
            <w:tcW w:w="771" w:type="dxa"/>
            <w:vAlign w:val="center"/>
          </w:tcPr>
          <w:p>
            <w:pPr>
              <w:jc w:val="center"/>
              <w:rPr>
                <w:rFonts w:hint="eastAsia" w:ascii="宋体" w:hAnsi="宋体" w:cs="宋体"/>
                <w:color w:val="auto"/>
                <w:szCs w:val="21"/>
                <w:highlight w:val="none"/>
              </w:rPr>
            </w:pPr>
            <w:r>
              <w:rPr>
                <w:rFonts w:hint="eastAsia" w:ascii="宋体" w:hAnsi="宋体" w:cs="宋体"/>
                <w:color w:val="auto"/>
                <w:szCs w:val="24"/>
                <w:highlight w:val="none"/>
              </w:rPr>
              <w:t>mA</w:t>
            </w:r>
          </w:p>
        </w:tc>
        <w:tc>
          <w:tcPr>
            <w:tcW w:w="2332" w:type="dxa"/>
            <w:vAlign w:val="center"/>
          </w:tcPr>
          <w:p>
            <w:pPr>
              <w:widowControl/>
              <w:jc w:val="center"/>
              <w:textAlignment w:val="center"/>
              <w:rPr>
                <w:rFonts w:hint="default" w:ascii="宋体" w:hAnsi="宋体" w:cs="宋体"/>
                <w:color w:val="auto"/>
                <w:szCs w:val="24"/>
                <w:highlight w:val="none"/>
                <w:lang w:val="en-US" w:eastAsia="zh-CN"/>
              </w:rPr>
            </w:pPr>
            <w:r>
              <w:rPr>
                <w:rFonts w:hint="eastAsia" w:ascii="宋体" w:hAnsi="宋体" w:cs="宋体"/>
                <w:color w:val="auto"/>
                <w:szCs w:val="24"/>
                <w:highlight w:val="none"/>
                <w:lang w:val="en-US" w:eastAsia="zh-CN"/>
              </w:rPr>
              <w:t>具备</w:t>
            </w:r>
          </w:p>
        </w:tc>
        <w:tc>
          <w:tcPr>
            <w:tcW w:w="2571" w:type="dxa"/>
            <w:vAlign w:val="center"/>
          </w:tcPr>
          <w:p>
            <w:pPr>
              <w:widowControl/>
              <w:jc w:val="center"/>
              <w:textAlignment w:val="center"/>
              <w:rPr>
                <w:rFonts w:hint="eastAsia" w:ascii="宋体" w:hAnsi="宋体" w:cs="宋体"/>
                <w:color w:val="auto"/>
                <w:kern w:val="0"/>
                <w:szCs w:val="21"/>
                <w:highlight w:val="none"/>
              </w:rPr>
            </w:pPr>
          </w:p>
        </w:tc>
        <w:tc>
          <w:tcPr>
            <w:tcW w:w="1249" w:type="dxa"/>
            <w:vAlign w:val="center"/>
          </w:tcPr>
          <w:p>
            <w:pPr>
              <w:jc w:val="left"/>
              <w:rPr>
                <w:rFonts w:hint="eastAsia" w:ascii="宋体" w:hAnsi="宋体" w:cs="宋体"/>
                <w:color w:val="auto"/>
                <w:highlight w:val="none"/>
              </w:rPr>
            </w:pPr>
            <w:r>
              <w:rPr>
                <w:rFonts w:hint="eastAsia" w:ascii="宋体" w:hAnsi="宋体" w:cs="宋体"/>
                <w:color w:val="auto"/>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left"/>
              <w:rPr>
                <w:rFonts w:hint="eastAsia" w:ascii="宋体" w:hAnsi="宋体" w:cs="宋体"/>
                <w:color w:val="auto"/>
                <w:szCs w:val="21"/>
                <w:highlight w:val="none"/>
              </w:rPr>
            </w:pPr>
            <w:r>
              <w:rPr>
                <w:rFonts w:hint="eastAsia" w:ascii="宋体" w:hAnsi="宋体" w:cs="宋体"/>
                <w:color w:val="auto"/>
                <w:szCs w:val="21"/>
                <w:highlight w:val="none"/>
              </w:rPr>
              <w:t>29</w:t>
            </w:r>
          </w:p>
        </w:tc>
        <w:tc>
          <w:tcPr>
            <w:tcW w:w="1311" w:type="dxa"/>
            <w:vAlign w:val="center"/>
          </w:tcPr>
          <w:p>
            <w:pPr>
              <w:widowControl/>
              <w:jc w:val="center"/>
              <w:textAlignment w:val="center"/>
              <w:rPr>
                <w:color w:val="auto"/>
                <w:szCs w:val="24"/>
                <w:highlight w:val="none"/>
              </w:rPr>
            </w:pPr>
            <w:r>
              <w:rPr>
                <w:rFonts w:hint="eastAsia" w:ascii="宋体" w:hAnsi="宋体" w:cs="宋体"/>
                <w:color w:val="auto"/>
                <w:highlight w:val="none"/>
              </w:rPr>
              <w:t>★</w:t>
            </w:r>
            <w:r>
              <w:rPr>
                <w:rFonts w:hint="eastAsia" w:ascii="宋体" w:hAnsi="宋体" w:cs="宋体"/>
                <w:color w:val="auto"/>
                <w:szCs w:val="24"/>
                <w:highlight w:val="none"/>
              </w:rPr>
              <w:t>信息安全</w:t>
            </w:r>
          </w:p>
        </w:tc>
        <w:tc>
          <w:tcPr>
            <w:tcW w:w="771" w:type="dxa"/>
            <w:vAlign w:val="center"/>
          </w:tcPr>
          <w:p>
            <w:pPr>
              <w:jc w:val="center"/>
              <w:rPr>
                <w:rFonts w:hint="eastAsia" w:ascii="宋体" w:hAnsi="宋体" w:cs="宋体"/>
                <w:color w:val="auto"/>
                <w:szCs w:val="21"/>
                <w:highlight w:val="none"/>
              </w:rPr>
            </w:pPr>
            <w:r>
              <w:rPr>
                <w:rFonts w:hint="eastAsia" w:ascii="宋体" w:hAnsi="宋体" w:cs="宋体"/>
                <w:color w:val="auto"/>
                <w:szCs w:val="24"/>
                <w:highlight w:val="none"/>
              </w:rPr>
              <w:t>/</w:t>
            </w:r>
          </w:p>
        </w:tc>
        <w:tc>
          <w:tcPr>
            <w:tcW w:w="2332" w:type="dxa"/>
            <w:vAlign w:val="center"/>
          </w:tcPr>
          <w:p>
            <w:pPr>
              <w:widowControl/>
              <w:jc w:val="center"/>
              <w:textAlignment w:val="center"/>
              <w:rPr>
                <w:rFonts w:hint="eastAsia" w:eastAsia="宋体"/>
                <w:color w:val="auto"/>
                <w:szCs w:val="24"/>
                <w:highlight w:val="none"/>
                <w:lang w:val="en-US" w:eastAsia="zh-CN"/>
              </w:rPr>
            </w:pPr>
            <w:r>
              <w:rPr>
                <w:rFonts w:hint="eastAsia" w:ascii="宋体" w:hAnsi="宋体" w:cs="宋体"/>
                <w:color w:val="auto"/>
                <w:szCs w:val="24"/>
                <w:highlight w:val="none"/>
              </w:rPr>
              <w:t>满足电网信息安全接入</w:t>
            </w:r>
            <w:r>
              <w:rPr>
                <w:rFonts w:hint="eastAsia" w:ascii="宋体" w:hAnsi="宋体" w:cs="宋体"/>
                <w:color w:val="auto"/>
                <w:szCs w:val="24"/>
                <w:highlight w:val="none"/>
                <w:lang w:val="en-US" w:eastAsia="zh-CN"/>
              </w:rPr>
              <w:t>要求</w:t>
            </w:r>
          </w:p>
        </w:tc>
        <w:tc>
          <w:tcPr>
            <w:tcW w:w="2571" w:type="dxa"/>
            <w:vAlign w:val="center"/>
          </w:tcPr>
          <w:p>
            <w:pPr>
              <w:widowControl/>
              <w:jc w:val="center"/>
              <w:textAlignment w:val="center"/>
              <w:rPr>
                <w:rFonts w:hint="eastAsia" w:ascii="宋体" w:hAnsi="宋体" w:cs="宋体"/>
                <w:color w:val="auto"/>
                <w:kern w:val="0"/>
                <w:szCs w:val="21"/>
                <w:highlight w:val="none"/>
              </w:rPr>
            </w:pPr>
          </w:p>
        </w:tc>
        <w:tc>
          <w:tcPr>
            <w:tcW w:w="1249" w:type="dxa"/>
            <w:vAlign w:val="center"/>
          </w:tcPr>
          <w:p>
            <w:pPr>
              <w:jc w:val="left"/>
              <w:rPr>
                <w:rFonts w:hint="eastAsia" w:ascii="宋体" w:hAnsi="宋体" w:cs="宋体"/>
                <w:color w:val="auto"/>
                <w:highlight w:val="none"/>
              </w:rPr>
            </w:pPr>
            <w:r>
              <w:rPr>
                <w:rFonts w:hint="eastAsia" w:ascii="宋体" w:hAnsi="宋体" w:cs="宋体"/>
                <w:color w:val="auto"/>
                <w:highlight w:val="none"/>
              </w:rPr>
              <w:t>试验报告、说明书、保证函等</w:t>
            </w:r>
          </w:p>
        </w:tc>
      </w:tr>
    </w:tbl>
    <w:p>
      <w:pPr>
        <w:jc w:val="center"/>
        <w:rPr>
          <w:rFonts w:hint="eastAsia" w:ascii="宋体" w:hAnsi="宋体" w:cs="宋体"/>
          <w:color w:val="auto"/>
          <w:szCs w:val="21"/>
          <w:highlight w:val="none"/>
        </w:rPr>
      </w:pPr>
    </w:p>
    <w:p>
      <w:pPr>
        <w:jc w:val="center"/>
        <w:outlineLvl w:val="1"/>
        <w:rPr>
          <w:rFonts w:hint="eastAsia" w:ascii="宋体" w:hAnsi="宋体" w:cs="宋体"/>
          <w:color w:val="auto"/>
          <w:szCs w:val="21"/>
          <w:highlight w:val="none"/>
        </w:rPr>
      </w:pPr>
      <w:bookmarkStart w:id="9" w:name="_Toc24102"/>
      <w:r>
        <w:rPr>
          <w:rFonts w:hint="eastAsia" w:ascii="宋体" w:hAnsi="宋体" w:cs="宋体"/>
          <w:color w:val="auto"/>
          <w:szCs w:val="21"/>
          <w:highlight w:val="none"/>
        </w:rPr>
        <w:t>表3.2中等负载无人机机巢及相关附件标准技术特性参数表（投标方填写）</w:t>
      </w:r>
      <w:bookmarkEnd w:id="9"/>
      <w:r>
        <w:rPr>
          <w:rFonts w:hint="eastAsia" w:ascii="宋体" w:hAnsi="宋体" w:cs="宋体"/>
          <w:color w:val="auto"/>
          <w:szCs w:val="21"/>
          <w:highlight w:val="none"/>
        </w:rPr>
        <w:t xml:space="preserve"> </w:t>
      </w:r>
    </w:p>
    <w:tbl>
      <w:tblPr>
        <w:tblStyle w:val="20"/>
        <w:tblpPr w:leftFromText="180" w:rightFromText="180" w:vertAnchor="text" w:horzAnchor="page" w:tblpX="1617" w:tblpY="317"/>
        <w:tblOverlap w:val="never"/>
        <w:tblW w:w="89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311"/>
        <w:gridCol w:w="771"/>
        <w:gridCol w:w="2332"/>
        <w:gridCol w:w="2571"/>
        <w:gridCol w:w="1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trPr>
        <w:tc>
          <w:tcPr>
            <w:tcW w:w="683" w:type="dxa"/>
            <w:vAlign w:val="center"/>
          </w:tcPr>
          <w:p>
            <w:pPr>
              <w:widowControl/>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序号</w:t>
            </w:r>
          </w:p>
        </w:tc>
        <w:tc>
          <w:tcPr>
            <w:tcW w:w="1311" w:type="dxa"/>
            <w:vAlign w:val="center"/>
          </w:tcPr>
          <w:p>
            <w:pPr>
              <w:widowControl/>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项目</w:t>
            </w:r>
          </w:p>
        </w:tc>
        <w:tc>
          <w:tcPr>
            <w:tcW w:w="771" w:type="dxa"/>
            <w:vAlign w:val="center"/>
          </w:tcPr>
          <w:p>
            <w:pPr>
              <w:widowControl/>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单位</w:t>
            </w:r>
          </w:p>
        </w:tc>
        <w:tc>
          <w:tcPr>
            <w:tcW w:w="2332" w:type="dxa"/>
            <w:vAlign w:val="center"/>
          </w:tcPr>
          <w:p>
            <w:pPr>
              <w:widowControl/>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项目要求值</w:t>
            </w:r>
          </w:p>
        </w:tc>
        <w:tc>
          <w:tcPr>
            <w:tcW w:w="2571" w:type="dxa"/>
            <w:vAlign w:val="center"/>
          </w:tcPr>
          <w:p>
            <w:pPr>
              <w:widowControl/>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投标方保证值</w:t>
            </w:r>
          </w:p>
        </w:tc>
        <w:tc>
          <w:tcPr>
            <w:tcW w:w="1249" w:type="dxa"/>
            <w:vAlign w:val="center"/>
          </w:tcPr>
          <w:p>
            <w:pPr>
              <w:widowControl/>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center"/>
              <w:rPr>
                <w:rFonts w:hint="eastAsia" w:ascii="宋体" w:hAnsi="宋体" w:cs="宋体"/>
                <w:color w:val="auto"/>
                <w:highlight w:val="none"/>
              </w:rPr>
            </w:pPr>
            <w:r>
              <w:rPr>
                <w:rFonts w:hint="eastAsia" w:ascii="宋体" w:hAnsi="宋体" w:cs="宋体"/>
                <w:color w:val="auto"/>
                <w:highlight w:val="none"/>
              </w:rPr>
              <w:t>1</w:t>
            </w:r>
          </w:p>
        </w:tc>
        <w:tc>
          <w:tcPr>
            <w:tcW w:w="1311" w:type="dxa"/>
            <w:vAlign w:val="center"/>
          </w:tcPr>
          <w:p>
            <w:pPr>
              <w:jc w:val="center"/>
              <w:rPr>
                <w:rFonts w:hint="eastAsia" w:ascii="宋体" w:hAnsi="宋体" w:cs="宋体"/>
                <w:color w:val="auto"/>
                <w:highlight w:val="none"/>
              </w:rPr>
            </w:pPr>
            <w:r>
              <w:rPr>
                <w:rFonts w:ascii="Times New Roman" w:hAnsi="Times New Roman"/>
                <w:color w:val="auto"/>
                <w:szCs w:val="21"/>
                <w:highlight w:val="none"/>
              </w:rPr>
              <w:t>★</w:t>
            </w:r>
            <w:r>
              <w:rPr>
                <w:rFonts w:hint="eastAsia"/>
                <w:color w:val="auto"/>
                <w:szCs w:val="24"/>
                <w:highlight w:val="none"/>
              </w:rPr>
              <w:t>裸机重量（带普通桨叶）</w:t>
            </w:r>
          </w:p>
        </w:tc>
        <w:tc>
          <w:tcPr>
            <w:tcW w:w="771" w:type="dxa"/>
            <w:vAlign w:val="center"/>
          </w:tcPr>
          <w:p>
            <w:pPr>
              <w:jc w:val="center"/>
              <w:rPr>
                <w:rFonts w:hint="eastAsia" w:ascii="宋体" w:hAnsi="宋体" w:cs="宋体"/>
                <w:color w:val="auto"/>
                <w:highlight w:val="none"/>
              </w:rPr>
            </w:pPr>
            <w:r>
              <w:rPr>
                <w:rFonts w:hint="eastAsia"/>
                <w:color w:val="auto"/>
                <w:szCs w:val="24"/>
                <w:highlight w:val="none"/>
              </w:rPr>
              <w:t>克</w:t>
            </w:r>
          </w:p>
        </w:tc>
        <w:tc>
          <w:tcPr>
            <w:tcW w:w="2332" w:type="dxa"/>
            <w:vAlign w:val="center"/>
          </w:tcPr>
          <w:p>
            <w:pPr>
              <w:jc w:val="center"/>
              <w:rPr>
                <w:rFonts w:hint="default" w:eastAsia="宋体"/>
                <w:color w:val="auto"/>
                <w:szCs w:val="24"/>
                <w:highlight w:val="none"/>
                <w:lang w:val="en-US" w:eastAsia="zh-CN"/>
              </w:rPr>
            </w:pPr>
            <w:r>
              <w:rPr>
                <w:rFonts w:hint="eastAsia"/>
                <w:color w:val="auto"/>
                <w:highlight w:val="none"/>
              </w:rPr>
              <w:t>不带</w:t>
            </w:r>
            <w:r>
              <w:rPr>
                <w:rFonts w:hint="eastAsia"/>
                <w:color w:val="auto"/>
                <w:szCs w:val="24"/>
                <w:highlight w:val="none"/>
              </w:rPr>
              <w:t>电池：≤50</w:t>
            </w:r>
            <w:r>
              <w:rPr>
                <w:rFonts w:hint="eastAsia"/>
                <w:color w:val="auto"/>
                <w:szCs w:val="24"/>
                <w:highlight w:val="none"/>
                <w:lang w:val="en-US" w:eastAsia="zh-CN"/>
              </w:rPr>
              <w:t>50克</w:t>
            </w:r>
          </w:p>
          <w:p>
            <w:pPr>
              <w:jc w:val="center"/>
              <w:rPr>
                <w:color w:val="auto"/>
                <w:highlight w:val="none"/>
              </w:rPr>
            </w:pPr>
            <w:r>
              <w:rPr>
                <w:rFonts w:hint="eastAsia"/>
                <w:color w:val="auto"/>
                <w:szCs w:val="24"/>
                <w:highlight w:val="none"/>
              </w:rPr>
              <w:t>带电池：≤9</w:t>
            </w:r>
            <w:r>
              <w:rPr>
                <w:rFonts w:hint="eastAsia"/>
                <w:color w:val="auto"/>
                <w:szCs w:val="24"/>
                <w:highlight w:val="none"/>
                <w:lang w:val="en-US" w:eastAsia="zh-CN"/>
              </w:rPr>
              <w:t>800</w:t>
            </w:r>
            <w:r>
              <w:rPr>
                <w:rFonts w:hint="eastAsia"/>
                <w:color w:val="auto"/>
                <w:szCs w:val="24"/>
                <w:highlight w:val="none"/>
              </w:rPr>
              <w:t xml:space="preserve"> 克</w:t>
            </w:r>
          </w:p>
        </w:tc>
        <w:tc>
          <w:tcPr>
            <w:tcW w:w="2571" w:type="dxa"/>
            <w:vAlign w:val="center"/>
          </w:tcPr>
          <w:p>
            <w:pPr>
              <w:jc w:val="center"/>
              <w:rPr>
                <w:rFonts w:hint="eastAsia" w:ascii="宋体" w:hAnsi="宋体" w:cs="宋体"/>
                <w:color w:val="auto"/>
                <w:highlight w:val="none"/>
              </w:rPr>
            </w:pPr>
          </w:p>
        </w:tc>
        <w:tc>
          <w:tcPr>
            <w:tcW w:w="1249" w:type="dxa"/>
            <w:vAlign w:val="center"/>
          </w:tcPr>
          <w:p>
            <w:pPr>
              <w:jc w:val="center"/>
              <w:rPr>
                <w:rFonts w:hint="eastAsia" w:ascii="宋体" w:hAnsi="宋体" w:cs="宋体"/>
                <w:color w:val="auto"/>
                <w:highlight w:val="none"/>
              </w:rPr>
            </w:pPr>
            <w:r>
              <w:rPr>
                <w:rFonts w:hint="eastAsia" w:ascii="宋体" w:hAnsi="宋体" w:cs="宋体"/>
                <w:color w:val="auto"/>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center"/>
              <w:rPr>
                <w:rFonts w:hint="eastAsia" w:ascii="宋体" w:hAnsi="宋体" w:cs="宋体"/>
                <w:color w:val="auto"/>
                <w:highlight w:val="none"/>
              </w:rPr>
            </w:pPr>
            <w:r>
              <w:rPr>
                <w:rFonts w:hint="eastAsia" w:ascii="宋体" w:hAnsi="宋体" w:cs="宋体"/>
                <w:color w:val="auto"/>
                <w:highlight w:val="none"/>
              </w:rPr>
              <w:t>2</w:t>
            </w:r>
          </w:p>
        </w:tc>
        <w:tc>
          <w:tcPr>
            <w:tcW w:w="1311" w:type="dxa"/>
            <w:vAlign w:val="center"/>
          </w:tcPr>
          <w:p>
            <w:pPr>
              <w:jc w:val="center"/>
              <w:rPr>
                <w:rFonts w:hint="eastAsia" w:ascii="宋体" w:hAnsi="宋体" w:cs="宋体"/>
                <w:color w:val="auto"/>
                <w:highlight w:val="none"/>
              </w:rPr>
            </w:pPr>
            <w:r>
              <w:rPr>
                <w:rFonts w:ascii="Times New Roman" w:hAnsi="Times New Roman"/>
                <w:color w:val="auto"/>
                <w:szCs w:val="21"/>
                <w:highlight w:val="none"/>
              </w:rPr>
              <w:t>★</w:t>
            </w:r>
            <w:r>
              <w:rPr>
                <w:rFonts w:hint="eastAsia"/>
                <w:color w:val="auto"/>
                <w:szCs w:val="24"/>
                <w:highlight w:val="none"/>
              </w:rPr>
              <w:t>最大起飞重量</w:t>
            </w:r>
          </w:p>
        </w:tc>
        <w:tc>
          <w:tcPr>
            <w:tcW w:w="771" w:type="dxa"/>
            <w:vAlign w:val="center"/>
          </w:tcPr>
          <w:p>
            <w:pPr>
              <w:jc w:val="center"/>
              <w:rPr>
                <w:rFonts w:hint="eastAsia" w:ascii="宋体" w:hAnsi="宋体" w:cs="宋体"/>
                <w:color w:val="auto"/>
                <w:highlight w:val="none"/>
              </w:rPr>
            </w:pPr>
            <w:r>
              <w:rPr>
                <w:rFonts w:hint="eastAsia" w:ascii="宋体" w:hAnsi="宋体" w:cs="宋体"/>
                <w:color w:val="auto"/>
                <w:highlight w:val="none"/>
              </w:rPr>
              <w:t>千克</w:t>
            </w:r>
          </w:p>
        </w:tc>
        <w:tc>
          <w:tcPr>
            <w:tcW w:w="2332" w:type="dxa"/>
            <w:vAlign w:val="center"/>
          </w:tcPr>
          <w:p>
            <w:pPr>
              <w:jc w:val="center"/>
              <w:rPr>
                <w:rFonts w:hint="eastAsia" w:ascii="宋体" w:hAnsi="宋体" w:cs="宋体"/>
                <w:color w:val="auto"/>
                <w:highlight w:val="none"/>
              </w:rPr>
            </w:pPr>
            <w:r>
              <w:rPr>
                <w:rFonts w:hint="eastAsia" w:ascii="宋体" w:hAnsi="宋体" w:cs="宋体"/>
                <w:color w:val="auto"/>
                <w:highlight w:val="none"/>
              </w:rPr>
              <w:t>≥15 千克</w:t>
            </w:r>
          </w:p>
        </w:tc>
        <w:tc>
          <w:tcPr>
            <w:tcW w:w="2571" w:type="dxa"/>
            <w:vAlign w:val="center"/>
          </w:tcPr>
          <w:p>
            <w:pPr>
              <w:jc w:val="center"/>
              <w:rPr>
                <w:rFonts w:hint="eastAsia" w:ascii="宋体" w:hAnsi="宋体" w:cs="宋体"/>
                <w:color w:val="auto"/>
                <w:highlight w:val="none"/>
              </w:rPr>
            </w:pPr>
          </w:p>
        </w:tc>
        <w:tc>
          <w:tcPr>
            <w:tcW w:w="1249" w:type="dxa"/>
            <w:vAlign w:val="center"/>
          </w:tcPr>
          <w:p>
            <w:pPr>
              <w:jc w:val="center"/>
              <w:rPr>
                <w:rFonts w:hint="eastAsia" w:ascii="宋体" w:hAnsi="宋体" w:cs="宋体"/>
                <w:color w:val="auto"/>
                <w:highlight w:val="none"/>
              </w:rPr>
            </w:pPr>
            <w:r>
              <w:rPr>
                <w:rFonts w:hint="eastAsia" w:ascii="宋体" w:hAnsi="宋体" w:cs="宋体"/>
                <w:color w:val="auto"/>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center"/>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3</w:t>
            </w:r>
          </w:p>
        </w:tc>
        <w:tc>
          <w:tcPr>
            <w:tcW w:w="1311" w:type="dxa"/>
            <w:vAlign w:val="center"/>
          </w:tcPr>
          <w:p>
            <w:pPr>
              <w:jc w:val="center"/>
              <w:rPr>
                <w:rFonts w:hint="eastAsia" w:ascii="宋体" w:hAnsi="宋体" w:cs="宋体"/>
                <w:color w:val="auto"/>
                <w:highlight w:val="none"/>
              </w:rPr>
            </w:pPr>
            <w:r>
              <w:rPr>
                <w:rFonts w:hint="eastAsia"/>
                <w:color w:val="auto"/>
                <w:szCs w:val="24"/>
                <w:highlight w:val="none"/>
              </w:rPr>
              <w:t>最大载重</w:t>
            </w:r>
          </w:p>
        </w:tc>
        <w:tc>
          <w:tcPr>
            <w:tcW w:w="771" w:type="dxa"/>
            <w:vAlign w:val="center"/>
          </w:tcPr>
          <w:p>
            <w:pPr>
              <w:jc w:val="center"/>
              <w:rPr>
                <w:rFonts w:hint="eastAsia" w:ascii="宋体" w:hAnsi="宋体" w:cs="宋体"/>
                <w:color w:val="auto"/>
                <w:highlight w:val="none"/>
              </w:rPr>
            </w:pPr>
            <w:r>
              <w:rPr>
                <w:rFonts w:hint="eastAsia"/>
                <w:color w:val="auto"/>
                <w:szCs w:val="24"/>
                <w:highlight w:val="none"/>
              </w:rPr>
              <w:t>千克</w:t>
            </w:r>
          </w:p>
        </w:tc>
        <w:tc>
          <w:tcPr>
            <w:tcW w:w="2332" w:type="dxa"/>
            <w:vAlign w:val="center"/>
          </w:tcPr>
          <w:p>
            <w:pPr>
              <w:jc w:val="center"/>
              <w:rPr>
                <w:rFonts w:hint="eastAsia" w:ascii="宋体" w:hAnsi="宋体" w:cs="宋体"/>
                <w:color w:val="auto"/>
                <w:highlight w:val="none"/>
              </w:rPr>
            </w:pPr>
            <w:r>
              <w:rPr>
                <w:rFonts w:hint="eastAsia"/>
                <w:color w:val="auto"/>
                <w:szCs w:val="24"/>
                <w:highlight w:val="none"/>
              </w:rPr>
              <w:t>≥6 千克</w:t>
            </w:r>
          </w:p>
        </w:tc>
        <w:tc>
          <w:tcPr>
            <w:tcW w:w="2571" w:type="dxa"/>
            <w:vAlign w:val="center"/>
          </w:tcPr>
          <w:p>
            <w:pPr>
              <w:jc w:val="center"/>
              <w:rPr>
                <w:rFonts w:hint="eastAsia" w:ascii="宋体" w:hAnsi="宋体" w:cs="宋体"/>
                <w:color w:val="auto"/>
                <w:highlight w:val="none"/>
              </w:rPr>
            </w:pPr>
          </w:p>
        </w:tc>
        <w:tc>
          <w:tcPr>
            <w:tcW w:w="1249" w:type="dxa"/>
            <w:vAlign w:val="center"/>
          </w:tcPr>
          <w:p>
            <w:pPr>
              <w:jc w:val="center"/>
              <w:rPr>
                <w:rFonts w:hint="eastAsia" w:ascii="宋体" w:hAnsi="宋体" w:cs="宋体"/>
                <w:color w:val="auto"/>
                <w:highlight w:val="none"/>
              </w:rPr>
            </w:pPr>
            <w:r>
              <w:rPr>
                <w:rFonts w:hint="eastAsia" w:ascii="宋体" w:hAnsi="宋体" w:cs="宋体"/>
                <w:color w:val="auto"/>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center"/>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4</w:t>
            </w:r>
          </w:p>
        </w:tc>
        <w:tc>
          <w:tcPr>
            <w:tcW w:w="1311" w:type="dxa"/>
            <w:vAlign w:val="center"/>
          </w:tcPr>
          <w:p>
            <w:pPr>
              <w:jc w:val="center"/>
              <w:rPr>
                <w:rFonts w:hint="eastAsia" w:ascii="宋体" w:hAnsi="宋体" w:cs="宋体"/>
                <w:color w:val="auto"/>
                <w:highlight w:val="none"/>
              </w:rPr>
            </w:pPr>
            <w:r>
              <w:rPr>
                <w:rFonts w:ascii="Times New Roman" w:hAnsi="Times New Roman"/>
                <w:color w:val="auto"/>
                <w:szCs w:val="21"/>
                <w:highlight w:val="none"/>
              </w:rPr>
              <w:t>★</w:t>
            </w:r>
            <w:r>
              <w:rPr>
                <w:rFonts w:hint="eastAsia"/>
                <w:color w:val="auto"/>
                <w:szCs w:val="24"/>
                <w:highlight w:val="none"/>
              </w:rPr>
              <w:t>轴距</w:t>
            </w:r>
          </w:p>
        </w:tc>
        <w:tc>
          <w:tcPr>
            <w:tcW w:w="771" w:type="dxa"/>
            <w:vAlign w:val="center"/>
          </w:tcPr>
          <w:p>
            <w:pPr>
              <w:jc w:val="center"/>
              <w:rPr>
                <w:rFonts w:hint="eastAsia" w:ascii="宋体" w:hAnsi="宋体" w:cs="宋体"/>
                <w:color w:val="auto"/>
                <w:highlight w:val="none"/>
              </w:rPr>
            </w:pPr>
            <w:r>
              <w:rPr>
                <w:rFonts w:hint="eastAsia"/>
                <w:color w:val="auto"/>
                <w:szCs w:val="24"/>
                <w:highlight w:val="none"/>
              </w:rPr>
              <w:t>毫米</w:t>
            </w:r>
          </w:p>
        </w:tc>
        <w:tc>
          <w:tcPr>
            <w:tcW w:w="2332" w:type="dxa"/>
            <w:vAlign w:val="center"/>
          </w:tcPr>
          <w:p>
            <w:pPr>
              <w:jc w:val="center"/>
              <w:rPr>
                <w:rFonts w:hint="eastAsia" w:ascii="宋体" w:hAnsi="宋体" w:cs="宋体"/>
                <w:color w:val="auto"/>
                <w:highlight w:val="none"/>
              </w:rPr>
            </w:pPr>
            <w:r>
              <w:rPr>
                <w:rFonts w:hint="eastAsia"/>
                <w:color w:val="auto"/>
                <w:szCs w:val="24"/>
                <w:highlight w:val="none"/>
              </w:rPr>
              <w:t>对角线≤1080 毫米</w:t>
            </w:r>
          </w:p>
        </w:tc>
        <w:tc>
          <w:tcPr>
            <w:tcW w:w="2571" w:type="dxa"/>
            <w:vAlign w:val="center"/>
          </w:tcPr>
          <w:p>
            <w:pPr>
              <w:jc w:val="center"/>
              <w:rPr>
                <w:rFonts w:hint="eastAsia" w:ascii="宋体" w:hAnsi="宋体" w:cs="宋体"/>
                <w:color w:val="auto"/>
                <w:highlight w:val="none"/>
              </w:rPr>
            </w:pPr>
          </w:p>
        </w:tc>
        <w:tc>
          <w:tcPr>
            <w:tcW w:w="1249" w:type="dxa"/>
            <w:vAlign w:val="center"/>
          </w:tcPr>
          <w:p>
            <w:pPr>
              <w:jc w:val="center"/>
              <w:rPr>
                <w:rFonts w:hint="eastAsia" w:ascii="宋体" w:hAnsi="宋体" w:cs="宋体"/>
                <w:color w:val="auto"/>
                <w:highlight w:val="none"/>
              </w:rPr>
            </w:pPr>
            <w:r>
              <w:rPr>
                <w:rFonts w:hint="eastAsia" w:ascii="宋体" w:hAnsi="宋体" w:cs="宋体"/>
                <w:color w:val="auto"/>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center"/>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5</w:t>
            </w:r>
          </w:p>
        </w:tc>
        <w:tc>
          <w:tcPr>
            <w:tcW w:w="1311" w:type="dxa"/>
            <w:vAlign w:val="center"/>
          </w:tcPr>
          <w:p>
            <w:pPr>
              <w:jc w:val="center"/>
              <w:rPr>
                <w:rFonts w:hint="eastAsia" w:ascii="宋体" w:hAnsi="宋体" w:cs="宋体"/>
                <w:color w:val="auto"/>
                <w:highlight w:val="none"/>
              </w:rPr>
            </w:pPr>
            <w:r>
              <w:rPr>
                <w:rFonts w:ascii="Times New Roman" w:hAnsi="Times New Roman"/>
                <w:color w:val="auto"/>
                <w:szCs w:val="21"/>
                <w:highlight w:val="none"/>
              </w:rPr>
              <w:t>★</w:t>
            </w:r>
            <w:r>
              <w:rPr>
                <w:rFonts w:hint="eastAsia"/>
                <w:color w:val="auto"/>
                <w:szCs w:val="24"/>
                <w:highlight w:val="none"/>
              </w:rPr>
              <w:t>最大上升速度</w:t>
            </w:r>
          </w:p>
        </w:tc>
        <w:tc>
          <w:tcPr>
            <w:tcW w:w="771" w:type="dxa"/>
            <w:vAlign w:val="center"/>
          </w:tcPr>
          <w:p>
            <w:pPr>
              <w:jc w:val="center"/>
              <w:rPr>
                <w:rFonts w:hint="eastAsia" w:ascii="宋体" w:hAnsi="宋体" w:cs="宋体"/>
                <w:color w:val="auto"/>
                <w:highlight w:val="none"/>
              </w:rPr>
            </w:pPr>
            <w:r>
              <w:rPr>
                <w:rFonts w:hint="eastAsia"/>
                <w:color w:val="auto"/>
                <w:highlight w:val="none"/>
              </w:rPr>
              <w:t>米/秒</w:t>
            </w:r>
          </w:p>
        </w:tc>
        <w:tc>
          <w:tcPr>
            <w:tcW w:w="2332" w:type="dxa"/>
            <w:vAlign w:val="center"/>
          </w:tcPr>
          <w:p>
            <w:pPr>
              <w:jc w:val="center"/>
              <w:rPr>
                <w:rFonts w:hint="eastAsia" w:ascii="宋体" w:hAnsi="宋体" w:cs="宋体"/>
                <w:color w:val="auto"/>
                <w:highlight w:val="none"/>
              </w:rPr>
            </w:pPr>
            <w:r>
              <w:rPr>
                <w:rFonts w:hint="eastAsia"/>
                <w:color w:val="auto"/>
                <w:highlight w:val="none"/>
              </w:rPr>
              <w:t>≥10 米/秒</w:t>
            </w:r>
          </w:p>
        </w:tc>
        <w:tc>
          <w:tcPr>
            <w:tcW w:w="2571" w:type="dxa"/>
            <w:vAlign w:val="center"/>
          </w:tcPr>
          <w:p>
            <w:pPr>
              <w:jc w:val="center"/>
              <w:rPr>
                <w:rFonts w:hint="eastAsia" w:ascii="宋体" w:hAnsi="宋体" w:cs="宋体"/>
                <w:color w:val="auto"/>
                <w:highlight w:val="none"/>
              </w:rPr>
            </w:pPr>
          </w:p>
        </w:tc>
        <w:tc>
          <w:tcPr>
            <w:tcW w:w="1249" w:type="dxa"/>
            <w:vAlign w:val="center"/>
          </w:tcPr>
          <w:p>
            <w:pPr>
              <w:jc w:val="center"/>
              <w:rPr>
                <w:rFonts w:hint="eastAsia" w:ascii="宋体" w:hAnsi="宋体" w:cs="宋体"/>
                <w:color w:val="auto"/>
                <w:highlight w:val="none"/>
              </w:rPr>
            </w:pPr>
            <w:r>
              <w:rPr>
                <w:rFonts w:hint="eastAsia" w:ascii="宋体" w:hAnsi="宋体" w:cs="宋体"/>
                <w:color w:val="auto"/>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center"/>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6</w:t>
            </w:r>
          </w:p>
        </w:tc>
        <w:tc>
          <w:tcPr>
            <w:tcW w:w="1311" w:type="dxa"/>
            <w:vAlign w:val="center"/>
          </w:tcPr>
          <w:p>
            <w:pPr>
              <w:jc w:val="center"/>
              <w:rPr>
                <w:rFonts w:hint="eastAsia" w:ascii="宋体" w:hAnsi="宋体" w:cs="宋体"/>
                <w:color w:val="auto"/>
                <w:highlight w:val="none"/>
              </w:rPr>
            </w:pPr>
            <w:r>
              <w:rPr>
                <w:rFonts w:ascii="Times New Roman" w:hAnsi="Times New Roman"/>
                <w:color w:val="auto"/>
                <w:szCs w:val="21"/>
                <w:highlight w:val="none"/>
              </w:rPr>
              <w:t>★</w:t>
            </w:r>
            <w:r>
              <w:rPr>
                <w:rFonts w:hint="eastAsia"/>
                <w:color w:val="auto"/>
                <w:szCs w:val="24"/>
                <w:highlight w:val="none"/>
              </w:rPr>
              <w:t>最大下降速度</w:t>
            </w:r>
          </w:p>
        </w:tc>
        <w:tc>
          <w:tcPr>
            <w:tcW w:w="771" w:type="dxa"/>
            <w:vAlign w:val="center"/>
          </w:tcPr>
          <w:p>
            <w:pPr>
              <w:jc w:val="center"/>
              <w:rPr>
                <w:rFonts w:hint="eastAsia" w:ascii="宋体" w:hAnsi="宋体" w:cs="宋体"/>
                <w:color w:val="auto"/>
                <w:highlight w:val="none"/>
              </w:rPr>
            </w:pPr>
            <w:r>
              <w:rPr>
                <w:rFonts w:hint="eastAsia"/>
                <w:color w:val="auto"/>
                <w:highlight w:val="none"/>
              </w:rPr>
              <w:t>米/秒</w:t>
            </w:r>
          </w:p>
        </w:tc>
        <w:tc>
          <w:tcPr>
            <w:tcW w:w="2332" w:type="dxa"/>
            <w:vAlign w:val="center"/>
          </w:tcPr>
          <w:p>
            <w:pPr>
              <w:jc w:val="center"/>
              <w:rPr>
                <w:rFonts w:hint="eastAsia" w:ascii="宋体" w:hAnsi="宋体" w:cs="宋体"/>
                <w:color w:val="auto"/>
                <w:highlight w:val="none"/>
              </w:rPr>
            </w:pPr>
            <w:r>
              <w:rPr>
                <w:rFonts w:hint="eastAsia"/>
                <w:color w:val="auto"/>
                <w:szCs w:val="24"/>
                <w:highlight w:val="none"/>
              </w:rPr>
              <w:t>≥8 米/秒</w:t>
            </w:r>
          </w:p>
        </w:tc>
        <w:tc>
          <w:tcPr>
            <w:tcW w:w="2571" w:type="dxa"/>
            <w:vAlign w:val="center"/>
          </w:tcPr>
          <w:p>
            <w:pPr>
              <w:jc w:val="center"/>
              <w:rPr>
                <w:rFonts w:hint="eastAsia" w:ascii="宋体" w:hAnsi="宋体" w:cs="宋体"/>
                <w:color w:val="auto"/>
                <w:highlight w:val="none"/>
              </w:rPr>
            </w:pPr>
          </w:p>
        </w:tc>
        <w:tc>
          <w:tcPr>
            <w:tcW w:w="1249" w:type="dxa"/>
            <w:vAlign w:val="center"/>
          </w:tcPr>
          <w:p>
            <w:pPr>
              <w:jc w:val="center"/>
              <w:rPr>
                <w:rFonts w:hint="eastAsia" w:ascii="宋体" w:hAnsi="宋体" w:cs="宋体"/>
                <w:color w:val="auto"/>
                <w:highlight w:val="none"/>
              </w:rPr>
            </w:pPr>
            <w:r>
              <w:rPr>
                <w:rFonts w:hint="eastAsia" w:ascii="宋体" w:hAnsi="宋体" w:cs="宋体"/>
                <w:color w:val="auto"/>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center"/>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7</w:t>
            </w:r>
          </w:p>
        </w:tc>
        <w:tc>
          <w:tcPr>
            <w:tcW w:w="1311" w:type="dxa"/>
            <w:vAlign w:val="center"/>
          </w:tcPr>
          <w:p>
            <w:pPr>
              <w:jc w:val="center"/>
              <w:rPr>
                <w:rFonts w:hint="eastAsia" w:ascii="宋体" w:hAnsi="宋体" w:cs="宋体"/>
                <w:color w:val="auto"/>
                <w:highlight w:val="none"/>
              </w:rPr>
            </w:pPr>
            <w:r>
              <w:rPr>
                <w:rFonts w:ascii="Times New Roman" w:hAnsi="Times New Roman"/>
                <w:color w:val="auto"/>
                <w:szCs w:val="21"/>
                <w:highlight w:val="none"/>
              </w:rPr>
              <w:t>★</w:t>
            </w:r>
            <w:r>
              <w:rPr>
                <w:rFonts w:hint="eastAsia"/>
                <w:color w:val="auto"/>
                <w:szCs w:val="24"/>
                <w:highlight w:val="none"/>
              </w:rPr>
              <w:t>最大水平飞行速度（海平面附近无风）</w:t>
            </w:r>
          </w:p>
        </w:tc>
        <w:tc>
          <w:tcPr>
            <w:tcW w:w="771" w:type="dxa"/>
            <w:vAlign w:val="center"/>
          </w:tcPr>
          <w:p>
            <w:pPr>
              <w:jc w:val="center"/>
              <w:rPr>
                <w:rFonts w:hint="eastAsia" w:ascii="宋体" w:hAnsi="宋体" w:cs="宋体"/>
                <w:color w:val="auto"/>
                <w:highlight w:val="none"/>
              </w:rPr>
            </w:pPr>
            <w:r>
              <w:rPr>
                <w:rFonts w:hint="eastAsia"/>
                <w:color w:val="auto"/>
                <w:highlight w:val="none"/>
              </w:rPr>
              <w:t>米/秒</w:t>
            </w:r>
          </w:p>
        </w:tc>
        <w:tc>
          <w:tcPr>
            <w:tcW w:w="2332" w:type="dxa"/>
            <w:vAlign w:val="center"/>
          </w:tcPr>
          <w:p>
            <w:pPr>
              <w:jc w:val="center"/>
              <w:rPr>
                <w:rFonts w:hint="eastAsia" w:ascii="宋体" w:hAnsi="宋体" w:cs="宋体"/>
                <w:color w:val="auto"/>
                <w:highlight w:val="none"/>
              </w:rPr>
            </w:pPr>
            <w:r>
              <w:rPr>
                <w:rFonts w:hint="eastAsia"/>
                <w:color w:val="auto"/>
                <w:szCs w:val="24"/>
                <w:highlight w:val="none"/>
              </w:rPr>
              <w:t>≥25 米/秒</w:t>
            </w:r>
          </w:p>
        </w:tc>
        <w:tc>
          <w:tcPr>
            <w:tcW w:w="2571" w:type="dxa"/>
            <w:vAlign w:val="center"/>
          </w:tcPr>
          <w:p>
            <w:pPr>
              <w:jc w:val="center"/>
              <w:rPr>
                <w:rFonts w:hint="eastAsia" w:ascii="宋体" w:hAnsi="宋体" w:cs="宋体"/>
                <w:color w:val="auto"/>
                <w:highlight w:val="none"/>
              </w:rPr>
            </w:pPr>
          </w:p>
        </w:tc>
        <w:tc>
          <w:tcPr>
            <w:tcW w:w="1249" w:type="dxa"/>
            <w:vAlign w:val="center"/>
          </w:tcPr>
          <w:p>
            <w:pPr>
              <w:jc w:val="center"/>
              <w:rPr>
                <w:rFonts w:hint="eastAsia" w:ascii="宋体" w:hAnsi="宋体" w:cs="宋体"/>
                <w:color w:val="auto"/>
                <w:highlight w:val="none"/>
              </w:rPr>
            </w:pPr>
            <w:r>
              <w:rPr>
                <w:rFonts w:hint="eastAsia" w:ascii="宋体" w:hAnsi="宋体" w:cs="宋体"/>
                <w:color w:val="auto"/>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8</w:t>
            </w:r>
          </w:p>
        </w:tc>
        <w:tc>
          <w:tcPr>
            <w:tcW w:w="1311" w:type="dxa"/>
            <w:vAlign w:val="center"/>
          </w:tcPr>
          <w:p>
            <w:pPr>
              <w:jc w:val="center"/>
              <w:rPr>
                <w:rFonts w:hint="eastAsia" w:ascii="宋体" w:hAnsi="宋体" w:cs="宋体"/>
                <w:color w:val="auto"/>
                <w:szCs w:val="21"/>
                <w:highlight w:val="none"/>
              </w:rPr>
            </w:pPr>
            <w:r>
              <w:rPr>
                <w:rFonts w:ascii="Times New Roman" w:hAnsi="Times New Roman"/>
                <w:color w:val="auto"/>
                <w:szCs w:val="21"/>
                <w:highlight w:val="none"/>
              </w:rPr>
              <w:t>★</w:t>
            </w:r>
            <w:r>
              <w:rPr>
                <w:rFonts w:hint="eastAsia"/>
                <w:color w:val="auto"/>
                <w:szCs w:val="24"/>
                <w:highlight w:val="none"/>
              </w:rPr>
              <w:t>最长飞行时间（无风环境）</w:t>
            </w:r>
          </w:p>
        </w:tc>
        <w:tc>
          <w:tcPr>
            <w:tcW w:w="771" w:type="dxa"/>
            <w:vAlign w:val="center"/>
          </w:tcPr>
          <w:p>
            <w:pPr>
              <w:widowControl/>
              <w:jc w:val="center"/>
              <w:rPr>
                <w:rFonts w:hint="eastAsia" w:ascii="宋体" w:hAnsi="宋体" w:cs="宋体"/>
                <w:color w:val="auto"/>
                <w:szCs w:val="21"/>
                <w:highlight w:val="none"/>
                <w:lang w:bidi="ar"/>
              </w:rPr>
            </w:pPr>
            <w:r>
              <w:rPr>
                <w:rFonts w:hint="eastAsia"/>
                <w:color w:val="auto"/>
                <w:szCs w:val="24"/>
                <w:highlight w:val="none"/>
              </w:rPr>
              <w:t>分钟</w:t>
            </w:r>
          </w:p>
        </w:tc>
        <w:tc>
          <w:tcPr>
            <w:tcW w:w="2332" w:type="dxa"/>
            <w:vAlign w:val="center"/>
          </w:tcPr>
          <w:p>
            <w:pPr>
              <w:jc w:val="center"/>
              <w:rPr>
                <w:rFonts w:hint="eastAsia" w:ascii="宋体" w:hAnsi="宋体" w:cs="宋体"/>
                <w:color w:val="auto"/>
                <w:highlight w:val="none"/>
              </w:rPr>
            </w:pPr>
            <w:r>
              <w:rPr>
                <w:rFonts w:hint="eastAsia"/>
                <w:color w:val="auto"/>
                <w:highlight w:val="none"/>
              </w:rPr>
              <w:t>≥</w:t>
            </w:r>
            <w:r>
              <w:rPr>
                <w:rFonts w:hint="eastAsia"/>
                <w:color w:val="auto"/>
                <w:szCs w:val="24"/>
                <w:highlight w:val="none"/>
              </w:rPr>
              <w:t>5</w:t>
            </w:r>
            <w:r>
              <w:rPr>
                <w:rFonts w:hint="eastAsia"/>
                <w:color w:val="auto"/>
                <w:szCs w:val="24"/>
                <w:highlight w:val="none"/>
                <w:lang w:val="en-US" w:eastAsia="zh-CN"/>
              </w:rPr>
              <w:t>0</w:t>
            </w:r>
            <w:r>
              <w:rPr>
                <w:rFonts w:hint="eastAsia"/>
                <w:color w:val="auto"/>
                <w:szCs w:val="24"/>
                <w:highlight w:val="none"/>
              </w:rPr>
              <w:t xml:space="preserve"> 分钟</w:t>
            </w:r>
          </w:p>
        </w:tc>
        <w:tc>
          <w:tcPr>
            <w:tcW w:w="2571" w:type="dxa"/>
            <w:vAlign w:val="center"/>
          </w:tcPr>
          <w:p>
            <w:pPr>
              <w:jc w:val="center"/>
              <w:rPr>
                <w:rFonts w:hint="eastAsia" w:ascii="宋体" w:hAnsi="宋体" w:cs="宋体"/>
                <w:color w:val="auto"/>
                <w:kern w:val="0"/>
                <w:szCs w:val="21"/>
                <w:highlight w:val="none"/>
              </w:rPr>
            </w:pPr>
          </w:p>
        </w:tc>
        <w:tc>
          <w:tcPr>
            <w:tcW w:w="1249" w:type="dxa"/>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szCs w:val="21"/>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9</w:t>
            </w:r>
          </w:p>
        </w:tc>
        <w:tc>
          <w:tcPr>
            <w:tcW w:w="1311" w:type="dxa"/>
            <w:vAlign w:val="center"/>
          </w:tcPr>
          <w:p>
            <w:pPr>
              <w:jc w:val="center"/>
              <w:rPr>
                <w:rFonts w:hint="eastAsia" w:ascii="宋体" w:hAnsi="宋体" w:cs="宋体"/>
                <w:color w:val="auto"/>
                <w:szCs w:val="21"/>
                <w:highlight w:val="none"/>
              </w:rPr>
            </w:pPr>
            <w:r>
              <w:rPr>
                <w:rFonts w:ascii="Times New Roman" w:hAnsi="Times New Roman"/>
                <w:color w:val="auto"/>
                <w:szCs w:val="21"/>
                <w:highlight w:val="none"/>
              </w:rPr>
              <w:t>★</w:t>
            </w:r>
            <w:r>
              <w:rPr>
                <w:rFonts w:hint="eastAsia"/>
                <w:color w:val="auto"/>
                <w:szCs w:val="24"/>
                <w:highlight w:val="none"/>
              </w:rPr>
              <w:t>最长悬停时间（无风环境）</w:t>
            </w:r>
          </w:p>
        </w:tc>
        <w:tc>
          <w:tcPr>
            <w:tcW w:w="771" w:type="dxa"/>
            <w:vAlign w:val="center"/>
          </w:tcPr>
          <w:p>
            <w:pPr>
              <w:widowControl/>
              <w:jc w:val="center"/>
              <w:rPr>
                <w:rFonts w:hint="eastAsia" w:ascii="宋体" w:hAnsi="宋体" w:cs="宋体"/>
                <w:color w:val="auto"/>
                <w:szCs w:val="21"/>
                <w:highlight w:val="none"/>
                <w:lang w:bidi="ar"/>
              </w:rPr>
            </w:pPr>
            <w:r>
              <w:rPr>
                <w:rFonts w:hint="eastAsia"/>
                <w:color w:val="auto"/>
                <w:szCs w:val="24"/>
                <w:highlight w:val="none"/>
              </w:rPr>
              <w:t>分钟</w:t>
            </w:r>
          </w:p>
        </w:tc>
        <w:tc>
          <w:tcPr>
            <w:tcW w:w="2332" w:type="dxa"/>
            <w:vAlign w:val="center"/>
          </w:tcPr>
          <w:p>
            <w:pPr>
              <w:jc w:val="center"/>
              <w:rPr>
                <w:rFonts w:hint="eastAsia" w:ascii="宋体" w:hAnsi="宋体" w:cs="宋体"/>
                <w:color w:val="auto"/>
                <w:highlight w:val="none"/>
              </w:rPr>
            </w:pPr>
            <w:r>
              <w:rPr>
                <w:rFonts w:hint="eastAsia"/>
                <w:color w:val="auto"/>
                <w:highlight w:val="none"/>
              </w:rPr>
              <w:t>≥</w:t>
            </w:r>
            <w:r>
              <w:rPr>
                <w:rFonts w:hint="eastAsia"/>
                <w:color w:val="auto"/>
                <w:szCs w:val="24"/>
                <w:highlight w:val="none"/>
              </w:rPr>
              <w:t>5</w:t>
            </w:r>
            <w:r>
              <w:rPr>
                <w:rFonts w:hint="eastAsia"/>
                <w:color w:val="auto"/>
                <w:szCs w:val="24"/>
                <w:highlight w:val="none"/>
                <w:lang w:val="en-US" w:eastAsia="zh-CN"/>
              </w:rPr>
              <w:t>0</w:t>
            </w:r>
            <w:r>
              <w:rPr>
                <w:rFonts w:hint="eastAsia"/>
                <w:color w:val="auto"/>
                <w:szCs w:val="24"/>
                <w:highlight w:val="none"/>
              </w:rPr>
              <w:t xml:space="preserve"> 分钟</w:t>
            </w:r>
          </w:p>
        </w:tc>
        <w:tc>
          <w:tcPr>
            <w:tcW w:w="2571" w:type="dxa"/>
            <w:vAlign w:val="center"/>
          </w:tcPr>
          <w:p>
            <w:pPr>
              <w:jc w:val="center"/>
              <w:rPr>
                <w:rFonts w:hint="eastAsia" w:ascii="宋体" w:hAnsi="宋体" w:cs="宋体"/>
                <w:color w:val="auto"/>
                <w:kern w:val="0"/>
                <w:szCs w:val="21"/>
                <w:highlight w:val="none"/>
              </w:rPr>
            </w:pPr>
          </w:p>
        </w:tc>
        <w:tc>
          <w:tcPr>
            <w:tcW w:w="1249" w:type="dxa"/>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szCs w:val="21"/>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0</w:t>
            </w:r>
          </w:p>
        </w:tc>
        <w:tc>
          <w:tcPr>
            <w:tcW w:w="1311" w:type="dxa"/>
            <w:vAlign w:val="center"/>
          </w:tcPr>
          <w:p>
            <w:pPr>
              <w:jc w:val="center"/>
              <w:rPr>
                <w:rFonts w:hint="eastAsia" w:ascii="宋体" w:hAnsi="宋体" w:cs="宋体"/>
                <w:color w:val="auto"/>
                <w:szCs w:val="21"/>
                <w:highlight w:val="none"/>
              </w:rPr>
            </w:pPr>
            <w:r>
              <w:rPr>
                <w:rFonts w:ascii="Times New Roman" w:hAnsi="Times New Roman"/>
                <w:color w:val="auto"/>
                <w:szCs w:val="21"/>
                <w:highlight w:val="none"/>
              </w:rPr>
              <w:t>★</w:t>
            </w:r>
            <w:r>
              <w:rPr>
                <w:rFonts w:hint="eastAsia"/>
                <w:color w:val="auto"/>
                <w:szCs w:val="24"/>
                <w:highlight w:val="none"/>
              </w:rPr>
              <w:t>最大续航里程（无风环境）</w:t>
            </w:r>
          </w:p>
        </w:tc>
        <w:tc>
          <w:tcPr>
            <w:tcW w:w="771" w:type="dxa"/>
            <w:vAlign w:val="center"/>
          </w:tcPr>
          <w:p>
            <w:pPr>
              <w:jc w:val="center"/>
              <w:rPr>
                <w:rFonts w:hint="eastAsia" w:ascii="宋体" w:hAnsi="宋体" w:cs="宋体"/>
                <w:color w:val="auto"/>
                <w:szCs w:val="21"/>
                <w:highlight w:val="none"/>
                <w:lang w:bidi="ar"/>
              </w:rPr>
            </w:pPr>
            <w:r>
              <w:rPr>
                <w:rFonts w:hint="eastAsia"/>
                <w:color w:val="auto"/>
                <w:szCs w:val="24"/>
                <w:highlight w:val="none"/>
              </w:rPr>
              <w:t>公里</w:t>
            </w:r>
          </w:p>
        </w:tc>
        <w:tc>
          <w:tcPr>
            <w:tcW w:w="2332" w:type="dxa"/>
            <w:vAlign w:val="center"/>
          </w:tcPr>
          <w:p>
            <w:pPr>
              <w:jc w:val="center"/>
              <w:rPr>
                <w:rFonts w:hint="eastAsia" w:ascii="宋体" w:hAnsi="宋体" w:cs="宋体"/>
                <w:color w:val="auto"/>
                <w:szCs w:val="21"/>
                <w:highlight w:val="none"/>
              </w:rPr>
            </w:pPr>
            <w:r>
              <w:rPr>
                <w:rFonts w:hint="eastAsia"/>
                <w:color w:val="auto"/>
                <w:highlight w:val="none"/>
              </w:rPr>
              <w:t>≥</w:t>
            </w:r>
            <w:r>
              <w:rPr>
                <w:rFonts w:hint="eastAsia"/>
                <w:color w:val="auto"/>
                <w:szCs w:val="24"/>
                <w:highlight w:val="none"/>
              </w:rPr>
              <w:t>4</w:t>
            </w:r>
            <w:r>
              <w:rPr>
                <w:rFonts w:hint="eastAsia"/>
                <w:color w:val="auto"/>
                <w:szCs w:val="24"/>
                <w:highlight w:val="none"/>
                <w:lang w:val="en-US" w:eastAsia="zh-CN"/>
              </w:rPr>
              <w:t>5</w:t>
            </w:r>
            <w:r>
              <w:rPr>
                <w:rFonts w:hint="eastAsia"/>
                <w:color w:val="auto"/>
                <w:szCs w:val="24"/>
                <w:highlight w:val="none"/>
              </w:rPr>
              <w:t xml:space="preserve"> 公里</w:t>
            </w:r>
          </w:p>
        </w:tc>
        <w:tc>
          <w:tcPr>
            <w:tcW w:w="2571" w:type="dxa"/>
            <w:vAlign w:val="center"/>
          </w:tcPr>
          <w:p>
            <w:pPr>
              <w:jc w:val="center"/>
              <w:rPr>
                <w:rFonts w:hint="eastAsia" w:ascii="宋体" w:hAnsi="宋体" w:cs="宋体"/>
                <w:color w:val="auto"/>
                <w:kern w:val="0"/>
                <w:szCs w:val="21"/>
                <w:highlight w:val="none"/>
              </w:rPr>
            </w:pPr>
          </w:p>
        </w:tc>
        <w:tc>
          <w:tcPr>
            <w:tcW w:w="1249" w:type="dxa"/>
            <w:vAlign w:val="center"/>
          </w:tcPr>
          <w:p>
            <w:pPr>
              <w:widowControl/>
              <w:jc w:val="center"/>
              <w:rPr>
                <w:rFonts w:hint="eastAsia" w:ascii="宋体" w:hAnsi="宋体" w:cs="宋体"/>
                <w:color w:val="auto"/>
                <w:szCs w:val="21"/>
                <w:highlight w:val="none"/>
              </w:rPr>
            </w:pPr>
            <w:r>
              <w:rPr>
                <w:rFonts w:hint="eastAsia" w:ascii="宋体" w:hAnsi="宋体" w:cs="宋体"/>
                <w:color w:val="auto"/>
                <w:szCs w:val="21"/>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center"/>
              <w:rPr>
                <w:rFonts w:hint="eastAsia" w:ascii="宋体" w:hAnsi="宋体" w:eastAsia="宋体" w:cs="宋体"/>
                <w:szCs w:val="21"/>
                <w:lang w:val="en-US" w:eastAsia="zh-CN"/>
              </w:rPr>
            </w:pPr>
            <w:r>
              <w:rPr>
                <w:rFonts w:hint="eastAsia" w:ascii="宋体" w:hAnsi="宋体" w:cs="宋体"/>
                <w:szCs w:val="21"/>
              </w:rPr>
              <w:t>1</w:t>
            </w:r>
            <w:r>
              <w:rPr>
                <w:rFonts w:hint="eastAsia" w:ascii="宋体" w:hAnsi="宋体" w:cs="宋体"/>
                <w:szCs w:val="21"/>
                <w:lang w:val="en-US" w:eastAsia="zh-CN"/>
              </w:rPr>
              <w:t>1</w:t>
            </w:r>
          </w:p>
        </w:tc>
        <w:tc>
          <w:tcPr>
            <w:tcW w:w="1311" w:type="dxa"/>
            <w:vAlign w:val="center"/>
          </w:tcPr>
          <w:p>
            <w:pPr>
              <w:jc w:val="center"/>
              <w:rPr>
                <w:rFonts w:hint="eastAsia" w:ascii="宋体" w:hAnsi="宋体" w:cs="宋体"/>
                <w:szCs w:val="21"/>
              </w:rPr>
            </w:pPr>
            <w:r>
              <w:rPr>
                <w:rFonts w:ascii="Times New Roman" w:hAnsi="Times New Roman"/>
                <w:szCs w:val="21"/>
              </w:rPr>
              <w:t>★</w:t>
            </w:r>
            <w:r>
              <w:rPr>
                <w:rFonts w:hint="eastAsia"/>
                <w:szCs w:val="24"/>
              </w:rPr>
              <w:t>最大抗风速度</w:t>
            </w:r>
          </w:p>
        </w:tc>
        <w:tc>
          <w:tcPr>
            <w:tcW w:w="771" w:type="dxa"/>
            <w:vAlign w:val="center"/>
          </w:tcPr>
          <w:p>
            <w:pPr>
              <w:widowControl/>
              <w:jc w:val="center"/>
              <w:rPr>
                <w:rFonts w:hint="eastAsia" w:ascii="宋体" w:hAnsi="宋体" w:cs="宋体"/>
                <w:szCs w:val="21"/>
                <w:lang w:bidi="ar"/>
              </w:rPr>
            </w:pPr>
            <w:r>
              <w:rPr>
                <w:rFonts w:hint="eastAsia"/>
                <w:szCs w:val="24"/>
              </w:rPr>
              <w:t>米/秒</w:t>
            </w:r>
          </w:p>
        </w:tc>
        <w:tc>
          <w:tcPr>
            <w:tcW w:w="2332" w:type="dxa"/>
            <w:vAlign w:val="center"/>
          </w:tcPr>
          <w:p>
            <w:pPr>
              <w:jc w:val="center"/>
              <w:rPr>
                <w:rFonts w:hint="eastAsia" w:ascii="宋体" w:hAnsi="宋体" w:cs="宋体"/>
                <w:szCs w:val="21"/>
              </w:rPr>
            </w:pPr>
            <w:r>
              <w:rPr>
                <w:rFonts w:hint="eastAsia"/>
              </w:rPr>
              <w:t>≥</w:t>
            </w:r>
            <w:r>
              <w:rPr>
                <w:rFonts w:hint="eastAsia"/>
                <w:szCs w:val="24"/>
              </w:rPr>
              <w:t>12 米/秒</w:t>
            </w:r>
          </w:p>
        </w:tc>
        <w:tc>
          <w:tcPr>
            <w:tcW w:w="2571" w:type="dxa"/>
            <w:vAlign w:val="center"/>
          </w:tcPr>
          <w:p>
            <w:pPr>
              <w:jc w:val="center"/>
              <w:rPr>
                <w:rFonts w:hint="eastAsia" w:ascii="宋体" w:hAnsi="宋体" w:cs="宋体"/>
                <w:kern w:val="0"/>
                <w:szCs w:val="21"/>
              </w:rPr>
            </w:pPr>
          </w:p>
        </w:tc>
        <w:tc>
          <w:tcPr>
            <w:tcW w:w="1249" w:type="dxa"/>
            <w:vAlign w:val="center"/>
          </w:tcPr>
          <w:p>
            <w:pPr>
              <w:widowControl/>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center"/>
              <w:rPr>
                <w:rFonts w:hint="eastAsia" w:ascii="宋体" w:hAnsi="宋体" w:eastAsia="宋体" w:cs="宋体"/>
                <w:szCs w:val="21"/>
                <w:lang w:val="en-US" w:eastAsia="zh-CN"/>
              </w:rPr>
            </w:pPr>
            <w:r>
              <w:rPr>
                <w:rFonts w:hint="eastAsia" w:ascii="宋体" w:hAnsi="宋体" w:cs="宋体"/>
                <w:szCs w:val="21"/>
              </w:rPr>
              <w:t>1</w:t>
            </w:r>
            <w:r>
              <w:rPr>
                <w:rFonts w:hint="eastAsia" w:ascii="宋体" w:hAnsi="宋体" w:cs="宋体"/>
                <w:szCs w:val="21"/>
                <w:lang w:val="en-US" w:eastAsia="zh-CN"/>
              </w:rPr>
              <w:t>2</w:t>
            </w:r>
          </w:p>
        </w:tc>
        <w:tc>
          <w:tcPr>
            <w:tcW w:w="1311" w:type="dxa"/>
            <w:vAlign w:val="center"/>
          </w:tcPr>
          <w:p>
            <w:pPr>
              <w:jc w:val="center"/>
              <w:rPr>
                <w:rFonts w:hint="eastAsia" w:ascii="宋体" w:hAnsi="宋体" w:cs="宋体"/>
                <w:szCs w:val="21"/>
                <w:lang w:bidi="ar"/>
              </w:rPr>
            </w:pPr>
            <w:r>
              <w:rPr>
                <w:rFonts w:hint="eastAsia"/>
                <w:szCs w:val="24"/>
              </w:rPr>
              <w:t>工作环境温度</w:t>
            </w:r>
          </w:p>
        </w:tc>
        <w:tc>
          <w:tcPr>
            <w:tcW w:w="771" w:type="dxa"/>
            <w:vAlign w:val="center"/>
          </w:tcPr>
          <w:p>
            <w:pPr>
              <w:jc w:val="center"/>
              <w:rPr>
                <w:rFonts w:hint="eastAsia" w:ascii="宋体" w:hAnsi="宋体" w:cs="宋体"/>
                <w:szCs w:val="21"/>
                <w:lang w:bidi="ar"/>
              </w:rPr>
            </w:pPr>
            <w:r>
              <w:rPr>
                <w:rFonts w:hint="eastAsia"/>
                <w:szCs w:val="24"/>
              </w:rPr>
              <w:t>℃</w:t>
            </w:r>
          </w:p>
        </w:tc>
        <w:tc>
          <w:tcPr>
            <w:tcW w:w="2332" w:type="dxa"/>
            <w:vAlign w:val="center"/>
          </w:tcPr>
          <w:p>
            <w:pPr>
              <w:jc w:val="center"/>
              <w:rPr>
                <w:rFonts w:hint="eastAsia" w:ascii="宋体" w:hAnsi="宋体" w:cs="宋体"/>
                <w:szCs w:val="21"/>
              </w:rPr>
            </w:pPr>
            <w:r>
              <w:rPr>
                <w:rFonts w:hint="eastAsia"/>
                <w:szCs w:val="24"/>
              </w:rPr>
              <w:t>-20℃ 至 50℃</w:t>
            </w:r>
          </w:p>
        </w:tc>
        <w:tc>
          <w:tcPr>
            <w:tcW w:w="2571" w:type="dxa"/>
            <w:vAlign w:val="center"/>
          </w:tcPr>
          <w:p>
            <w:pPr>
              <w:jc w:val="center"/>
              <w:rPr>
                <w:rFonts w:hint="eastAsia" w:ascii="宋体" w:hAnsi="宋体" w:cs="宋体"/>
                <w:kern w:val="0"/>
                <w:szCs w:val="21"/>
              </w:rPr>
            </w:pPr>
          </w:p>
        </w:tc>
        <w:tc>
          <w:tcPr>
            <w:tcW w:w="1249" w:type="dxa"/>
            <w:vAlign w:val="center"/>
          </w:tcPr>
          <w:p>
            <w:pPr>
              <w:widowControl/>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center"/>
              <w:rPr>
                <w:rFonts w:hint="eastAsia" w:ascii="宋体" w:hAnsi="宋体" w:eastAsia="宋体" w:cs="宋体"/>
                <w:szCs w:val="21"/>
                <w:lang w:val="en-US" w:eastAsia="zh-CN"/>
              </w:rPr>
            </w:pPr>
            <w:r>
              <w:rPr>
                <w:rFonts w:hint="eastAsia" w:ascii="宋体" w:hAnsi="宋体" w:cs="宋体"/>
                <w:szCs w:val="21"/>
              </w:rPr>
              <w:t>1</w:t>
            </w:r>
            <w:r>
              <w:rPr>
                <w:rFonts w:hint="eastAsia" w:ascii="宋体" w:hAnsi="宋体" w:cs="宋体"/>
                <w:szCs w:val="21"/>
                <w:lang w:val="en-US" w:eastAsia="zh-CN"/>
              </w:rPr>
              <w:t>3</w:t>
            </w:r>
          </w:p>
        </w:tc>
        <w:tc>
          <w:tcPr>
            <w:tcW w:w="1311" w:type="dxa"/>
            <w:vAlign w:val="center"/>
          </w:tcPr>
          <w:p>
            <w:pPr>
              <w:jc w:val="center"/>
              <w:rPr>
                <w:rFonts w:hint="eastAsia" w:ascii="宋体" w:hAnsi="宋体" w:cs="宋体"/>
                <w:szCs w:val="21"/>
                <w:lang w:bidi="ar"/>
              </w:rPr>
            </w:pPr>
            <w:r>
              <w:rPr>
                <w:rFonts w:hint="eastAsia"/>
                <w:szCs w:val="24"/>
              </w:rPr>
              <w:t>GNSS</w:t>
            </w:r>
          </w:p>
        </w:tc>
        <w:tc>
          <w:tcPr>
            <w:tcW w:w="771" w:type="dxa"/>
            <w:vAlign w:val="center"/>
          </w:tcPr>
          <w:p>
            <w:pPr>
              <w:jc w:val="center"/>
              <w:rPr>
                <w:rFonts w:hint="eastAsia" w:ascii="宋体" w:hAnsi="宋体" w:cs="宋体"/>
                <w:szCs w:val="21"/>
              </w:rPr>
            </w:pPr>
            <w:r>
              <w:rPr>
                <w:rFonts w:hint="eastAsia" w:ascii="宋体" w:hAnsi="宋体" w:cs="宋体"/>
                <w:szCs w:val="21"/>
              </w:rPr>
              <w:t>/</w:t>
            </w:r>
          </w:p>
        </w:tc>
        <w:tc>
          <w:tcPr>
            <w:tcW w:w="2332" w:type="dxa"/>
            <w:vAlign w:val="center"/>
          </w:tcPr>
          <w:p>
            <w:pPr>
              <w:jc w:val="center"/>
            </w:pPr>
            <w:r>
              <w:rPr>
                <w:rFonts w:hint="eastAsia"/>
                <w:szCs w:val="24"/>
              </w:rPr>
              <w:t>GPS + Galileo + BeiDou + GLONASS</w:t>
            </w:r>
          </w:p>
        </w:tc>
        <w:tc>
          <w:tcPr>
            <w:tcW w:w="2571" w:type="dxa"/>
            <w:vAlign w:val="center"/>
          </w:tcPr>
          <w:p>
            <w:pPr>
              <w:jc w:val="center"/>
              <w:rPr>
                <w:rFonts w:hint="eastAsia" w:ascii="宋体" w:hAnsi="宋体" w:cs="宋体"/>
                <w:kern w:val="0"/>
                <w:szCs w:val="21"/>
              </w:rPr>
            </w:pPr>
          </w:p>
        </w:tc>
        <w:tc>
          <w:tcPr>
            <w:tcW w:w="1249" w:type="dxa"/>
            <w:vAlign w:val="center"/>
          </w:tcPr>
          <w:p>
            <w:pPr>
              <w:widowControl/>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center"/>
              <w:rPr>
                <w:rFonts w:hint="eastAsia" w:ascii="宋体" w:hAnsi="宋体" w:eastAsia="宋体" w:cs="宋体"/>
                <w:szCs w:val="21"/>
                <w:lang w:val="en-US" w:eastAsia="zh-CN"/>
              </w:rPr>
            </w:pPr>
            <w:r>
              <w:rPr>
                <w:rFonts w:hint="eastAsia" w:ascii="宋体" w:hAnsi="宋体" w:cs="宋体"/>
                <w:szCs w:val="21"/>
              </w:rPr>
              <w:t>1</w:t>
            </w:r>
            <w:r>
              <w:rPr>
                <w:rFonts w:hint="eastAsia" w:ascii="宋体" w:hAnsi="宋体" w:cs="宋体"/>
                <w:szCs w:val="21"/>
                <w:lang w:val="en-US" w:eastAsia="zh-CN"/>
              </w:rPr>
              <w:t>4</w:t>
            </w:r>
          </w:p>
        </w:tc>
        <w:tc>
          <w:tcPr>
            <w:tcW w:w="1311" w:type="dxa"/>
            <w:vAlign w:val="center"/>
          </w:tcPr>
          <w:p>
            <w:pPr>
              <w:jc w:val="center"/>
              <w:rPr>
                <w:rFonts w:hint="eastAsia" w:ascii="宋体" w:hAnsi="宋体" w:cs="宋体"/>
                <w:szCs w:val="21"/>
              </w:rPr>
            </w:pPr>
            <w:r>
              <w:rPr>
                <w:rFonts w:hint="eastAsia"/>
                <w:szCs w:val="24"/>
              </w:rPr>
              <w:t>悬停精度（无风或微风环境）</w:t>
            </w:r>
          </w:p>
        </w:tc>
        <w:tc>
          <w:tcPr>
            <w:tcW w:w="771" w:type="dxa"/>
            <w:vAlign w:val="center"/>
          </w:tcPr>
          <w:p>
            <w:pPr>
              <w:jc w:val="center"/>
              <w:rPr>
                <w:rFonts w:hint="eastAsia" w:ascii="宋体" w:hAnsi="宋体" w:cs="宋体"/>
                <w:szCs w:val="21"/>
              </w:rPr>
            </w:pPr>
            <w:r>
              <w:rPr>
                <w:rFonts w:hint="eastAsia"/>
                <w:szCs w:val="24"/>
              </w:rPr>
              <w:t>米</w:t>
            </w:r>
          </w:p>
        </w:tc>
        <w:tc>
          <w:tcPr>
            <w:tcW w:w="2332" w:type="dxa"/>
          </w:tcPr>
          <w:p>
            <w:pPr>
              <w:jc w:val="center"/>
              <w:rPr>
                <w:szCs w:val="24"/>
              </w:rPr>
            </w:pPr>
            <w:r>
              <w:rPr>
                <w:rFonts w:hint="eastAsia"/>
                <w:szCs w:val="24"/>
              </w:rPr>
              <w:t>垂直：</w:t>
            </w:r>
          </w:p>
          <w:p>
            <w:pPr>
              <w:jc w:val="center"/>
              <w:rPr>
                <w:szCs w:val="24"/>
              </w:rPr>
            </w:pPr>
            <w:r>
              <w:rPr>
                <w:rFonts w:hint="eastAsia"/>
                <w:szCs w:val="24"/>
              </w:rPr>
              <w:t>±0.1 米（视觉定位正常工作时）</w:t>
            </w:r>
          </w:p>
          <w:p>
            <w:pPr>
              <w:jc w:val="center"/>
              <w:rPr>
                <w:szCs w:val="24"/>
              </w:rPr>
            </w:pPr>
            <w:r>
              <w:rPr>
                <w:rFonts w:hint="eastAsia"/>
                <w:szCs w:val="24"/>
              </w:rPr>
              <w:t>±0.5 米（卫星定位正常工作时）</w:t>
            </w:r>
          </w:p>
          <w:p>
            <w:pPr>
              <w:jc w:val="center"/>
              <w:rPr>
                <w:szCs w:val="24"/>
              </w:rPr>
            </w:pPr>
            <w:r>
              <w:rPr>
                <w:rFonts w:hint="eastAsia"/>
                <w:szCs w:val="24"/>
              </w:rPr>
              <w:t>±0.1 米（RTK 定位正常工作时）</w:t>
            </w:r>
          </w:p>
          <w:p>
            <w:pPr>
              <w:jc w:val="center"/>
              <w:rPr>
                <w:szCs w:val="24"/>
              </w:rPr>
            </w:pPr>
            <w:r>
              <w:rPr>
                <w:rFonts w:hint="eastAsia"/>
                <w:szCs w:val="24"/>
              </w:rPr>
              <w:t>水平：</w:t>
            </w:r>
          </w:p>
          <w:p>
            <w:pPr>
              <w:jc w:val="center"/>
              <w:rPr>
                <w:szCs w:val="24"/>
              </w:rPr>
            </w:pPr>
            <w:r>
              <w:rPr>
                <w:rFonts w:hint="eastAsia"/>
                <w:szCs w:val="24"/>
              </w:rPr>
              <w:t>±0.3 米（视觉定位正常工作时）</w:t>
            </w:r>
          </w:p>
          <w:p>
            <w:pPr>
              <w:jc w:val="center"/>
              <w:rPr>
                <w:szCs w:val="24"/>
              </w:rPr>
            </w:pPr>
            <w:r>
              <w:rPr>
                <w:rFonts w:hint="eastAsia"/>
                <w:szCs w:val="24"/>
              </w:rPr>
              <w:t>±0.5 米（卫星定位正常工作时）</w:t>
            </w:r>
          </w:p>
          <w:p>
            <w:pPr>
              <w:jc w:val="center"/>
              <w:rPr>
                <w:rFonts w:hint="eastAsia" w:ascii="宋体" w:hAnsi="宋体" w:cs="宋体"/>
                <w:szCs w:val="21"/>
              </w:rPr>
            </w:pPr>
            <w:r>
              <w:rPr>
                <w:rFonts w:hint="eastAsia"/>
                <w:szCs w:val="24"/>
              </w:rPr>
              <w:t>±0.1 米（RTK 定位正常工作时）</w:t>
            </w:r>
          </w:p>
        </w:tc>
        <w:tc>
          <w:tcPr>
            <w:tcW w:w="2571" w:type="dxa"/>
          </w:tcPr>
          <w:p>
            <w:pPr>
              <w:jc w:val="center"/>
              <w:rPr>
                <w:rFonts w:hint="eastAsia" w:ascii="宋体" w:hAnsi="宋体" w:cs="宋体"/>
                <w:kern w:val="0"/>
                <w:szCs w:val="21"/>
              </w:rPr>
            </w:pPr>
          </w:p>
        </w:tc>
        <w:tc>
          <w:tcPr>
            <w:tcW w:w="1249" w:type="dxa"/>
            <w:vAlign w:val="center"/>
          </w:tcPr>
          <w:p>
            <w:pPr>
              <w:widowControl/>
              <w:jc w:val="center"/>
              <w:rPr>
                <w:rFonts w:hint="eastAsia" w:ascii="宋体" w:hAnsi="宋体" w:cs="宋体"/>
                <w:bCs/>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15</w:t>
            </w:r>
          </w:p>
        </w:tc>
        <w:tc>
          <w:tcPr>
            <w:tcW w:w="1311" w:type="dxa"/>
            <w:vAlign w:val="center"/>
          </w:tcPr>
          <w:p>
            <w:pPr>
              <w:jc w:val="center"/>
              <w:rPr>
                <w:rFonts w:hint="eastAsia" w:ascii="宋体" w:hAnsi="宋体" w:cs="宋体"/>
                <w:szCs w:val="21"/>
              </w:rPr>
            </w:pPr>
            <w:r>
              <w:rPr>
                <w:rFonts w:hint="eastAsia"/>
                <w:szCs w:val="24"/>
              </w:rPr>
              <w:t>RTK 定位精度</w:t>
            </w:r>
          </w:p>
        </w:tc>
        <w:tc>
          <w:tcPr>
            <w:tcW w:w="771" w:type="dxa"/>
            <w:vAlign w:val="center"/>
          </w:tcPr>
          <w:p>
            <w:pPr>
              <w:jc w:val="center"/>
              <w:rPr>
                <w:rFonts w:hint="eastAsia" w:ascii="宋体" w:hAnsi="宋体" w:cs="宋体"/>
                <w:szCs w:val="21"/>
              </w:rPr>
            </w:pPr>
            <w:r>
              <w:rPr>
                <w:rFonts w:hint="eastAsia" w:ascii="宋体" w:hAnsi="宋体" w:cs="宋体"/>
                <w:szCs w:val="21"/>
              </w:rPr>
              <w:t>/</w:t>
            </w:r>
          </w:p>
        </w:tc>
        <w:tc>
          <w:tcPr>
            <w:tcW w:w="2332" w:type="dxa"/>
          </w:tcPr>
          <w:p>
            <w:pPr>
              <w:jc w:val="center"/>
              <w:rPr>
                <w:szCs w:val="24"/>
              </w:rPr>
            </w:pPr>
            <w:r>
              <w:rPr>
                <w:rFonts w:hint="eastAsia"/>
                <w:szCs w:val="24"/>
              </w:rPr>
              <w:t>RTK 固定解：</w:t>
            </w:r>
          </w:p>
          <w:p>
            <w:pPr>
              <w:jc w:val="center"/>
              <w:rPr>
                <w:rFonts w:hint="eastAsia" w:ascii="宋体" w:hAnsi="宋体" w:cs="宋体"/>
                <w:szCs w:val="21"/>
              </w:rPr>
            </w:pPr>
            <w:r>
              <w:rPr>
                <w:rFonts w:hint="eastAsia"/>
                <w:szCs w:val="24"/>
              </w:rPr>
              <w:t>水平：1 厘米 + 1 ppm；垂直：1.5 厘米 + 1 ppm</w:t>
            </w:r>
          </w:p>
        </w:tc>
        <w:tc>
          <w:tcPr>
            <w:tcW w:w="2571" w:type="dxa"/>
          </w:tcPr>
          <w:p>
            <w:pPr>
              <w:jc w:val="center"/>
              <w:rPr>
                <w:rFonts w:hint="eastAsia" w:ascii="宋体" w:hAnsi="宋体" w:cs="宋体"/>
                <w:kern w:val="0"/>
                <w:szCs w:val="21"/>
              </w:rPr>
            </w:pPr>
          </w:p>
        </w:tc>
        <w:tc>
          <w:tcPr>
            <w:tcW w:w="1249" w:type="dxa"/>
            <w:vAlign w:val="center"/>
          </w:tcPr>
          <w:p>
            <w:pPr>
              <w:widowControl/>
              <w:jc w:val="center"/>
              <w:rPr>
                <w:rFonts w:hint="eastAsia"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16</w:t>
            </w:r>
          </w:p>
        </w:tc>
        <w:tc>
          <w:tcPr>
            <w:tcW w:w="1311" w:type="dxa"/>
            <w:shd w:val="clear" w:color="auto" w:fill="auto"/>
            <w:vAlign w:val="center"/>
          </w:tcPr>
          <w:p>
            <w:pPr>
              <w:jc w:val="center"/>
              <w:rPr>
                <w:rFonts w:ascii="Calibri" w:hAnsi="Calibri" w:eastAsia="宋体" w:cs="Times New Roman"/>
                <w:kern w:val="2"/>
                <w:sz w:val="21"/>
                <w:szCs w:val="24"/>
                <w:lang w:val="en-US" w:eastAsia="zh-CN" w:bidi="ar-SA"/>
              </w:rPr>
            </w:pPr>
            <w:r>
              <w:rPr>
                <w:rFonts w:hint="eastAsia"/>
                <w:szCs w:val="24"/>
              </w:rPr>
              <w:t>IP 防护等级</w:t>
            </w:r>
          </w:p>
        </w:tc>
        <w:tc>
          <w:tcPr>
            <w:tcW w:w="771"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cs="宋体"/>
                <w:szCs w:val="21"/>
              </w:rPr>
              <w:t>/</w:t>
            </w:r>
          </w:p>
        </w:tc>
        <w:tc>
          <w:tcPr>
            <w:tcW w:w="2332" w:type="dxa"/>
            <w:shd w:val="clear" w:color="auto" w:fill="auto"/>
            <w:vAlign w:val="center"/>
          </w:tcPr>
          <w:p>
            <w:pPr>
              <w:jc w:val="center"/>
              <w:rPr>
                <w:rFonts w:ascii="Calibri" w:hAnsi="Calibri" w:eastAsia="宋体" w:cs="Times New Roman"/>
                <w:kern w:val="2"/>
                <w:sz w:val="21"/>
                <w:szCs w:val="24"/>
                <w:lang w:val="en-US" w:eastAsia="zh-CN" w:bidi="ar-SA"/>
              </w:rPr>
            </w:pPr>
            <w:r>
              <w:rPr>
                <w:rFonts w:hint="eastAsia"/>
              </w:rPr>
              <w:t>≥</w:t>
            </w:r>
            <w:r>
              <w:rPr>
                <w:rFonts w:hint="eastAsia"/>
                <w:szCs w:val="24"/>
              </w:rPr>
              <w:t>IP55</w:t>
            </w:r>
          </w:p>
        </w:tc>
        <w:tc>
          <w:tcPr>
            <w:tcW w:w="2571" w:type="dxa"/>
            <w:shd w:val="clear" w:color="auto" w:fill="auto"/>
            <w:vAlign w:val="center"/>
          </w:tcPr>
          <w:p>
            <w:pPr>
              <w:jc w:val="center"/>
              <w:rPr>
                <w:rFonts w:hint="eastAsia" w:ascii="宋体" w:hAnsi="宋体" w:eastAsia="宋体" w:cs="宋体"/>
                <w:kern w:val="0"/>
                <w:sz w:val="21"/>
                <w:szCs w:val="21"/>
                <w:lang w:val="en-US" w:eastAsia="zh-CN" w:bidi="ar-SA"/>
              </w:rPr>
            </w:pPr>
          </w:p>
        </w:tc>
        <w:tc>
          <w:tcPr>
            <w:tcW w:w="1249" w:type="dxa"/>
            <w:vAlign w:val="center"/>
          </w:tcPr>
          <w:p>
            <w:pPr>
              <w:jc w:val="center"/>
              <w:rPr>
                <w:rFonts w:hint="eastAsia" w:ascii="宋体" w:hAnsi="宋体" w:cs="宋体"/>
                <w:szCs w:val="21"/>
              </w:rPr>
            </w:pPr>
            <w:r>
              <w:rPr>
                <w:rFonts w:hint="eastAsia" w:ascii="宋体" w:hAnsi="宋体" w:cs="宋体"/>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17</w:t>
            </w:r>
          </w:p>
        </w:tc>
        <w:tc>
          <w:tcPr>
            <w:tcW w:w="1311"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szCs w:val="21"/>
              </w:rPr>
              <w:t>飞行相机</w:t>
            </w:r>
            <w:r>
              <w:rPr>
                <w:rFonts w:hint="eastAsia"/>
                <w:szCs w:val="24"/>
              </w:rPr>
              <w:t>分辨率</w:t>
            </w:r>
          </w:p>
        </w:tc>
        <w:tc>
          <w:tcPr>
            <w:tcW w:w="771" w:type="dxa"/>
            <w:shd w:val="clear" w:color="auto" w:fill="auto"/>
            <w:vAlign w:val="center"/>
          </w:tcPr>
          <w:p>
            <w:pPr>
              <w:widowControl/>
              <w:jc w:val="center"/>
              <w:rPr>
                <w:rFonts w:hint="eastAsia" w:ascii="宋体" w:hAnsi="宋体" w:eastAsia="宋体" w:cs="宋体"/>
                <w:kern w:val="2"/>
                <w:sz w:val="21"/>
                <w:szCs w:val="21"/>
                <w:lang w:val="en-US" w:eastAsia="zh-CN" w:bidi="ar"/>
              </w:rPr>
            </w:pPr>
            <w:r>
              <w:rPr>
                <w:rFonts w:hint="eastAsia" w:ascii="宋体" w:hAnsi="宋体" w:cs="宋体"/>
                <w:szCs w:val="21"/>
                <w:lang w:bidi="ar"/>
              </w:rPr>
              <w:t>/</w:t>
            </w:r>
          </w:p>
        </w:tc>
        <w:tc>
          <w:tcPr>
            <w:tcW w:w="2332"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rPr>
              <w:t>≥1080p</w:t>
            </w:r>
          </w:p>
        </w:tc>
        <w:tc>
          <w:tcPr>
            <w:tcW w:w="2571" w:type="dxa"/>
            <w:shd w:val="clear" w:color="auto" w:fill="auto"/>
            <w:vAlign w:val="center"/>
          </w:tcPr>
          <w:p>
            <w:pPr>
              <w:jc w:val="center"/>
              <w:rPr>
                <w:rFonts w:hint="eastAsia" w:ascii="宋体" w:hAnsi="宋体" w:eastAsia="宋体" w:cs="宋体"/>
                <w:bCs/>
                <w:kern w:val="0"/>
                <w:sz w:val="21"/>
                <w:szCs w:val="21"/>
                <w:lang w:val="en-US" w:eastAsia="zh-CN" w:bidi="ar-SA"/>
              </w:rPr>
            </w:pPr>
          </w:p>
        </w:tc>
        <w:tc>
          <w:tcPr>
            <w:tcW w:w="1249" w:type="dxa"/>
            <w:shd w:val="clear" w:color="auto" w:fill="auto"/>
            <w:vAlign w:val="center"/>
          </w:tcPr>
          <w:p>
            <w:pPr>
              <w:widowControl/>
              <w:jc w:val="center"/>
              <w:rPr>
                <w:rFonts w:hint="eastAsia" w:ascii="宋体" w:hAnsi="宋体" w:eastAsia="宋体" w:cs="宋体"/>
                <w:bCs/>
                <w:kern w:val="0"/>
                <w:sz w:val="21"/>
                <w:szCs w:val="21"/>
                <w:lang w:val="en-US" w:eastAsia="zh-CN" w:bidi="ar-SA"/>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18</w:t>
            </w:r>
          </w:p>
        </w:tc>
        <w:tc>
          <w:tcPr>
            <w:tcW w:w="1311"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szCs w:val="21"/>
              </w:rPr>
              <w:t>图传</w:t>
            </w:r>
            <w:r>
              <w:rPr>
                <w:rFonts w:hint="eastAsia"/>
                <w:szCs w:val="24"/>
              </w:rPr>
              <w:t>最大信号有效距离</w:t>
            </w:r>
          </w:p>
        </w:tc>
        <w:tc>
          <w:tcPr>
            <w:tcW w:w="771" w:type="dxa"/>
            <w:shd w:val="clear" w:color="auto" w:fill="auto"/>
            <w:vAlign w:val="center"/>
          </w:tcPr>
          <w:p>
            <w:pPr>
              <w:widowControl/>
              <w:jc w:val="center"/>
              <w:rPr>
                <w:rFonts w:hint="eastAsia" w:ascii="宋体" w:hAnsi="宋体" w:eastAsia="宋体" w:cs="宋体"/>
                <w:kern w:val="2"/>
                <w:sz w:val="21"/>
                <w:szCs w:val="21"/>
                <w:lang w:val="en-US" w:eastAsia="zh-CN" w:bidi="ar"/>
              </w:rPr>
            </w:pPr>
            <w:r>
              <w:rPr>
                <w:rFonts w:hint="eastAsia"/>
                <w:szCs w:val="24"/>
              </w:rPr>
              <w:t>公里</w:t>
            </w:r>
          </w:p>
        </w:tc>
        <w:tc>
          <w:tcPr>
            <w:tcW w:w="2332" w:type="dxa"/>
            <w:shd w:val="clear" w:color="auto" w:fill="auto"/>
            <w:vAlign w:val="center"/>
          </w:tcPr>
          <w:p>
            <w:pPr>
              <w:jc w:val="center"/>
              <w:rPr>
                <w:szCs w:val="24"/>
              </w:rPr>
            </w:pPr>
            <w:r>
              <w:rPr>
                <w:rFonts w:hint="eastAsia"/>
              </w:rPr>
              <w:t>≥</w:t>
            </w:r>
            <w:r>
              <w:rPr>
                <w:rFonts w:hint="eastAsia"/>
                <w:szCs w:val="24"/>
              </w:rPr>
              <w:t>40 公里（FCC）</w:t>
            </w:r>
          </w:p>
          <w:p>
            <w:pPr>
              <w:jc w:val="center"/>
              <w:rPr>
                <w:rFonts w:hint="eastAsia" w:ascii="宋体" w:hAnsi="宋体" w:eastAsia="宋体" w:cs="宋体"/>
                <w:kern w:val="2"/>
                <w:sz w:val="21"/>
                <w:szCs w:val="21"/>
                <w:lang w:val="en-US" w:eastAsia="zh-CN" w:bidi="ar-SA"/>
              </w:rPr>
            </w:pPr>
            <w:r>
              <w:rPr>
                <w:rFonts w:hint="eastAsia"/>
              </w:rPr>
              <w:t>≥</w:t>
            </w:r>
            <w:r>
              <w:rPr>
                <w:rFonts w:hint="eastAsia"/>
                <w:szCs w:val="24"/>
              </w:rPr>
              <w:t>20 公里（CE/SRRC/MIC）</w:t>
            </w:r>
          </w:p>
        </w:tc>
        <w:tc>
          <w:tcPr>
            <w:tcW w:w="2571" w:type="dxa"/>
            <w:shd w:val="clear" w:color="auto" w:fill="auto"/>
            <w:vAlign w:val="center"/>
          </w:tcPr>
          <w:p>
            <w:pPr>
              <w:jc w:val="center"/>
              <w:rPr>
                <w:rFonts w:hint="eastAsia" w:ascii="宋体" w:hAnsi="宋体" w:eastAsia="宋体" w:cs="宋体"/>
                <w:kern w:val="0"/>
                <w:sz w:val="21"/>
                <w:szCs w:val="21"/>
                <w:lang w:val="en-US" w:eastAsia="zh-CN" w:bidi="ar-SA"/>
              </w:rPr>
            </w:pPr>
          </w:p>
        </w:tc>
        <w:tc>
          <w:tcPr>
            <w:tcW w:w="1249" w:type="dxa"/>
            <w:shd w:val="clear" w:color="auto" w:fill="auto"/>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19</w:t>
            </w:r>
          </w:p>
        </w:tc>
        <w:tc>
          <w:tcPr>
            <w:tcW w:w="1311" w:type="dxa"/>
            <w:shd w:val="clear" w:color="auto" w:fill="auto"/>
            <w:vAlign w:val="center"/>
          </w:tcPr>
          <w:p>
            <w:pPr>
              <w:jc w:val="center"/>
              <w:rPr>
                <w:rFonts w:hint="eastAsia" w:ascii="宋体" w:hAnsi="宋体" w:eastAsia="宋体" w:cs="宋体"/>
                <w:kern w:val="2"/>
                <w:sz w:val="21"/>
                <w:szCs w:val="21"/>
                <w:lang w:val="en-US" w:eastAsia="zh-CN" w:bidi="ar-SA"/>
              </w:rPr>
            </w:pPr>
            <w:r>
              <w:rPr>
                <w:rFonts w:ascii="Times New Roman" w:hAnsi="Times New Roman"/>
                <w:szCs w:val="24"/>
              </w:rPr>
              <w:t>★</w:t>
            </w:r>
            <w:r>
              <w:rPr>
                <w:rFonts w:hint="eastAsia" w:ascii="宋体" w:hAnsi="宋体"/>
                <w:szCs w:val="21"/>
              </w:rPr>
              <w:t>电池</w:t>
            </w:r>
            <w:r>
              <w:rPr>
                <w:rFonts w:hint="eastAsia"/>
                <w:szCs w:val="24"/>
              </w:rPr>
              <w:t>容量</w:t>
            </w:r>
          </w:p>
        </w:tc>
        <w:tc>
          <w:tcPr>
            <w:tcW w:w="771" w:type="dxa"/>
            <w:shd w:val="clear" w:color="auto" w:fill="auto"/>
            <w:vAlign w:val="center"/>
          </w:tcPr>
          <w:p>
            <w:pPr>
              <w:widowControl/>
              <w:jc w:val="center"/>
              <w:rPr>
                <w:rFonts w:hint="eastAsia" w:ascii="宋体" w:hAnsi="宋体" w:eastAsia="宋体" w:cs="宋体"/>
                <w:kern w:val="2"/>
                <w:sz w:val="21"/>
                <w:szCs w:val="21"/>
                <w:lang w:val="en-US" w:eastAsia="zh-CN" w:bidi="ar"/>
              </w:rPr>
            </w:pPr>
            <w:r>
              <w:rPr>
                <w:rFonts w:hint="eastAsia"/>
              </w:rPr>
              <w:t>毫安时</w:t>
            </w:r>
          </w:p>
        </w:tc>
        <w:tc>
          <w:tcPr>
            <w:tcW w:w="2332"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rPr>
              <w:t>≥20</w:t>
            </w:r>
            <w:r>
              <w:rPr>
                <w:rFonts w:hint="eastAsia"/>
                <w:lang w:val="en-US" w:eastAsia="zh-CN"/>
              </w:rPr>
              <w:t>000</w:t>
            </w:r>
            <w:r>
              <w:rPr>
                <w:rFonts w:hint="eastAsia"/>
              </w:rPr>
              <w:t xml:space="preserve"> 毫安时</w:t>
            </w:r>
          </w:p>
        </w:tc>
        <w:tc>
          <w:tcPr>
            <w:tcW w:w="2571" w:type="dxa"/>
            <w:shd w:val="clear" w:color="auto" w:fill="auto"/>
            <w:vAlign w:val="center"/>
          </w:tcPr>
          <w:p>
            <w:pPr>
              <w:jc w:val="center"/>
              <w:rPr>
                <w:rFonts w:hint="eastAsia" w:ascii="宋体" w:hAnsi="宋体" w:eastAsia="宋体" w:cs="宋体"/>
                <w:bCs/>
                <w:kern w:val="0"/>
                <w:sz w:val="21"/>
                <w:szCs w:val="21"/>
                <w:lang w:val="en-US" w:eastAsia="zh-CN" w:bidi="ar-SA"/>
              </w:rPr>
            </w:pPr>
          </w:p>
        </w:tc>
        <w:tc>
          <w:tcPr>
            <w:tcW w:w="1249"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20</w:t>
            </w:r>
          </w:p>
        </w:tc>
        <w:tc>
          <w:tcPr>
            <w:tcW w:w="1311" w:type="dxa"/>
            <w:shd w:val="clear" w:color="auto" w:fill="auto"/>
            <w:vAlign w:val="center"/>
          </w:tcPr>
          <w:p>
            <w:pPr>
              <w:jc w:val="center"/>
              <w:rPr>
                <w:rFonts w:hint="eastAsia" w:ascii="宋体" w:hAnsi="宋体" w:eastAsia="宋体" w:cs="宋体"/>
                <w:kern w:val="2"/>
                <w:sz w:val="21"/>
                <w:szCs w:val="21"/>
                <w:lang w:val="en-US" w:eastAsia="zh-CN" w:bidi="ar-SA"/>
              </w:rPr>
            </w:pPr>
            <w:r>
              <w:rPr>
                <w:rFonts w:ascii="Times New Roman" w:hAnsi="Times New Roman"/>
                <w:szCs w:val="24"/>
              </w:rPr>
              <w:t>★</w:t>
            </w:r>
            <w:r>
              <w:rPr>
                <w:rFonts w:hint="eastAsia" w:ascii="宋体" w:hAnsi="宋体"/>
                <w:szCs w:val="21"/>
              </w:rPr>
              <w:t>电池</w:t>
            </w:r>
            <w:r>
              <w:rPr>
                <w:rFonts w:hint="eastAsia"/>
                <w:szCs w:val="24"/>
              </w:rPr>
              <w:t>能量</w:t>
            </w:r>
          </w:p>
        </w:tc>
        <w:tc>
          <w:tcPr>
            <w:tcW w:w="771" w:type="dxa"/>
            <w:shd w:val="clear" w:color="auto" w:fill="auto"/>
            <w:vAlign w:val="center"/>
          </w:tcPr>
          <w:p>
            <w:pPr>
              <w:widowControl/>
              <w:jc w:val="center"/>
              <w:rPr>
                <w:rFonts w:hint="eastAsia" w:ascii="宋体" w:hAnsi="宋体" w:eastAsia="宋体" w:cs="宋体"/>
                <w:kern w:val="2"/>
                <w:sz w:val="21"/>
                <w:szCs w:val="21"/>
                <w:lang w:val="en-US" w:eastAsia="zh-CN" w:bidi="ar"/>
              </w:rPr>
            </w:pPr>
            <w:r>
              <w:rPr>
                <w:rFonts w:hint="eastAsia"/>
              </w:rPr>
              <w:t>瓦时</w:t>
            </w:r>
          </w:p>
        </w:tc>
        <w:tc>
          <w:tcPr>
            <w:tcW w:w="2332"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rPr>
              <w:t>≥9</w:t>
            </w:r>
            <w:r>
              <w:rPr>
                <w:rFonts w:hint="eastAsia"/>
                <w:lang w:val="en-US" w:eastAsia="zh-CN"/>
              </w:rPr>
              <w:t>50</w:t>
            </w:r>
            <w:r>
              <w:rPr>
                <w:rFonts w:hint="eastAsia"/>
              </w:rPr>
              <w:t xml:space="preserve"> 瓦时</w:t>
            </w:r>
          </w:p>
        </w:tc>
        <w:tc>
          <w:tcPr>
            <w:tcW w:w="2571" w:type="dxa"/>
            <w:shd w:val="clear" w:color="auto" w:fill="auto"/>
            <w:vAlign w:val="center"/>
          </w:tcPr>
          <w:p>
            <w:pPr>
              <w:jc w:val="center"/>
              <w:rPr>
                <w:rFonts w:hint="eastAsia" w:ascii="宋体" w:hAnsi="宋体" w:eastAsia="宋体" w:cs="宋体"/>
                <w:kern w:val="0"/>
                <w:sz w:val="21"/>
                <w:szCs w:val="21"/>
                <w:lang w:val="en-US" w:eastAsia="zh-CN" w:bidi="ar-SA"/>
              </w:rPr>
            </w:pPr>
          </w:p>
        </w:tc>
        <w:tc>
          <w:tcPr>
            <w:tcW w:w="1249"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cs="宋体"/>
                <w:szCs w:val="21"/>
              </w:rPr>
              <w:t>试验报告、说明书、保证函等</w:t>
            </w:r>
          </w:p>
        </w:tc>
      </w:tr>
    </w:tbl>
    <w:p/>
    <w:p>
      <w:pPr>
        <w:pStyle w:val="2"/>
        <w:rPr>
          <w:rFonts w:hint="eastAsia" w:ascii="宋体" w:hAnsi="宋体" w:eastAsia="宋体" w:cs="宋体"/>
          <w:b/>
          <w:bCs/>
          <w:sz w:val="21"/>
        </w:rPr>
      </w:pPr>
      <w:bookmarkStart w:id="10" w:name="_Toc20007"/>
      <w:r>
        <w:rPr>
          <w:rFonts w:hint="eastAsia" w:ascii="宋体" w:hAnsi="宋体" w:eastAsia="宋体" w:cs="宋体"/>
          <w:b/>
          <w:bCs/>
          <w:sz w:val="21"/>
        </w:rPr>
        <w:t>4包装和运输</w:t>
      </w:r>
      <w:bookmarkEnd w:id="8"/>
      <w:bookmarkEnd w:id="10"/>
    </w:p>
    <w:p>
      <w:pPr>
        <w:spacing w:line="360" w:lineRule="auto"/>
        <w:ind w:firstLine="420" w:firstLineChars="200"/>
        <w:rPr>
          <w:rFonts w:hint="eastAsia" w:ascii="宋体" w:hAnsi="宋体" w:cs="宋体"/>
          <w:szCs w:val="24"/>
        </w:rPr>
      </w:pPr>
      <w:r>
        <w:rPr>
          <w:rFonts w:hint="eastAsia" w:ascii="宋体" w:hAnsi="宋体" w:cs="宋体"/>
          <w:szCs w:val="24"/>
        </w:rPr>
        <w:t>投标方必须按以下要求对设备进行包装运输，凡招标方的要求与下述不同时，按招标方的要求进行。</w:t>
      </w:r>
    </w:p>
    <w:p>
      <w:pPr>
        <w:spacing w:line="360" w:lineRule="auto"/>
        <w:ind w:left="420" w:hanging="420" w:hangingChars="200"/>
        <w:rPr>
          <w:rFonts w:hint="eastAsia" w:ascii="宋体" w:hAnsi="宋体" w:cs="宋体"/>
          <w:szCs w:val="24"/>
        </w:rPr>
      </w:pPr>
      <w:r>
        <w:rPr>
          <w:rFonts w:hint="eastAsia" w:ascii="宋体" w:hAnsi="宋体" w:cs="宋体"/>
          <w:szCs w:val="24"/>
        </w:rPr>
        <w:t>4.1 投标方所供的设备和附件，在货运途中需外包防雨防潮胶袋，用纸皮箱包封运输，纸皮箱间需加塞泡沫防震层，采取有效的防雨、防潮、防震措施，以适应远途运输的要求。</w:t>
      </w:r>
    </w:p>
    <w:p>
      <w:pPr>
        <w:spacing w:line="360" w:lineRule="auto"/>
        <w:ind w:left="420" w:hanging="420" w:hangingChars="200"/>
        <w:jc w:val="left"/>
        <w:rPr>
          <w:rFonts w:hint="eastAsia" w:ascii="宋体" w:hAnsi="宋体" w:cs="宋体"/>
          <w:szCs w:val="24"/>
        </w:rPr>
      </w:pPr>
      <w:r>
        <w:rPr>
          <w:rFonts w:hint="eastAsia" w:ascii="宋体" w:hAnsi="宋体" w:cs="宋体"/>
          <w:szCs w:val="24"/>
        </w:rPr>
        <w:t>4.2 投标方对每一件非自身生产而外购的配套设备均严格执行原设备制造商推荐的运输建议，以确保设备在运输时完好如初。</w:t>
      </w:r>
    </w:p>
    <w:p>
      <w:pPr>
        <w:spacing w:line="360" w:lineRule="auto"/>
        <w:jc w:val="left"/>
        <w:rPr>
          <w:rFonts w:hint="eastAsia" w:ascii="宋体" w:hAnsi="宋体" w:cs="宋体"/>
          <w:szCs w:val="24"/>
        </w:rPr>
      </w:pPr>
      <w:r>
        <w:rPr>
          <w:rFonts w:hint="eastAsia" w:ascii="宋体" w:hAnsi="宋体" w:cs="宋体"/>
          <w:szCs w:val="24"/>
        </w:rPr>
        <w:t>4.3 投标方将包装所有供货设备，以使设备免遭污染，机械损伤和性能下降。</w:t>
      </w:r>
    </w:p>
    <w:p>
      <w:pPr>
        <w:spacing w:line="360" w:lineRule="auto"/>
        <w:ind w:left="420" w:hanging="420" w:hangingChars="200"/>
        <w:jc w:val="left"/>
        <w:rPr>
          <w:rFonts w:hint="eastAsia" w:ascii="宋体" w:hAnsi="宋体" w:cs="宋体"/>
          <w:szCs w:val="24"/>
        </w:rPr>
      </w:pPr>
      <w:r>
        <w:rPr>
          <w:rFonts w:hint="eastAsia" w:ascii="宋体" w:hAnsi="宋体" w:cs="宋体"/>
          <w:szCs w:val="24"/>
        </w:rPr>
        <w:t>4.4 所有设备分别包装、装箱、或采取其他防护措施，以避免设备在运输过程中散失、损坏或被盗。</w:t>
      </w:r>
    </w:p>
    <w:p>
      <w:pPr>
        <w:spacing w:line="360" w:lineRule="auto"/>
        <w:ind w:left="420" w:hanging="420" w:hangingChars="200"/>
        <w:jc w:val="left"/>
        <w:rPr>
          <w:rFonts w:hint="eastAsia" w:ascii="宋体" w:hAnsi="宋体" w:cs="宋体"/>
          <w:szCs w:val="24"/>
        </w:rPr>
      </w:pPr>
      <w:r>
        <w:rPr>
          <w:rFonts w:hint="eastAsia" w:ascii="宋体" w:hAnsi="宋体" w:cs="宋体"/>
          <w:szCs w:val="24"/>
        </w:rPr>
        <w:t>4.5 包装箱内装有技术文件，在包装箱外有标明技术文件放置处。技术文件有：产品合格证、使用说明书、装箱单及招标方指定的技术资料等。外包装箱上有：制造厂名称和地址、产品名称和型号、装箱数量、装箱日期等。</w:t>
      </w:r>
    </w:p>
    <w:p>
      <w:pPr>
        <w:spacing w:line="360" w:lineRule="auto"/>
        <w:jc w:val="left"/>
        <w:rPr>
          <w:rFonts w:hint="eastAsia" w:ascii="宋体" w:hAnsi="宋体" w:cs="宋体"/>
          <w:szCs w:val="24"/>
        </w:rPr>
      </w:pPr>
      <w:r>
        <w:rPr>
          <w:rFonts w:hint="eastAsia" w:ascii="宋体" w:hAnsi="宋体" w:cs="宋体"/>
          <w:szCs w:val="24"/>
        </w:rPr>
        <w:t>4.6 从投标方到用户方指定的目的地的运输由投标方负责。</w:t>
      </w:r>
    </w:p>
    <w:p>
      <w:pPr>
        <w:spacing w:line="360" w:lineRule="auto"/>
        <w:ind w:left="420" w:hanging="420" w:hangingChars="200"/>
        <w:jc w:val="left"/>
        <w:rPr>
          <w:rFonts w:hint="eastAsia" w:ascii="宋体" w:hAnsi="宋体" w:cs="宋体"/>
          <w:szCs w:val="24"/>
        </w:rPr>
      </w:pPr>
      <w:r>
        <w:rPr>
          <w:rFonts w:hint="eastAsia" w:ascii="宋体" w:hAnsi="宋体" w:cs="宋体"/>
          <w:szCs w:val="24"/>
        </w:rPr>
        <w:t>4.7 在设备到达目的地后，由招标方组织用户方和投标方参加开箱检查接收。如果发现任一设备有偏差、损坏、损失、遗漏或数量、质量、技术规范因投标方的责任与供货需求不符，招标方有权不予接收，并按招标方要求补齐或者更换。</w:t>
      </w:r>
    </w:p>
    <w:p>
      <w:pPr>
        <w:pStyle w:val="2"/>
        <w:rPr>
          <w:rFonts w:hint="eastAsia" w:ascii="宋体" w:hAnsi="宋体" w:eastAsia="宋体" w:cs="宋体"/>
          <w:b/>
          <w:bCs/>
          <w:sz w:val="21"/>
        </w:rPr>
      </w:pPr>
      <w:bookmarkStart w:id="11" w:name="_Toc12510"/>
      <w:bookmarkStart w:id="12" w:name="_Toc2439"/>
      <w:r>
        <w:rPr>
          <w:rFonts w:hint="eastAsia" w:ascii="宋体" w:hAnsi="宋体" w:eastAsia="宋体" w:cs="宋体"/>
          <w:b/>
          <w:bCs/>
          <w:sz w:val="21"/>
        </w:rPr>
        <w:t>5技术服务</w:t>
      </w:r>
      <w:bookmarkEnd w:id="11"/>
      <w:bookmarkEnd w:id="12"/>
    </w:p>
    <w:p>
      <w:pPr>
        <w:spacing w:line="360" w:lineRule="auto"/>
        <w:rPr>
          <w:rFonts w:hint="eastAsia" w:ascii="宋体" w:hAnsi="宋体" w:cs="宋体"/>
          <w:szCs w:val="24"/>
        </w:rPr>
      </w:pPr>
      <w:r>
        <w:rPr>
          <w:rFonts w:hint="eastAsia" w:ascii="宋体" w:hAnsi="宋体" w:cs="宋体"/>
          <w:sz w:val="24"/>
          <w:szCs w:val="24"/>
        </w:rPr>
        <w:t xml:space="preserve">5.1 </w:t>
      </w:r>
      <w:r>
        <w:rPr>
          <w:rFonts w:hint="eastAsia" w:ascii="宋体" w:hAnsi="宋体" w:cs="宋体"/>
          <w:szCs w:val="24"/>
        </w:rPr>
        <w:t>技术培训</w:t>
      </w:r>
    </w:p>
    <w:p>
      <w:pPr>
        <w:spacing w:line="360" w:lineRule="auto"/>
        <w:rPr>
          <w:rFonts w:hint="eastAsia" w:ascii="宋体" w:hAnsi="宋体" w:cs="宋体"/>
          <w:szCs w:val="24"/>
        </w:rPr>
      </w:pPr>
      <w:r>
        <w:rPr>
          <w:rFonts w:hint="eastAsia" w:ascii="宋体" w:hAnsi="宋体" w:cs="宋体"/>
          <w:szCs w:val="24"/>
        </w:rPr>
        <w:t>5.1.1 投标方应对用户提供技术培训和操作指导，投标方负责培训全部费用；</w:t>
      </w:r>
    </w:p>
    <w:p>
      <w:pPr>
        <w:spacing w:line="360" w:lineRule="auto"/>
        <w:rPr>
          <w:rFonts w:hint="eastAsia" w:ascii="宋体" w:hAnsi="宋体" w:cs="宋体"/>
          <w:szCs w:val="24"/>
        </w:rPr>
      </w:pPr>
      <w:r>
        <w:rPr>
          <w:rFonts w:hint="eastAsia" w:ascii="宋体" w:hAnsi="宋体" w:cs="宋体"/>
          <w:szCs w:val="24"/>
        </w:rPr>
        <w:t>5.1.2 投标方提供现场培训；</w:t>
      </w:r>
    </w:p>
    <w:p>
      <w:pPr>
        <w:spacing w:line="360" w:lineRule="auto"/>
        <w:rPr>
          <w:rFonts w:hint="eastAsia" w:ascii="宋体" w:hAnsi="宋体" w:cs="宋体"/>
          <w:szCs w:val="24"/>
        </w:rPr>
      </w:pPr>
      <w:r>
        <w:rPr>
          <w:rFonts w:hint="eastAsia" w:ascii="宋体" w:hAnsi="宋体" w:cs="宋体"/>
          <w:szCs w:val="24"/>
        </w:rPr>
        <w:t>5.1.3 投标方提供培训教师、培训安排、培训教材；</w:t>
      </w:r>
    </w:p>
    <w:p>
      <w:pPr>
        <w:spacing w:line="360" w:lineRule="auto"/>
        <w:rPr>
          <w:rFonts w:hint="eastAsia" w:ascii="宋体" w:hAnsi="宋体" w:cs="宋体"/>
          <w:szCs w:val="24"/>
        </w:rPr>
      </w:pPr>
      <w:r>
        <w:rPr>
          <w:rFonts w:hint="eastAsia" w:ascii="宋体" w:hAnsi="宋体" w:cs="宋体"/>
          <w:szCs w:val="24"/>
        </w:rPr>
        <w:t>5.1.4 投标方应设计专门的培训课程，重点包括无人机机巢设备的整体使用方法，常见故障排查处理等。培训内容包括以上但不限于此。</w:t>
      </w:r>
    </w:p>
    <w:p>
      <w:pPr>
        <w:spacing w:line="360" w:lineRule="auto"/>
        <w:rPr>
          <w:rFonts w:hint="eastAsia" w:ascii="宋体" w:hAnsi="宋体" w:cs="宋体"/>
          <w:szCs w:val="24"/>
        </w:rPr>
      </w:pPr>
      <w:r>
        <w:rPr>
          <w:rFonts w:hint="eastAsia" w:ascii="宋体" w:hAnsi="宋体" w:cs="宋体"/>
          <w:szCs w:val="24"/>
        </w:rPr>
        <w:t>5.1.5 培训时间不少2天。其中，交货后在南方电网公司下属相应的分子公司进行为期2天时间的培训。</w:t>
      </w:r>
    </w:p>
    <w:p>
      <w:pPr>
        <w:spacing w:line="360" w:lineRule="auto"/>
        <w:rPr>
          <w:rFonts w:hint="eastAsia" w:ascii="宋体" w:hAnsi="宋体" w:cs="宋体"/>
          <w:szCs w:val="24"/>
        </w:rPr>
      </w:pPr>
      <w:r>
        <w:rPr>
          <w:rFonts w:hint="eastAsia" w:ascii="宋体" w:hAnsi="宋体" w:cs="宋体"/>
          <w:szCs w:val="24"/>
        </w:rPr>
        <w:t>5.1.6培训人员每次不少2人。</w:t>
      </w:r>
    </w:p>
    <w:p>
      <w:pPr>
        <w:spacing w:line="360" w:lineRule="auto"/>
        <w:rPr>
          <w:rFonts w:hint="eastAsia" w:ascii="宋体" w:hAnsi="宋体" w:cs="宋体"/>
          <w:szCs w:val="24"/>
        </w:rPr>
      </w:pPr>
      <w:bookmarkStart w:id="13" w:name="_Toc60566153"/>
      <w:r>
        <w:rPr>
          <w:rFonts w:hint="eastAsia" w:ascii="宋体" w:hAnsi="宋体" w:cs="宋体"/>
          <w:szCs w:val="24"/>
        </w:rPr>
        <w:t>5.2 现场技术服务</w:t>
      </w:r>
    </w:p>
    <w:p>
      <w:pPr>
        <w:spacing w:line="360" w:lineRule="auto"/>
        <w:rPr>
          <w:rFonts w:hint="eastAsia" w:ascii="宋体" w:hAnsi="宋体" w:cs="宋体"/>
          <w:szCs w:val="24"/>
        </w:rPr>
      </w:pPr>
      <w:r>
        <w:rPr>
          <w:rFonts w:hint="eastAsia" w:ascii="宋体" w:hAnsi="宋体" w:cs="宋体"/>
          <w:szCs w:val="24"/>
        </w:rPr>
        <w:t>5.2.1投标方派出的工程师，在设备的安装接线、调试和测试期间，应负责指导。</w:t>
      </w:r>
    </w:p>
    <w:p>
      <w:pPr>
        <w:spacing w:line="360" w:lineRule="auto"/>
        <w:rPr>
          <w:rFonts w:hint="eastAsia" w:ascii="宋体" w:hAnsi="宋体" w:cs="宋体"/>
          <w:szCs w:val="24"/>
        </w:rPr>
      </w:pPr>
      <w:r>
        <w:rPr>
          <w:rFonts w:hint="eastAsia" w:ascii="宋体" w:hAnsi="宋体" w:cs="宋体"/>
          <w:szCs w:val="24"/>
        </w:rPr>
        <w:t>5.2.2 投标方派出的工程师，还应负责对买方的安装及维护人员进行现场培训，培训内容包括但不限于如何启动、操作及维护设备。</w:t>
      </w:r>
    </w:p>
    <w:p>
      <w:pPr>
        <w:spacing w:line="360" w:lineRule="auto"/>
        <w:rPr>
          <w:rFonts w:hint="eastAsia" w:ascii="宋体" w:hAnsi="宋体" w:cs="宋体"/>
          <w:szCs w:val="24"/>
        </w:rPr>
      </w:pPr>
      <w:r>
        <w:rPr>
          <w:rFonts w:hint="eastAsia" w:ascii="宋体" w:hAnsi="宋体" w:cs="宋体"/>
          <w:szCs w:val="24"/>
        </w:rPr>
        <w:t>5.3远程技术支持</w:t>
      </w:r>
    </w:p>
    <w:p>
      <w:pPr>
        <w:spacing w:line="360" w:lineRule="auto"/>
        <w:rPr>
          <w:rFonts w:hint="eastAsia" w:ascii="宋体" w:hAnsi="宋体" w:cs="宋体"/>
          <w:szCs w:val="24"/>
        </w:rPr>
      </w:pPr>
      <w:r>
        <w:rPr>
          <w:rFonts w:hint="eastAsia" w:ascii="宋体" w:hAnsi="宋体" w:cs="宋体"/>
          <w:szCs w:val="24"/>
        </w:rPr>
        <w:t>5.3.1招标方免费提供远程技术服务，远程技术服务项目期限不受限于保修期，远程技术服务在设备报废前有效。</w:t>
      </w:r>
    </w:p>
    <w:p>
      <w:pPr>
        <w:spacing w:line="360" w:lineRule="auto"/>
        <w:rPr>
          <w:rFonts w:hint="eastAsia" w:ascii="宋体" w:hAnsi="宋体" w:cs="宋体"/>
          <w:szCs w:val="24"/>
        </w:rPr>
      </w:pPr>
      <w:r>
        <w:rPr>
          <w:rFonts w:hint="eastAsia" w:ascii="宋体" w:hAnsi="宋体" w:cs="宋体"/>
          <w:szCs w:val="24"/>
        </w:rPr>
        <w:t>5.3.2 招标方通过网络直播等方式每年组织1次设备使用及日常维护培训课程。</w:t>
      </w:r>
    </w:p>
    <w:bookmarkEnd w:id="13"/>
    <w:p>
      <w:pPr>
        <w:pStyle w:val="2"/>
        <w:rPr>
          <w:rFonts w:hint="eastAsia" w:ascii="宋体" w:hAnsi="宋体" w:eastAsia="宋体" w:cs="宋体"/>
          <w:b/>
          <w:bCs/>
          <w:sz w:val="21"/>
        </w:rPr>
      </w:pPr>
      <w:bookmarkStart w:id="14" w:name="_Toc10527"/>
      <w:bookmarkStart w:id="15" w:name="_Toc293403381"/>
      <w:bookmarkStart w:id="16" w:name="_Toc25711"/>
      <w:bookmarkStart w:id="17" w:name="_Toc300066390"/>
      <w:r>
        <w:rPr>
          <w:rFonts w:hint="eastAsia" w:ascii="宋体" w:hAnsi="宋体" w:eastAsia="宋体" w:cs="宋体"/>
          <w:b/>
          <w:bCs/>
          <w:sz w:val="21"/>
        </w:rPr>
        <w:t>6质量保证和试验</w:t>
      </w:r>
      <w:bookmarkEnd w:id="14"/>
      <w:bookmarkEnd w:id="15"/>
      <w:bookmarkEnd w:id="16"/>
      <w:bookmarkEnd w:id="17"/>
    </w:p>
    <w:p>
      <w:pPr>
        <w:spacing w:line="360" w:lineRule="auto"/>
        <w:rPr>
          <w:rFonts w:hint="eastAsia" w:ascii="宋体" w:hAnsi="宋体" w:cs="宋体"/>
          <w:szCs w:val="24"/>
        </w:rPr>
      </w:pPr>
      <w:r>
        <w:rPr>
          <w:rFonts w:hint="eastAsia" w:ascii="宋体" w:hAnsi="宋体" w:cs="宋体"/>
          <w:szCs w:val="24"/>
        </w:rPr>
        <w:t>6.1 投标方应确保其</w:t>
      </w:r>
      <w:r>
        <w:rPr>
          <w:rFonts w:hint="eastAsia" w:ascii="宋体" w:hAnsi="宋体" w:cs="宋体"/>
          <w:szCs w:val="21"/>
        </w:rPr>
        <w:t>设备</w:t>
      </w:r>
      <w:r>
        <w:rPr>
          <w:rFonts w:hint="eastAsia" w:ascii="宋体" w:hAnsi="宋体" w:cs="宋体"/>
          <w:szCs w:val="24"/>
        </w:rPr>
        <w:t>的完整性和可用性，保证仪器能够投入正常运行。若出现由于投标方提供的软/硬件应用不满足要求或所提供的技术支持和服务不全面而导致仪器功能无法实现或不能完全实现，由投标方承担全部责任。</w:t>
      </w:r>
    </w:p>
    <w:p>
      <w:pPr>
        <w:spacing w:line="360" w:lineRule="auto"/>
        <w:jc w:val="left"/>
        <w:rPr>
          <w:rFonts w:hint="eastAsia" w:ascii="宋体" w:hAnsi="宋体" w:cs="宋体"/>
          <w:szCs w:val="24"/>
        </w:rPr>
      </w:pPr>
      <w:r>
        <w:rPr>
          <w:rFonts w:hint="eastAsia" w:ascii="宋体" w:hAnsi="宋体" w:cs="宋体"/>
          <w:szCs w:val="24"/>
        </w:rPr>
        <w:t>6.2 投标方应根据国家标准和制造厂标准进行出厂试验，对其所供的设备进行全面的检查与试验，并提供出厂试验报告。</w:t>
      </w:r>
    </w:p>
    <w:p>
      <w:pPr>
        <w:autoSpaceDE w:val="0"/>
        <w:autoSpaceDN w:val="0"/>
        <w:adjustRightInd w:val="0"/>
        <w:spacing w:line="360" w:lineRule="auto"/>
        <w:jc w:val="left"/>
        <w:rPr>
          <w:rFonts w:hint="eastAsia" w:ascii="宋体" w:hAnsi="宋体" w:cs="宋体"/>
          <w:szCs w:val="24"/>
        </w:rPr>
      </w:pPr>
      <w:r>
        <w:rPr>
          <w:rFonts w:hint="eastAsia" w:ascii="宋体" w:hAnsi="宋体" w:cs="宋体"/>
          <w:szCs w:val="24"/>
        </w:rPr>
        <w:t>6.3 随设备需附带质量保证书和保修卡，自设备正式投运之日起不短于正常运行一年或设备到货一年半为质保期，两者以先到为准（供方承诺的质保期若长于上述时间，则按承诺时间执行），如需收取服务费用，请在投标书中说明服务种类和收费标准。</w:t>
      </w:r>
    </w:p>
    <w:p>
      <w:pPr>
        <w:pStyle w:val="2"/>
        <w:rPr>
          <w:rFonts w:hint="eastAsia" w:ascii="宋体" w:hAnsi="宋体" w:eastAsia="宋体" w:cs="宋体"/>
          <w:b/>
          <w:bCs/>
          <w:sz w:val="21"/>
        </w:rPr>
      </w:pPr>
      <w:bookmarkStart w:id="18" w:name="_Toc23887"/>
      <w:bookmarkStart w:id="19" w:name="_Toc24330"/>
      <w:r>
        <w:rPr>
          <w:rFonts w:hint="eastAsia" w:ascii="宋体" w:hAnsi="宋体" w:eastAsia="宋体" w:cs="宋体"/>
          <w:b/>
          <w:bCs/>
          <w:sz w:val="21"/>
        </w:rPr>
        <w:t>7设备验收</w:t>
      </w:r>
      <w:bookmarkEnd w:id="18"/>
      <w:bookmarkEnd w:id="19"/>
    </w:p>
    <w:p>
      <w:pPr>
        <w:spacing w:line="360" w:lineRule="auto"/>
        <w:jc w:val="left"/>
        <w:rPr>
          <w:rFonts w:hint="eastAsia" w:ascii="宋体" w:hAnsi="宋体" w:cs="宋体"/>
          <w:szCs w:val="24"/>
        </w:rPr>
      </w:pPr>
      <w:r>
        <w:rPr>
          <w:rFonts w:hint="eastAsia" w:ascii="宋体" w:hAnsi="宋体" w:cs="宋体"/>
          <w:szCs w:val="24"/>
        </w:rPr>
        <w:t>7.1 中标方应在合同规定时间内，将招标范围内所界定的工作完成，并将完整的成套设备及附件和技术文件通过双方认可的验收后，交付给采购的分子公司，其中包括：</w:t>
      </w:r>
    </w:p>
    <w:p>
      <w:pPr>
        <w:spacing w:line="360" w:lineRule="auto"/>
        <w:ind w:hanging="10"/>
        <w:jc w:val="left"/>
        <w:rPr>
          <w:rFonts w:hint="eastAsia" w:ascii="宋体" w:hAnsi="宋体" w:cs="宋体"/>
          <w:szCs w:val="24"/>
        </w:rPr>
      </w:pPr>
      <w:r>
        <w:rPr>
          <w:rFonts w:hint="eastAsia" w:ascii="宋体" w:hAnsi="宋体" w:cs="宋体"/>
          <w:szCs w:val="24"/>
        </w:rPr>
        <w:t>7.1.1 满足本文件的项目目标和相应的技术要求、业务要求的完整的可最终良好运行的设备和附件；</w:t>
      </w:r>
    </w:p>
    <w:p>
      <w:pPr>
        <w:spacing w:line="360" w:lineRule="auto"/>
        <w:ind w:left="630" w:hanging="630" w:hangingChars="300"/>
        <w:jc w:val="left"/>
        <w:rPr>
          <w:rFonts w:hint="eastAsia" w:ascii="宋体" w:hAnsi="宋体" w:cs="宋体"/>
          <w:szCs w:val="24"/>
        </w:rPr>
      </w:pPr>
      <w:r>
        <w:rPr>
          <w:rFonts w:hint="eastAsia" w:ascii="宋体" w:hAnsi="宋体" w:cs="宋体"/>
          <w:szCs w:val="24"/>
        </w:rPr>
        <w:t>7.1.2 应包括但不限于满足确保设备正常运行所需的操作及维护有关的全套技术文件。</w:t>
      </w:r>
    </w:p>
    <w:p>
      <w:pPr>
        <w:spacing w:line="360" w:lineRule="auto"/>
        <w:jc w:val="left"/>
        <w:rPr>
          <w:rFonts w:hint="eastAsia" w:ascii="宋体" w:hAnsi="宋体" w:cs="宋体"/>
          <w:szCs w:val="24"/>
        </w:rPr>
      </w:pPr>
      <w:r>
        <w:rPr>
          <w:rFonts w:hint="eastAsia" w:ascii="宋体" w:hAnsi="宋体" w:cs="宋体"/>
          <w:szCs w:val="24"/>
        </w:rPr>
        <w:t>7.2 验收时若发现设备或附件存在由中标方造成的缺陷或不符合本技术条件要求时，中标方应无条件更换设备或附件。</w:t>
      </w:r>
    </w:p>
    <w:p>
      <w:pPr>
        <w:pStyle w:val="2"/>
        <w:rPr>
          <w:rFonts w:hint="eastAsia" w:ascii="宋体" w:hAnsi="宋体" w:eastAsia="宋体" w:cs="宋体"/>
          <w:sz w:val="21"/>
        </w:rPr>
      </w:pPr>
      <w:bookmarkStart w:id="20" w:name="_Toc30195"/>
      <w:bookmarkStart w:id="21" w:name="_Toc24795"/>
    </w:p>
    <w:p>
      <w:pPr>
        <w:pStyle w:val="2"/>
        <w:rPr>
          <w:rFonts w:hint="eastAsia" w:ascii="宋体" w:hAnsi="宋体" w:eastAsia="宋体" w:cs="宋体"/>
          <w:sz w:val="21"/>
        </w:rPr>
      </w:pPr>
    </w:p>
    <w:p>
      <w:pPr>
        <w:pStyle w:val="2"/>
        <w:rPr>
          <w:rFonts w:hint="eastAsia" w:ascii="宋体" w:hAnsi="宋体" w:eastAsia="宋体" w:cs="宋体"/>
          <w:sz w:val="21"/>
        </w:rPr>
      </w:pPr>
    </w:p>
    <w:p>
      <w:pPr>
        <w:pStyle w:val="2"/>
        <w:rPr>
          <w:rFonts w:hint="eastAsia" w:ascii="宋体" w:hAnsi="宋体" w:eastAsia="宋体" w:cs="宋体"/>
          <w:sz w:val="21"/>
        </w:rPr>
      </w:pPr>
    </w:p>
    <w:p>
      <w:pPr>
        <w:pStyle w:val="2"/>
        <w:rPr>
          <w:rFonts w:hint="eastAsia" w:ascii="宋体" w:hAnsi="宋体" w:eastAsia="宋体" w:cs="宋体"/>
          <w:sz w:val="21"/>
        </w:rPr>
      </w:pPr>
    </w:p>
    <w:p>
      <w:pPr>
        <w:pStyle w:val="2"/>
        <w:rPr>
          <w:rFonts w:hint="eastAsia" w:ascii="宋体" w:hAnsi="宋体" w:eastAsia="宋体" w:cs="宋体"/>
          <w:sz w:val="21"/>
        </w:rPr>
      </w:pPr>
    </w:p>
    <w:p>
      <w:pPr>
        <w:pStyle w:val="2"/>
        <w:rPr>
          <w:rFonts w:hint="eastAsia" w:ascii="宋体" w:hAnsi="宋体" w:eastAsia="宋体" w:cs="宋体"/>
          <w:b/>
          <w:bCs/>
          <w:sz w:val="21"/>
        </w:rPr>
      </w:pPr>
      <w:r>
        <w:rPr>
          <w:rFonts w:hint="eastAsia" w:ascii="宋体" w:hAnsi="宋体" w:eastAsia="宋体" w:cs="宋体"/>
          <w:b/>
          <w:bCs/>
          <w:sz w:val="21"/>
        </w:rPr>
        <w:t>附录</w:t>
      </w:r>
      <w:bookmarkEnd w:id="20"/>
    </w:p>
    <w:p>
      <w:pPr>
        <w:pStyle w:val="2"/>
        <w:rPr>
          <w:rFonts w:hint="eastAsia" w:ascii="宋体" w:hAnsi="宋体" w:eastAsia="宋体" w:cs="宋体"/>
          <w:b w:val="0"/>
          <w:bCs w:val="0"/>
          <w:sz w:val="21"/>
        </w:rPr>
      </w:pPr>
      <w:bookmarkStart w:id="22" w:name="_Toc25341"/>
      <w:r>
        <w:rPr>
          <w:rFonts w:hint="eastAsia" w:ascii="宋体" w:hAnsi="宋体" w:eastAsia="宋体" w:cs="宋体"/>
          <w:b w:val="0"/>
          <w:bCs w:val="0"/>
          <w:sz w:val="21"/>
        </w:rPr>
        <w:t>附录1 供货范围</w:t>
      </w:r>
      <w:bookmarkEnd w:id="21"/>
      <w:bookmarkEnd w:id="22"/>
    </w:p>
    <w:p>
      <w:pPr>
        <w:pStyle w:val="41"/>
        <w:adjustRightInd w:val="0"/>
        <w:snapToGrid w:val="0"/>
        <w:spacing w:line="360" w:lineRule="auto"/>
        <w:ind w:firstLine="422"/>
        <w:rPr>
          <w:rFonts w:hint="eastAsia" w:ascii="宋体" w:hAnsi="宋体" w:eastAsia="宋体"/>
          <w:b w:val="0"/>
          <w:bCs w:val="0"/>
          <w:szCs w:val="21"/>
        </w:rPr>
      </w:pPr>
      <w:r>
        <w:rPr>
          <w:rFonts w:hint="eastAsia" w:ascii="宋体" w:hAnsi="宋体" w:eastAsia="宋体"/>
          <w:b w:val="0"/>
          <w:bCs w:val="0"/>
          <w:szCs w:val="24"/>
        </w:rPr>
        <w:t>★</w:t>
      </w:r>
      <w:r>
        <w:rPr>
          <w:rFonts w:hint="eastAsia" w:ascii="宋体" w:hAnsi="宋体" w:eastAsia="宋体"/>
          <w:b w:val="0"/>
          <w:bCs w:val="0"/>
          <w:szCs w:val="21"/>
        </w:rPr>
        <w:t>投标方提供的设备具体规格、数量见附表1:供货范围及设备技术规格一览表。投标方应如实填写“投标方保证”栏。设备应包含出厂所配置的所有部件。若中标后产品因促销、优惠活动等情况导致产品降价或配置修改，投标人需同比例降价或以配置较高的方案供货。</w:t>
      </w:r>
    </w:p>
    <w:p>
      <w:pPr>
        <w:pStyle w:val="41"/>
        <w:adjustRightInd w:val="0"/>
        <w:snapToGrid w:val="0"/>
        <w:spacing w:line="360" w:lineRule="auto"/>
        <w:ind w:firstLine="422"/>
        <w:rPr>
          <w:rFonts w:hint="eastAsia" w:ascii="宋体" w:hAnsi="宋体" w:eastAsia="宋体"/>
          <w:b w:val="0"/>
          <w:bCs w:val="0"/>
          <w:szCs w:val="21"/>
        </w:rPr>
      </w:pPr>
      <w:r>
        <w:rPr>
          <w:rFonts w:hint="eastAsia" w:ascii="宋体" w:hAnsi="宋体" w:eastAsia="宋体"/>
          <w:b w:val="0"/>
          <w:bCs w:val="0"/>
          <w:szCs w:val="24"/>
        </w:rPr>
        <w:t>★</w:t>
      </w:r>
      <w:r>
        <w:rPr>
          <w:rFonts w:hint="eastAsia" w:ascii="宋体" w:hAnsi="宋体" w:eastAsia="宋体"/>
          <w:b w:val="0"/>
          <w:bCs w:val="0"/>
          <w:szCs w:val="21"/>
        </w:rPr>
        <w:t>投标方应履行服务义务，如履约过程中有产品质量、运输、到货、质保期内产生的问题导致服务质量受影响，招标方有权对投标方进行履约扣分处理。对应的分值根据招标人印发的管理规定扣分。若在履约过程期间遇管理规定调整，则履约扣分标准相应调整，以履约时施行有效的管理规定为准。</w:t>
      </w:r>
    </w:p>
    <w:p>
      <w:pPr>
        <w:pStyle w:val="41"/>
        <w:adjustRightInd w:val="0"/>
        <w:snapToGrid w:val="0"/>
        <w:spacing w:line="360" w:lineRule="auto"/>
        <w:ind w:firstLine="422"/>
        <w:rPr>
          <w:rFonts w:hint="eastAsia" w:ascii="宋体" w:hAnsi="宋体" w:eastAsia="宋体"/>
          <w:b w:val="0"/>
          <w:bCs w:val="0"/>
          <w:szCs w:val="21"/>
        </w:rPr>
      </w:pPr>
      <w:r>
        <w:rPr>
          <w:rFonts w:hint="eastAsia" w:ascii="宋体" w:hAnsi="宋体" w:eastAsia="宋体"/>
          <w:b w:val="0"/>
          <w:bCs w:val="0"/>
          <w:szCs w:val="24"/>
        </w:rPr>
        <w:t>★</w:t>
      </w:r>
      <w:r>
        <w:rPr>
          <w:rFonts w:hint="eastAsia" w:ascii="宋体" w:hAnsi="宋体" w:eastAsia="宋体"/>
          <w:b w:val="0"/>
          <w:bCs w:val="0"/>
          <w:szCs w:val="21"/>
        </w:rPr>
        <w:t>投标方需承诺按照管理规定所要求的服务标准进行履约，若出现产品质量、迟交货、响应不及时、服务需求不满足等情况，招标方有权根据印发的管理规定进行罚款处理。若在履约过程期间遇管理规定调整，则罚款标准相应调整，以履约时施行有效的管理规定为准。</w:t>
      </w:r>
    </w:p>
    <w:p>
      <w:pPr>
        <w:pStyle w:val="41"/>
        <w:adjustRightInd w:val="0"/>
        <w:snapToGrid w:val="0"/>
        <w:spacing w:line="360" w:lineRule="auto"/>
        <w:ind w:firstLine="422"/>
        <w:rPr>
          <w:rFonts w:hint="eastAsia" w:ascii="宋体" w:hAnsi="宋体" w:eastAsia="宋体"/>
          <w:b w:val="0"/>
          <w:bCs w:val="0"/>
          <w:szCs w:val="21"/>
        </w:rPr>
      </w:pPr>
      <w:r>
        <w:rPr>
          <w:rFonts w:hint="eastAsia" w:ascii="宋体" w:hAnsi="宋体" w:eastAsia="宋体"/>
          <w:b w:val="0"/>
          <w:bCs w:val="0"/>
          <w:szCs w:val="24"/>
        </w:rPr>
        <w:t>★</w:t>
      </w:r>
      <w:r>
        <w:rPr>
          <w:rFonts w:hint="eastAsia" w:ascii="宋体" w:hAnsi="宋体" w:eastAsia="宋体"/>
          <w:b w:val="0"/>
          <w:bCs w:val="0"/>
          <w:szCs w:val="21"/>
        </w:rPr>
        <w:t>投标方应根据需求情况提前准备库存产品，以应对大批次需求和紧急需求订单，确保发货及时。</w:t>
      </w:r>
      <w:r>
        <w:rPr>
          <w:rFonts w:hint="eastAsia" w:ascii="宋体" w:hAnsi="宋体" w:eastAsia="宋体"/>
          <w:b w:val="0"/>
          <w:bCs w:val="0"/>
          <w:color w:val="000000" w:themeColor="text1"/>
          <w:szCs w:val="21"/>
          <w14:textFill>
            <w14:solidFill>
              <w14:schemeClr w14:val="tx1"/>
            </w14:solidFill>
          </w14:textFill>
        </w:rPr>
        <w:t>应标产品库存量应不少于10套</w:t>
      </w:r>
      <w:r>
        <w:rPr>
          <w:rFonts w:hint="eastAsia" w:ascii="宋体" w:hAnsi="宋体" w:eastAsia="宋体"/>
          <w:b w:val="0"/>
          <w:bCs w:val="0"/>
          <w:szCs w:val="21"/>
        </w:rPr>
        <w:t>。在框架有效期前一个月应一直保持库存稳定。招标方定期组织人员进行抽查，确保库存满足要求。如不符合要求，则视损失、影响情况对投标方进行履约扣分处理。</w:t>
      </w:r>
    </w:p>
    <w:p>
      <w:pPr>
        <w:pStyle w:val="41"/>
        <w:adjustRightInd w:val="0"/>
        <w:snapToGrid w:val="0"/>
        <w:spacing w:line="360" w:lineRule="auto"/>
        <w:ind w:firstLine="422"/>
        <w:rPr>
          <w:rFonts w:hint="eastAsia" w:ascii="宋体" w:hAnsi="宋体" w:eastAsia="宋体"/>
          <w:b w:val="0"/>
          <w:bCs w:val="0"/>
          <w:szCs w:val="21"/>
        </w:rPr>
      </w:pPr>
      <w:r>
        <w:rPr>
          <w:rFonts w:hint="eastAsia" w:ascii="宋体" w:hAnsi="宋体" w:eastAsia="宋体"/>
          <w:b w:val="0"/>
          <w:bCs w:val="0"/>
          <w:szCs w:val="24"/>
        </w:rPr>
        <w:t>★</w:t>
      </w:r>
      <w:r>
        <w:rPr>
          <w:rFonts w:hint="eastAsia" w:ascii="宋体" w:hAnsi="宋体" w:eastAsia="宋体"/>
          <w:b w:val="0"/>
          <w:bCs w:val="0"/>
          <w:szCs w:val="21"/>
        </w:rPr>
        <w:t>如投标方为产品制造方，需承担起产品质量保障职责，并针对应标产品提供无条件的技术支持工作。如投标方为集成商，则需要原厂提供相关授权，对产品质量保障及无条件的技术支持工作。</w:t>
      </w:r>
    </w:p>
    <w:p>
      <w:pPr>
        <w:pStyle w:val="41"/>
        <w:adjustRightInd w:val="0"/>
        <w:snapToGrid w:val="0"/>
        <w:spacing w:line="360" w:lineRule="auto"/>
        <w:rPr>
          <w:rFonts w:hint="eastAsia" w:ascii="宋体" w:hAnsi="宋体" w:eastAsia="宋体"/>
          <w:b w:val="0"/>
          <w:bCs w:val="0"/>
          <w:szCs w:val="21"/>
        </w:rPr>
      </w:pPr>
      <w:r>
        <w:rPr>
          <w:rFonts w:hint="eastAsia" w:ascii="宋体" w:hAnsi="宋体" w:eastAsia="宋体" w:cs="宋体"/>
          <w:b w:val="0"/>
          <w:bCs w:val="0"/>
          <w:szCs w:val="21"/>
          <w:lang w:val="en-US" w:eastAsia="zh-CN"/>
        </w:rPr>
        <w:t>★供应商应确保产品到货验收后，免费提供维修及保养服务，与质保期时间一致。确保在质保期内，避免操作失误以外的产品故障影响作业。</w:t>
      </w:r>
      <w:bookmarkStart w:id="29" w:name="_GoBack"/>
      <w:bookmarkEnd w:id="29"/>
    </w:p>
    <w:p>
      <w:pPr>
        <w:pStyle w:val="39"/>
        <w:rPr>
          <w:rFonts w:hint="eastAsia" w:hAnsi="宋体" w:cs="宋体"/>
        </w:rPr>
      </w:pPr>
      <w:r>
        <w:rPr>
          <w:rFonts w:hint="eastAsia" w:hAnsi="宋体" w:cs="宋体"/>
        </w:rPr>
        <w:t>附表1</w:t>
      </w:r>
      <w:r>
        <w:rPr>
          <w:rFonts w:hint="eastAsia" w:hAnsi="宋体" w:cs="宋体"/>
          <w:szCs w:val="21"/>
        </w:rPr>
        <w:t>供货范围及设备技术规格一览表</w:t>
      </w:r>
      <w:r>
        <w:rPr>
          <w:rFonts w:hint="eastAsia" w:hAnsi="宋体" w:cs="宋体"/>
        </w:rPr>
        <w:t>（投标方需填写）</w:t>
      </w:r>
    </w:p>
    <w:tbl>
      <w:tblPr>
        <w:tblStyle w:val="20"/>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
        <w:gridCol w:w="1410"/>
        <w:gridCol w:w="2222"/>
        <w:gridCol w:w="705"/>
        <w:gridCol w:w="604"/>
        <w:gridCol w:w="1991"/>
        <w:gridCol w:w="600"/>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623" w:type="dxa"/>
            <w:vMerge w:val="restart"/>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序号</w:t>
            </w:r>
          </w:p>
        </w:tc>
        <w:tc>
          <w:tcPr>
            <w:tcW w:w="1410" w:type="dxa"/>
            <w:vMerge w:val="restart"/>
            <w:vAlign w:val="center"/>
          </w:tcPr>
          <w:p>
            <w:pPr>
              <w:widowControl/>
              <w:jc w:val="center"/>
              <w:rPr>
                <w:rFonts w:hint="eastAsia" w:ascii="宋体" w:hAnsi="宋体" w:cs="宋体"/>
                <w:kern w:val="0"/>
                <w:sz w:val="18"/>
                <w:szCs w:val="18"/>
              </w:rPr>
            </w:pPr>
            <w:bookmarkStart w:id="23" w:name="RANGE!D4"/>
            <w:r>
              <w:rPr>
                <w:rFonts w:hint="eastAsia" w:ascii="宋体" w:hAnsi="宋体" w:cs="宋体"/>
                <w:kern w:val="0"/>
                <w:sz w:val="18"/>
                <w:szCs w:val="18"/>
              </w:rPr>
              <w:t>设备名称</w:t>
            </w:r>
            <w:bookmarkEnd w:id="23"/>
          </w:p>
        </w:tc>
        <w:tc>
          <w:tcPr>
            <w:tcW w:w="3531" w:type="dxa"/>
            <w:gridSpan w:val="3"/>
            <w:vAlign w:val="center"/>
          </w:tcPr>
          <w:p>
            <w:pPr>
              <w:widowControl/>
              <w:jc w:val="center"/>
              <w:rPr>
                <w:rFonts w:hint="eastAsia" w:ascii="宋体" w:hAnsi="宋体" w:cs="宋体"/>
                <w:kern w:val="0"/>
                <w:sz w:val="18"/>
                <w:szCs w:val="18"/>
              </w:rPr>
            </w:pPr>
            <w:r>
              <w:rPr>
                <w:rFonts w:hint="eastAsia" w:ascii="宋体" w:hAnsi="宋体" w:cs="宋体"/>
                <w:sz w:val="18"/>
                <w:szCs w:val="18"/>
              </w:rPr>
              <w:t>招标方要求</w:t>
            </w:r>
          </w:p>
        </w:tc>
        <w:tc>
          <w:tcPr>
            <w:tcW w:w="3233" w:type="dxa"/>
            <w:gridSpan w:val="3"/>
            <w:vAlign w:val="center"/>
          </w:tcPr>
          <w:p>
            <w:pPr>
              <w:widowControl/>
              <w:jc w:val="center"/>
              <w:rPr>
                <w:rFonts w:hint="eastAsia" w:ascii="宋体" w:hAnsi="宋体" w:cs="宋体"/>
                <w:kern w:val="0"/>
                <w:sz w:val="18"/>
                <w:szCs w:val="18"/>
              </w:rPr>
            </w:pPr>
            <w:r>
              <w:rPr>
                <w:rFonts w:hint="eastAsia" w:ascii="宋体" w:hAnsi="宋体" w:cs="宋体"/>
                <w:sz w:val="18"/>
                <w:szCs w:val="18"/>
              </w:rPr>
              <w:t>投标方保证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623" w:type="dxa"/>
            <w:vMerge w:val="continue"/>
            <w:vAlign w:val="center"/>
          </w:tcPr>
          <w:p>
            <w:pPr>
              <w:widowControl/>
              <w:jc w:val="center"/>
              <w:rPr>
                <w:rFonts w:hint="eastAsia" w:ascii="宋体" w:hAnsi="宋体" w:cs="宋体"/>
                <w:kern w:val="0"/>
                <w:sz w:val="18"/>
                <w:szCs w:val="18"/>
              </w:rPr>
            </w:pPr>
          </w:p>
        </w:tc>
        <w:tc>
          <w:tcPr>
            <w:tcW w:w="1410" w:type="dxa"/>
            <w:vMerge w:val="continue"/>
            <w:vAlign w:val="center"/>
          </w:tcPr>
          <w:p>
            <w:pPr>
              <w:widowControl/>
              <w:rPr>
                <w:rFonts w:hint="eastAsia" w:ascii="宋体" w:hAnsi="宋体" w:cs="宋体"/>
                <w:kern w:val="0"/>
                <w:sz w:val="18"/>
                <w:szCs w:val="18"/>
              </w:rPr>
            </w:pPr>
          </w:p>
        </w:tc>
        <w:tc>
          <w:tcPr>
            <w:tcW w:w="2222" w:type="dxa"/>
            <w:vAlign w:val="center"/>
          </w:tcPr>
          <w:p>
            <w:pPr>
              <w:jc w:val="center"/>
              <w:rPr>
                <w:rFonts w:hint="eastAsia" w:ascii="宋体" w:hAnsi="宋体" w:cs="宋体"/>
                <w:sz w:val="18"/>
                <w:szCs w:val="18"/>
              </w:rPr>
            </w:pPr>
            <w:r>
              <w:rPr>
                <w:rFonts w:hint="eastAsia" w:ascii="宋体" w:hAnsi="宋体" w:cs="宋体"/>
                <w:sz w:val="18"/>
                <w:szCs w:val="18"/>
              </w:rPr>
              <w:t>规格</w:t>
            </w:r>
          </w:p>
        </w:tc>
        <w:tc>
          <w:tcPr>
            <w:tcW w:w="705" w:type="dxa"/>
            <w:vAlign w:val="center"/>
          </w:tcPr>
          <w:p>
            <w:pPr>
              <w:widowControl/>
              <w:rPr>
                <w:rFonts w:hint="eastAsia" w:ascii="宋体" w:hAnsi="宋体" w:cs="宋体"/>
                <w:kern w:val="0"/>
                <w:sz w:val="18"/>
                <w:szCs w:val="18"/>
              </w:rPr>
            </w:pPr>
            <w:r>
              <w:rPr>
                <w:rFonts w:hint="eastAsia" w:ascii="宋体" w:hAnsi="宋体" w:cs="宋体"/>
                <w:kern w:val="0"/>
                <w:sz w:val="18"/>
                <w:szCs w:val="18"/>
              </w:rPr>
              <w:t>单位</w:t>
            </w:r>
          </w:p>
        </w:tc>
        <w:tc>
          <w:tcPr>
            <w:tcW w:w="604" w:type="dxa"/>
            <w:vAlign w:val="center"/>
          </w:tcPr>
          <w:p>
            <w:pPr>
              <w:widowControl/>
              <w:rPr>
                <w:rFonts w:hint="eastAsia" w:ascii="宋体" w:hAnsi="宋体" w:cs="宋体"/>
                <w:kern w:val="0"/>
                <w:sz w:val="18"/>
                <w:szCs w:val="18"/>
              </w:rPr>
            </w:pPr>
            <w:r>
              <w:rPr>
                <w:rFonts w:hint="eastAsia" w:ascii="宋体" w:hAnsi="宋体" w:cs="宋体"/>
                <w:kern w:val="0"/>
                <w:sz w:val="18"/>
                <w:szCs w:val="18"/>
              </w:rPr>
              <w:t>数量</w:t>
            </w:r>
          </w:p>
        </w:tc>
        <w:tc>
          <w:tcPr>
            <w:tcW w:w="1991" w:type="dxa"/>
            <w:vAlign w:val="center"/>
          </w:tcPr>
          <w:p>
            <w:pPr>
              <w:jc w:val="center"/>
              <w:rPr>
                <w:rFonts w:hint="eastAsia" w:ascii="宋体" w:hAnsi="宋体" w:cs="宋体"/>
                <w:sz w:val="18"/>
                <w:szCs w:val="18"/>
              </w:rPr>
            </w:pPr>
            <w:r>
              <w:rPr>
                <w:rFonts w:hint="eastAsia" w:ascii="宋体" w:hAnsi="宋体" w:cs="宋体"/>
                <w:sz w:val="18"/>
                <w:szCs w:val="18"/>
              </w:rPr>
              <w:t>规格</w:t>
            </w:r>
          </w:p>
        </w:tc>
        <w:tc>
          <w:tcPr>
            <w:tcW w:w="600" w:type="dxa"/>
            <w:vAlign w:val="center"/>
          </w:tcPr>
          <w:p>
            <w:pPr>
              <w:widowControl/>
              <w:rPr>
                <w:rFonts w:hint="eastAsia" w:ascii="宋体" w:hAnsi="宋体" w:cs="宋体"/>
                <w:kern w:val="0"/>
                <w:sz w:val="18"/>
                <w:szCs w:val="18"/>
              </w:rPr>
            </w:pPr>
            <w:r>
              <w:rPr>
                <w:rFonts w:hint="eastAsia" w:ascii="宋体" w:hAnsi="宋体" w:cs="宋体"/>
                <w:kern w:val="0"/>
                <w:sz w:val="18"/>
                <w:szCs w:val="18"/>
              </w:rPr>
              <w:t>单位</w:t>
            </w:r>
          </w:p>
        </w:tc>
        <w:tc>
          <w:tcPr>
            <w:tcW w:w="642" w:type="dxa"/>
            <w:vAlign w:val="center"/>
          </w:tcPr>
          <w:p>
            <w:pPr>
              <w:widowControl/>
              <w:rPr>
                <w:rFonts w:hint="eastAsia" w:ascii="宋体" w:hAnsi="宋体" w:cs="宋体"/>
                <w:kern w:val="0"/>
                <w:sz w:val="18"/>
                <w:szCs w:val="18"/>
              </w:rPr>
            </w:pPr>
            <w:r>
              <w:rPr>
                <w:rFonts w:hint="eastAsia" w:ascii="宋体" w:hAnsi="宋体" w:cs="宋体"/>
                <w:kern w:val="0"/>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23" w:type="dxa"/>
            <w:vAlign w:val="center"/>
          </w:tcPr>
          <w:p>
            <w:pPr>
              <w:keepNext w:val="0"/>
              <w:keepLines w:val="0"/>
              <w:widowControl/>
              <w:suppressLineNumbers w:val="0"/>
              <w:jc w:val="center"/>
              <w:textAlignment w:val="center"/>
              <w:rPr>
                <w:rFonts w:hint="eastAsia"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1</w:t>
            </w:r>
          </w:p>
        </w:tc>
        <w:tc>
          <w:tcPr>
            <w:tcW w:w="1410" w:type="dxa"/>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中等负载无人机机巢</w:t>
            </w:r>
          </w:p>
        </w:tc>
        <w:tc>
          <w:tcPr>
            <w:tcW w:w="2222" w:type="dxa"/>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个</w:t>
            </w:r>
          </w:p>
        </w:tc>
        <w:tc>
          <w:tcPr>
            <w:tcW w:w="604" w:type="dxa"/>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1991" w:type="dxa"/>
            <w:vAlign w:val="center"/>
          </w:tcPr>
          <w:p>
            <w:pPr>
              <w:widowControl/>
              <w:rPr>
                <w:rFonts w:hint="eastAsia" w:ascii="宋体" w:hAnsi="宋体" w:cs="宋体"/>
                <w:kern w:val="0"/>
                <w:sz w:val="18"/>
                <w:szCs w:val="18"/>
              </w:rPr>
            </w:pPr>
          </w:p>
        </w:tc>
        <w:tc>
          <w:tcPr>
            <w:tcW w:w="600" w:type="dxa"/>
            <w:vAlign w:val="center"/>
          </w:tcPr>
          <w:p>
            <w:pPr>
              <w:widowControl/>
              <w:rPr>
                <w:rFonts w:hint="eastAsia" w:ascii="宋体" w:hAnsi="宋体" w:cs="宋体"/>
                <w:kern w:val="0"/>
                <w:sz w:val="18"/>
                <w:szCs w:val="18"/>
              </w:rPr>
            </w:pPr>
          </w:p>
        </w:tc>
        <w:tc>
          <w:tcPr>
            <w:tcW w:w="642" w:type="dxa"/>
            <w:vAlign w:val="center"/>
          </w:tcPr>
          <w:p>
            <w:pPr>
              <w:widowControl/>
              <w:rPr>
                <w:rFonts w:hint="eastAsia"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vAlign w:val="center"/>
          </w:tcPr>
          <w:p>
            <w:pPr>
              <w:keepNext w:val="0"/>
              <w:keepLines w:val="0"/>
              <w:widowControl/>
              <w:suppressLineNumbers w:val="0"/>
              <w:jc w:val="center"/>
              <w:textAlignment w:val="center"/>
              <w:rPr>
                <w:rFonts w:hint="eastAsia"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2</w:t>
            </w:r>
          </w:p>
        </w:tc>
        <w:tc>
          <w:tcPr>
            <w:tcW w:w="1410" w:type="dxa"/>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中等负载无人机机巢配套无人机</w:t>
            </w:r>
          </w:p>
        </w:tc>
        <w:tc>
          <w:tcPr>
            <w:tcW w:w="2222" w:type="dxa"/>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vAlign w:val="center"/>
          </w:tcPr>
          <w:p>
            <w:pPr>
              <w:adjustRightInd w:val="0"/>
              <w:snapToGrid w:val="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套</w:t>
            </w:r>
          </w:p>
        </w:tc>
        <w:tc>
          <w:tcPr>
            <w:tcW w:w="604" w:type="dxa"/>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1991" w:type="dxa"/>
            <w:vAlign w:val="center"/>
          </w:tcPr>
          <w:p>
            <w:pPr>
              <w:widowControl/>
              <w:rPr>
                <w:rFonts w:hint="eastAsia" w:ascii="宋体" w:hAnsi="宋体" w:cs="宋体"/>
                <w:kern w:val="0"/>
                <w:sz w:val="18"/>
                <w:szCs w:val="18"/>
              </w:rPr>
            </w:pPr>
          </w:p>
        </w:tc>
        <w:tc>
          <w:tcPr>
            <w:tcW w:w="600" w:type="dxa"/>
            <w:vAlign w:val="center"/>
          </w:tcPr>
          <w:p>
            <w:pPr>
              <w:widowControl/>
              <w:rPr>
                <w:rFonts w:hint="eastAsia" w:ascii="宋体" w:hAnsi="宋体" w:cs="宋体"/>
                <w:kern w:val="0"/>
                <w:sz w:val="18"/>
                <w:szCs w:val="18"/>
              </w:rPr>
            </w:pPr>
          </w:p>
        </w:tc>
        <w:tc>
          <w:tcPr>
            <w:tcW w:w="642" w:type="dxa"/>
            <w:vAlign w:val="center"/>
          </w:tcPr>
          <w:p>
            <w:pPr>
              <w:widowControl/>
              <w:rPr>
                <w:rFonts w:hint="eastAsia"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vAlign w:val="center"/>
          </w:tcPr>
          <w:p>
            <w:pPr>
              <w:keepNext w:val="0"/>
              <w:keepLines w:val="0"/>
              <w:widowControl/>
              <w:suppressLineNumbers w:val="0"/>
              <w:jc w:val="center"/>
              <w:textAlignment w:val="center"/>
              <w:rPr>
                <w:rFonts w:hint="eastAsia"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3</w:t>
            </w:r>
          </w:p>
        </w:tc>
        <w:tc>
          <w:tcPr>
            <w:tcW w:w="1410" w:type="dxa"/>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配套电池</w:t>
            </w:r>
          </w:p>
        </w:tc>
        <w:tc>
          <w:tcPr>
            <w:tcW w:w="2222" w:type="dxa"/>
            <w:vAlign w:val="center"/>
          </w:tcPr>
          <w:p>
            <w:pPr>
              <w:adjustRightInd w:val="0"/>
              <w:snapToGrid w:val="0"/>
              <w:jc w:val="center"/>
              <w:rPr>
                <w:rFonts w:hint="eastAsia" w:ascii="宋体" w:hAnsi="宋体" w:eastAsia="宋体" w:cs="宋体"/>
                <w:sz w:val="18"/>
                <w:szCs w:val="18"/>
                <w:lang w:eastAsia="zh-CN"/>
              </w:rPr>
            </w:pPr>
            <w:r>
              <w:rPr>
                <w:rFonts w:hint="eastAsia" w:ascii="宋体" w:hAnsi="宋体" w:eastAsia="宋体" w:cs="宋体"/>
                <w:sz w:val="18"/>
                <w:szCs w:val="18"/>
                <w:lang w:val="en-US" w:eastAsia="zh-CN"/>
              </w:rPr>
              <w:t>适配</w:t>
            </w:r>
            <w:r>
              <w:rPr>
                <w:rFonts w:hint="eastAsia" w:ascii="宋体" w:hAnsi="宋体" w:eastAsia="宋体" w:cs="宋体"/>
                <w:sz w:val="18"/>
                <w:szCs w:val="18"/>
                <w:lang w:eastAsia="zh-CN"/>
              </w:rPr>
              <w:t>机</w:t>
            </w:r>
            <w:r>
              <w:rPr>
                <w:rFonts w:hint="eastAsia" w:ascii="宋体" w:hAnsi="宋体" w:eastAsia="宋体" w:cs="宋体"/>
                <w:sz w:val="18"/>
                <w:szCs w:val="18"/>
              </w:rPr>
              <w:t>巢配套无人机</w:t>
            </w:r>
          </w:p>
        </w:tc>
        <w:tc>
          <w:tcPr>
            <w:tcW w:w="705" w:type="dxa"/>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套</w:t>
            </w:r>
          </w:p>
        </w:tc>
        <w:tc>
          <w:tcPr>
            <w:tcW w:w="604" w:type="dxa"/>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1991" w:type="dxa"/>
            <w:vAlign w:val="center"/>
          </w:tcPr>
          <w:p>
            <w:pPr>
              <w:widowControl/>
              <w:rPr>
                <w:rFonts w:hint="eastAsia" w:ascii="宋体" w:hAnsi="宋体" w:cs="宋体"/>
                <w:kern w:val="0"/>
                <w:sz w:val="18"/>
                <w:szCs w:val="18"/>
              </w:rPr>
            </w:pPr>
          </w:p>
        </w:tc>
        <w:tc>
          <w:tcPr>
            <w:tcW w:w="600" w:type="dxa"/>
            <w:vAlign w:val="center"/>
          </w:tcPr>
          <w:p>
            <w:pPr>
              <w:widowControl/>
              <w:rPr>
                <w:rFonts w:hint="eastAsia" w:ascii="宋体" w:hAnsi="宋体" w:cs="宋体"/>
                <w:kern w:val="0"/>
                <w:sz w:val="18"/>
                <w:szCs w:val="18"/>
              </w:rPr>
            </w:pPr>
          </w:p>
        </w:tc>
        <w:tc>
          <w:tcPr>
            <w:tcW w:w="642" w:type="dxa"/>
            <w:vAlign w:val="center"/>
          </w:tcPr>
          <w:p>
            <w:pPr>
              <w:widowControl/>
              <w:rPr>
                <w:rFonts w:hint="eastAsia"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vAlign w:val="center"/>
          </w:tcPr>
          <w:p>
            <w:pPr>
              <w:keepNext w:val="0"/>
              <w:keepLines w:val="0"/>
              <w:widowControl/>
              <w:suppressLineNumbers w:val="0"/>
              <w:jc w:val="center"/>
              <w:textAlignment w:val="center"/>
              <w:rPr>
                <w:rFonts w:hint="eastAsia"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4</w:t>
            </w:r>
          </w:p>
        </w:tc>
        <w:tc>
          <w:tcPr>
            <w:tcW w:w="1410"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rPr>
              <w:t>配套</w:t>
            </w:r>
            <w:r>
              <w:rPr>
                <w:rFonts w:hint="eastAsia" w:ascii="宋体" w:hAnsi="宋体" w:eastAsia="宋体" w:cs="宋体"/>
                <w:sz w:val="18"/>
                <w:szCs w:val="18"/>
                <w:lang w:val="en-US" w:eastAsia="zh-CN"/>
              </w:rPr>
              <w:t>系留</w:t>
            </w:r>
            <w:r>
              <w:rPr>
                <w:rFonts w:hint="eastAsia" w:ascii="宋体" w:hAnsi="宋体" w:eastAsia="宋体" w:cs="宋体"/>
                <w:sz w:val="18"/>
                <w:szCs w:val="18"/>
              </w:rPr>
              <w:t>电池</w:t>
            </w:r>
          </w:p>
        </w:tc>
        <w:tc>
          <w:tcPr>
            <w:tcW w:w="2222"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适配</w:t>
            </w:r>
            <w:r>
              <w:rPr>
                <w:rFonts w:hint="eastAsia" w:ascii="宋体" w:hAnsi="宋体" w:eastAsia="宋体" w:cs="宋体"/>
                <w:sz w:val="18"/>
                <w:szCs w:val="18"/>
                <w:lang w:eastAsia="zh-CN"/>
              </w:rPr>
              <w:t>机</w:t>
            </w:r>
            <w:r>
              <w:rPr>
                <w:rFonts w:hint="eastAsia" w:ascii="宋体" w:hAnsi="宋体" w:eastAsia="宋体" w:cs="宋体"/>
                <w:sz w:val="18"/>
                <w:szCs w:val="18"/>
              </w:rPr>
              <w:t>巢配套无人机</w:t>
            </w:r>
          </w:p>
        </w:tc>
        <w:tc>
          <w:tcPr>
            <w:tcW w:w="705"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cs="宋体"/>
                <w:sz w:val="18"/>
                <w:szCs w:val="18"/>
              </w:rPr>
              <w:t>套</w:t>
            </w:r>
          </w:p>
        </w:tc>
        <w:tc>
          <w:tcPr>
            <w:tcW w:w="604"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cs="宋体"/>
                <w:sz w:val="18"/>
                <w:szCs w:val="18"/>
              </w:rPr>
              <w:t>1</w:t>
            </w:r>
          </w:p>
        </w:tc>
        <w:tc>
          <w:tcPr>
            <w:tcW w:w="1991" w:type="dxa"/>
            <w:vAlign w:val="center"/>
          </w:tcPr>
          <w:p>
            <w:pPr>
              <w:widowControl/>
              <w:rPr>
                <w:rFonts w:hint="eastAsia" w:ascii="宋体" w:hAnsi="宋体" w:cs="宋体"/>
                <w:kern w:val="0"/>
                <w:sz w:val="18"/>
                <w:szCs w:val="18"/>
              </w:rPr>
            </w:pPr>
          </w:p>
        </w:tc>
        <w:tc>
          <w:tcPr>
            <w:tcW w:w="600" w:type="dxa"/>
            <w:vAlign w:val="center"/>
          </w:tcPr>
          <w:p>
            <w:pPr>
              <w:widowControl/>
              <w:rPr>
                <w:rFonts w:hint="eastAsia" w:ascii="宋体" w:hAnsi="宋体" w:cs="宋体"/>
                <w:kern w:val="0"/>
                <w:sz w:val="18"/>
                <w:szCs w:val="18"/>
              </w:rPr>
            </w:pPr>
          </w:p>
        </w:tc>
        <w:tc>
          <w:tcPr>
            <w:tcW w:w="642" w:type="dxa"/>
            <w:vAlign w:val="center"/>
          </w:tcPr>
          <w:p>
            <w:pPr>
              <w:widowControl/>
              <w:rPr>
                <w:rFonts w:hint="eastAsia"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vAlign w:val="center"/>
          </w:tcPr>
          <w:p>
            <w:pPr>
              <w:keepNext w:val="0"/>
              <w:keepLines w:val="0"/>
              <w:widowControl/>
              <w:suppressLineNumbers w:val="0"/>
              <w:jc w:val="center"/>
              <w:textAlignment w:val="center"/>
              <w:rPr>
                <w:rFonts w:hint="eastAsia"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5</w:t>
            </w:r>
          </w:p>
        </w:tc>
        <w:tc>
          <w:tcPr>
            <w:tcW w:w="1410"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配套</w:t>
            </w:r>
            <w:r>
              <w:rPr>
                <w:rFonts w:hint="eastAsia" w:ascii="宋体" w:hAnsi="宋体" w:eastAsia="宋体" w:cs="宋体"/>
                <w:sz w:val="18"/>
                <w:szCs w:val="18"/>
              </w:rPr>
              <w:t>单云台组件</w:t>
            </w:r>
          </w:p>
        </w:tc>
        <w:tc>
          <w:tcPr>
            <w:tcW w:w="2222"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最大支持载重</w:t>
            </w:r>
            <w:r>
              <w:rPr>
                <w:rFonts w:hint="eastAsia" w:ascii="宋体" w:hAnsi="宋体" w:eastAsia="宋体" w:cs="宋体"/>
                <w:sz w:val="18"/>
                <w:szCs w:val="18"/>
              </w:rPr>
              <w:t>≥</w:t>
            </w:r>
            <w:r>
              <w:rPr>
                <w:rFonts w:hint="eastAsia" w:ascii="宋体" w:hAnsi="宋体" w:eastAsia="宋体" w:cs="宋体"/>
                <w:sz w:val="18"/>
                <w:szCs w:val="18"/>
                <w:lang w:val="en-US" w:eastAsia="zh-CN"/>
              </w:rPr>
              <w:t>1400</w:t>
            </w:r>
            <w:r>
              <w:rPr>
                <w:rFonts w:hint="eastAsia" w:ascii="宋体" w:hAnsi="宋体" w:eastAsia="宋体" w:cs="宋体"/>
                <w:sz w:val="18"/>
                <w:szCs w:val="18"/>
              </w:rPr>
              <w:t xml:space="preserve"> 克</w:t>
            </w:r>
          </w:p>
        </w:tc>
        <w:tc>
          <w:tcPr>
            <w:tcW w:w="705"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cs="宋体"/>
                <w:sz w:val="18"/>
                <w:szCs w:val="18"/>
              </w:rPr>
              <w:t>个</w:t>
            </w:r>
          </w:p>
        </w:tc>
        <w:tc>
          <w:tcPr>
            <w:tcW w:w="604"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cs="宋体"/>
                <w:sz w:val="18"/>
                <w:szCs w:val="18"/>
              </w:rPr>
              <w:t>1</w:t>
            </w:r>
          </w:p>
        </w:tc>
        <w:tc>
          <w:tcPr>
            <w:tcW w:w="1991" w:type="dxa"/>
            <w:vAlign w:val="center"/>
          </w:tcPr>
          <w:p>
            <w:pPr>
              <w:widowControl/>
              <w:rPr>
                <w:rFonts w:hint="eastAsia" w:ascii="宋体" w:hAnsi="宋体" w:cs="宋体"/>
                <w:kern w:val="0"/>
                <w:sz w:val="18"/>
                <w:szCs w:val="18"/>
              </w:rPr>
            </w:pPr>
          </w:p>
        </w:tc>
        <w:tc>
          <w:tcPr>
            <w:tcW w:w="600" w:type="dxa"/>
            <w:vAlign w:val="center"/>
          </w:tcPr>
          <w:p>
            <w:pPr>
              <w:widowControl/>
              <w:rPr>
                <w:rFonts w:hint="eastAsia" w:ascii="宋体" w:hAnsi="宋体" w:cs="宋体"/>
                <w:kern w:val="0"/>
                <w:sz w:val="18"/>
                <w:szCs w:val="18"/>
              </w:rPr>
            </w:pPr>
          </w:p>
        </w:tc>
        <w:tc>
          <w:tcPr>
            <w:tcW w:w="642" w:type="dxa"/>
            <w:vAlign w:val="center"/>
          </w:tcPr>
          <w:p>
            <w:pPr>
              <w:widowControl/>
              <w:rPr>
                <w:rFonts w:hint="eastAsia"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vAlign w:val="center"/>
          </w:tcPr>
          <w:p>
            <w:pPr>
              <w:keepNext w:val="0"/>
              <w:keepLines w:val="0"/>
              <w:widowControl/>
              <w:suppressLineNumbers w:val="0"/>
              <w:jc w:val="center"/>
              <w:textAlignment w:val="center"/>
              <w:rPr>
                <w:rFonts w:hint="eastAsia"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6</w:t>
            </w:r>
          </w:p>
        </w:tc>
        <w:tc>
          <w:tcPr>
            <w:tcW w:w="1410"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配套</w:t>
            </w:r>
            <w:r>
              <w:rPr>
                <w:rFonts w:hint="eastAsia" w:ascii="宋体" w:hAnsi="宋体" w:eastAsia="宋体" w:cs="宋体"/>
                <w:sz w:val="18"/>
                <w:szCs w:val="18"/>
              </w:rPr>
              <w:t>双云台组件</w:t>
            </w:r>
          </w:p>
        </w:tc>
        <w:tc>
          <w:tcPr>
            <w:tcW w:w="2222"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最大支持载重</w:t>
            </w:r>
            <w:r>
              <w:rPr>
                <w:rFonts w:hint="eastAsia" w:ascii="宋体" w:hAnsi="宋体" w:eastAsia="宋体" w:cs="宋体"/>
                <w:sz w:val="18"/>
                <w:szCs w:val="18"/>
              </w:rPr>
              <w:t>≥950 克</w:t>
            </w:r>
          </w:p>
        </w:tc>
        <w:tc>
          <w:tcPr>
            <w:tcW w:w="705"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cs="宋体"/>
                <w:sz w:val="18"/>
                <w:szCs w:val="18"/>
              </w:rPr>
              <w:t>个</w:t>
            </w:r>
          </w:p>
        </w:tc>
        <w:tc>
          <w:tcPr>
            <w:tcW w:w="604"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cs="宋体"/>
                <w:sz w:val="18"/>
                <w:szCs w:val="18"/>
              </w:rPr>
              <w:t>1</w:t>
            </w:r>
          </w:p>
        </w:tc>
        <w:tc>
          <w:tcPr>
            <w:tcW w:w="1991" w:type="dxa"/>
            <w:vAlign w:val="center"/>
          </w:tcPr>
          <w:p>
            <w:pPr>
              <w:widowControl/>
              <w:rPr>
                <w:rFonts w:hint="eastAsia" w:ascii="宋体" w:hAnsi="宋体" w:cs="宋体"/>
                <w:kern w:val="0"/>
                <w:sz w:val="18"/>
                <w:szCs w:val="18"/>
              </w:rPr>
            </w:pPr>
          </w:p>
        </w:tc>
        <w:tc>
          <w:tcPr>
            <w:tcW w:w="600" w:type="dxa"/>
            <w:vAlign w:val="center"/>
          </w:tcPr>
          <w:p>
            <w:pPr>
              <w:widowControl/>
              <w:rPr>
                <w:rFonts w:hint="eastAsia" w:ascii="宋体" w:hAnsi="宋体" w:cs="宋体"/>
                <w:kern w:val="0"/>
                <w:sz w:val="18"/>
                <w:szCs w:val="18"/>
              </w:rPr>
            </w:pPr>
          </w:p>
        </w:tc>
        <w:tc>
          <w:tcPr>
            <w:tcW w:w="642" w:type="dxa"/>
            <w:vAlign w:val="center"/>
          </w:tcPr>
          <w:p>
            <w:pPr>
              <w:widowControl/>
              <w:rPr>
                <w:rFonts w:hint="eastAsia"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vAlign w:val="center"/>
          </w:tcPr>
          <w:p>
            <w:pPr>
              <w:keepNext w:val="0"/>
              <w:keepLines w:val="0"/>
              <w:widowControl/>
              <w:suppressLineNumbers w:val="0"/>
              <w:jc w:val="center"/>
              <w:textAlignment w:val="center"/>
              <w:rPr>
                <w:rFonts w:hint="eastAsia"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7</w:t>
            </w:r>
          </w:p>
        </w:tc>
        <w:tc>
          <w:tcPr>
            <w:tcW w:w="1410" w:type="dxa"/>
            <w:vAlign w:val="center"/>
          </w:tcPr>
          <w:p>
            <w:pPr>
              <w:adjustRightInd w:val="0"/>
              <w:snapToGrid w:val="0"/>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配套激光雷达挂载</w:t>
            </w:r>
          </w:p>
        </w:tc>
        <w:tc>
          <w:tcPr>
            <w:tcW w:w="2222" w:type="dxa"/>
            <w:vAlign w:val="center"/>
          </w:tcPr>
          <w:p>
            <w:pPr>
              <w:adjustRightInd w:val="0"/>
              <w:snapToGrid w:val="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1.重量≤930g；</w:t>
            </w:r>
          </w:p>
          <w:p>
            <w:pPr>
              <w:adjustRightInd w:val="0"/>
              <w:snapToGrid w:val="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2.尺寸≤175*150*180mm；</w:t>
            </w:r>
          </w:p>
          <w:p>
            <w:pPr>
              <w:adjustRightInd w:val="0"/>
              <w:snapToGrid w:val="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3.测距精度</w:t>
            </w:r>
            <w:r>
              <w:rPr>
                <w:rFonts w:hint="eastAsia" w:ascii="宋体" w:hAnsi="宋体" w:eastAsia="宋体" w:cs="宋体"/>
                <w:sz w:val="18"/>
                <w:szCs w:val="18"/>
              </w:rPr>
              <w:t>≤</w:t>
            </w:r>
            <w:r>
              <w:rPr>
                <w:rFonts w:hint="eastAsia" w:ascii="宋体" w:hAnsi="宋体" w:eastAsia="宋体" w:cs="宋体"/>
                <w:sz w:val="18"/>
                <w:szCs w:val="18"/>
                <w:lang w:val="en-US" w:eastAsia="zh-CN"/>
              </w:rPr>
              <w:t>2 厘米@150 米；</w:t>
            </w:r>
          </w:p>
          <w:p>
            <w:pPr>
              <w:adjustRightInd w:val="0"/>
              <w:snapToGrid w:val="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4.测绘相机像素≥2000万，照片尺寸≥5280*3956；</w:t>
            </w:r>
          </w:p>
          <w:p>
            <w:pPr>
              <w:adjustRightInd w:val="0"/>
              <w:snapToGrid w:val="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w:t>
            </w:r>
            <w:r>
              <w:rPr>
                <w:rFonts w:hint="eastAsia" w:ascii="宋体" w:hAnsi="宋体" w:eastAsia="宋体" w:cs="宋体"/>
                <w:sz w:val="18"/>
                <w:szCs w:val="18"/>
              </w:rPr>
              <w:t>点云数据</w:t>
            </w:r>
            <w:r>
              <w:rPr>
                <w:rFonts w:hint="eastAsia" w:ascii="宋体" w:hAnsi="宋体" w:eastAsia="宋体" w:cs="宋体"/>
                <w:sz w:val="18"/>
                <w:szCs w:val="18"/>
                <w:lang w:val="en-US" w:eastAsia="zh-CN"/>
              </w:rPr>
              <w:t>,</w:t>
            </w:r>
            <w:r>
              <w:rPr>
                <w:rFonts w:hint="eastAsia" w:ascii="宋体" w:hAnsi="宋体" w:eastAsia="宋体" w:cs="宋体"/>
                <w:sz w:val="18"/>
                <w:szCs w:val="18"/>
              </w:rPr>
              <w:t>率单回波：≥240000点/秒；多回波：≥1200000点/秒</w:t>
            </w:r>
            <w:r>
              <w:rPr>
                <w:rFonts w:hint="eastAsia" w:ascii="宋体" w:hAnsi="宋体" w:eastAsia="宋体" w:cs="宋体"/>
                <w:sz w:val="18"/>
                <w:szCs w:val="18"/>
                <w:lang w:val="en-US" w:eastAsia="zh-CN"/>
              </w:rPr>
              <w:t>;</w:t>
            </w:r>
          </w:p>
          <w:p>
            <w:pPr>
              <w:adjustRightInd w:val="0"/>
              <w:snapToGrid w:val="0"/>
              <w:jc w:val="left"/>
              <w:rPr>
                <w:rFonts w:hint="eastAsia" w:ascii="宋体" w:hAnsi="宋体" w:eastAsia="宋体" w:cs="宋体"/>
                <w:sz w:val="18"/>
                <w:szCs w:val="18"/>
              </w:rPr>
            </w:pPr>
            <w:r>
              <w:rPr>
                <w:rFonts w:hint="eastAsia" w:ascii="宋体" w:hAnsi="宋体" w:eastAsia="宋体" w:cs="宋体"/>
                <w:sz w:val="18"/>
                <w:szCs w:val="18"/>
                <w:lang w:val="en-US" w:eastAsia="zh-CN"/>
              </w:rPr>
              <w:t>6.★</w:t>
            </w:r>
            <w:r>
              <w:rPr>
                <w:rFonts w:hint="eastAsia" w:ascii="宋体" w:hAnsi="宋体" w:eastAsia="宋体" w:cs="宋体"/>
                <w:sz w:val="18"/>
                <w:szCs w:val="18"/>
              </w:rPr>
              <w:t>系统精度</w:t>
            </w:r>
            <w:r>
              <w:rPr>
                <w:rFonts w:hint="eastAsia" w:ascii="宋体" w:hAnsi="宋体" w:eastAsia="宋体" w:cs="宋体"/>
                <w:sz w:val="18"/>
                <w:szCs w:val="18"/>
                <w:lang w:val="en-US" w:eastAsia="zh-CN"/>
              </w:rPr>
              <w:t>,</w:t>
            </w:r>
            <w:r>
              <w:rPr>
                <w:rFonts w:hint="eastAsia" w:ascii="宋体" w:hAnsi="宋体" w:eastAsia="宋体" w:cs="宋体"/>
                <w:sz w:val="18"/>
                <w:szCs w:val="18"/>
              </w:rPr>
              <w:t>平面精度≤5cm @ 150m；</w:t>
            </w:r>
          </w:p>
          <w:p>
            <w:pPr>
              <w:adjustRightInd w:val="0"/>
              <w:snapToGrid w:val="0"/>
              <w:jc w:val="left"/>
              <w:rPr>
                <w:rFonts w:hint="eastAsia" w:ascii="宋体" w:hAnsi="宋体" w:eastAsia="宋体" w:cs="宋体"/>
                <w:sz w:val="18"/>
                <w:szCs w:val="18"/>
              </w:rPr>
            </w:pPr>
            <w:r>
              <w:rPr>
                <w:rFonts w:hint="eastAsia" w:ascii="宋体" w:hAnsi="宋体" w:eastAsia="宋体" w:cs="宋体"/>
                <w:sz w:val="18"/>
                <w:szCs w:val="18"/>
              </w:rPr>
              <w:t>高程精度≤5cm @ 150m</w:t>
            </w:r>
            <w:r>
              <w:rPr>
                <w:rFonts w:hint="eastAsia" w:ascii="宋体" w:hAnsi="宋体" w:eastAsia="宋体" w:cs="宋体"/>
                <w:sz w:val="18"/>
                <w:szCs w:val="18"/>
                <w:lang w:val="en-US" w:eastAsia="zh-CN"/>
              </w:rPr>
              <w:t>。</w:t>
            </w:r>
          </w:p>
        </w:tc>
        <w:tc>
          <w:tcPr>
            <w:tcW w:w="705" w:type="dxa"/>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个</w:t>
            </w:r>
          </w:p>
        </w:tc>
        <w:tc>
          <w:tcPr>
            <w:tcW w:w="604" w:type="dxa"/>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1991" w:type="dxa"/>
            <w:vAlign w:val="center"/>
          </w:tcPr>
          <w:p>
            <w:pPr>
              <w:widowControl/>
              <w:rPr>
                <w:rFonts w:hint="eastAsia" w:ascii="宋体" w:hAnsi="宋体" w:cs="宋体"/>
                <w:kern w:val="0"/>
                <w:sz w:val="18"/>
                <w:szCs w:val="18"/>
              </w:rPr>
            </w:pPr>
          </w:p>
        </w:tc>
        <w:tc>
          <w:tcPr>
            <w:tcW w:w="600" w:type="dxa"/>
            <w:vAlign w:val="center"/>
          </w:tcPr>
          <w:p>
            <w:pPr>
              <w:widowControl/>
              <w:rPr>
                <w:rFonts w:hint="eastAsia" w:ascii="宋体" w:hAnsi="宋体" w:cs="宋体"/>
                <w:kern w:val="0"/>
                <w:sz w:val="18"/>
                <w:szCs w:val="18"/>
              </w:rPr>
            </w:pPr>
          </w:p>
        </w:tc>
        <w:tc>
          <w:tcPr>
            <w:tcW w:w="642" w:type="dxa"/>
            <w:vAlign w:val="center"/>
          </w:tcPr>
          <w:p>
            <w:pPr>
              <w:widowControl/>
              <w:rPr>
                <w:rFonts w:hint="eastAsia"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vAlign w:val="center"/>
          </w:tcPr>
          <w:p>
            <w:pPr>
              <w:keepNext w:val="0"/>
              <w:keepLines w:val="0"/>
              <w:widowControl/>
              <w:suppressLineNumbers w:val="0"/>
              <w:jc w:val="center"/>
              <w:textAlignment w:val="center"/>
              <w:rPr>
                <w:rFonts w:hint="eastAsia"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8</w:t>
            </w:r>
          </w:p>
        </w:tc>
        <w:tc>
          <w:tcPr>
            <w:tcW w:w="1410" w:type="dxa"/>
            <w:vAlign w:val="center"/>
          </w:tcPr>
          <w:p>
            <w:pPr>
              <w:adjustRightInd w:val="0"/>
              <w:snapToGrid w:val="0"/>
              <w:jc w:val="center"/>
              <w:rPr>
                <w:rFonts w:hint="default" w:ascii="宋体" w:hAnsi="宋体" w:eastAsia="宋体" w:cs="宋体"/>
                <w:sz w:val="18"/>
                <w:szCs w:val="18"/>
                <w:lang w:val="en-US"/>
              </w:rPr>
            </w:pPr>
            <w:r>
              <w:rPr>
                <w:rFonts w:hint="eastAsia" w:ascii="宋体" w:hAnsi="宋体" w:eastAsia="宋体" w:cs="宋体"/>
                <w:sz w:val="18"/>
                <w:szCs w:val="18"/>
                <w:lang w:val="en-US" w:eastAsia="zh-CN"/>
              </w:rPr>
              <w:t>配套双光挂载</w:t>
            </w:r>
          </w:p>
        </w:tc>
        <w:tc>
          <w:tcPr>
            <w:tcW w:w="2222" w:type="dxa"/>
            <w:vAlign w:val="center"/>
          </w:tcPr>
          <w:p>
            <w:pPr>
              <w:adjustRightInd w:val="0"/>
              <w:snapToGrid w:val="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1.重量≤930g；</w:t>
            </w:r>
          </w:p>
          <w:p>
            <w:pPr>
              <w:adjustRightInd w:val="0"/>
              <w:snapToGrid w:val="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2.尺寸≤175*150*170mm；</w:t>
            </w:r>
          </w:p>
          <w:p>
            <w:pPr>
              <w:adjustRightInd w:val="0"/>
              <w:snapToGrid w:val="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3.变焦相机像素≥4000万；</w:t>
            </w:r>
          </w:p>
          <w:p>
            <w:pPr>
              <w:adjustRightInd w:val="0"/>
              <w:snapToGrid w:val="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4.广角相机像素≥4800万；</w:t>
            </w:r>
          </w:p>
          <w:p>
            <w:pPr>
              <w:adjustRightInd w:val="0"/>
              <w:snapToGrid w:val="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5.红外相机视频分辨率≥1280*1024；</w:t>
            </w:r>
          </w:p>
          <w:p>
            <w:pPr>
              <w:adjustRightInd w:val="0"/>
              <w:snapToGrid w:val="0"/>
              <w:jc w:val="left"/>
              <w:rPr>
                <w:rFonts w:hint="eastAsia" w:ascii="宋体" w:hAnsi="宋体" w:eastAsia="宋体" w:cs="宋体"/>
                <w:sz w:val="18"/>
                <w:szCs w:val="18"/>
              </w:rPr>
            </w:pPr>
            <w:r>
              <w:rPr>
                <w:rFonts w:hint="eastAsia" w:ascii="宋体" w:hAnsi="宋体" w:eastAsia="宋体" w:cs="宋体"/>
                <w:sz w:val="18"/>
                <w:szCs w:val="18"/>
                <w:lang w:val="en-US" w:eastAsia="zh-CN"/>
              </w:rPr>
              <w:t>6.激光测距仪测量范围不少于3-3000m。</w:t>
            </w:r>
          </w:p>
        </w:tc>
        <w:tc>
          <w:tcPr>
            <w:tcW w:w="705" w:type="dxa"/>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个</w:t>
            </w:r>
          </w:p>
        </w:tc>
        <w:tc>
          <w:tcPr>
            <w:tcW w:w="604" w:type="dxa"/>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1991" w:type="dxa"/>
            <w:vAlign w:val="center"/>
          </w:tcPr>
          <w:p>
            <w:pPr>
              <w:widowControl/>
              <w:rPr>
                <w:rFonts w:hint="eastAsia" w:ascii="宋体" w:hAnsi="宋体" w:cs="宋体"/>
                <w:kern w:val="0"/>
                <w:sz w:val="18"/>
                <w:szCs w:val="18"/>
              </w:rPr>
            </w:pPr>
          </w:p>
        </w:tc>
        <w:tc>
          <w:tcPr>
            <w:tcW w:w="600" w:type="dxa"/>
            <w:vAlign w:val="center"/>
          </w:tcPr>
          <w:p>
            <w:pPr>
              <w:widowControl/>
              <w:rPr>
                <w:rFonts w:hint="eastAsia" w:ascii="宋体" w:hAnsi="宋体" w:cs="宋体"/>
                <w:kern w:val="0"/>
                <w:sz w:val="18"/>
                <w:szCs w:val="18"/>
              </w:rPr>
            </w:pPr>
          </w:p>
        </w:tc>
        <w:tc>
          <w:tcPr>
            <w:tcW w:w="642" w:type="dxa"/>
            <w:vAlign w:val="center"/>
          </w:tcPr>
          <w:p>
            <w:pPr>
              <w:widowControl/>
              <w:rPr>
                <w:rFonts w:hint="eastAsia"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23" w:type="dxa"/>
            <w:vAlign w:val="center"/>
          </w:tcPr>
          <w:p>
            <w:pPr>
              <w:keepNext w:val="0"/>
              <w:keepLines w:val="0"/>
              <w:widowControl/>
              <w:suppressLineNumbers w:val="0"/>
              <w:jc w:val="center"/>
              <w:textAlignment w:val="center"/>
              <w:rPr>
                <w:rFonts w:hint="eastAsia" w:ascii="宋体" w:hAnsi="宋体" w:cs="宋体"/>
                <w:sz w:val="18"/>
                <w:szCs w:val="18"/>
              </w:rPr>
            </w:pPr>
            <w:r>
              <w:rPr>
                <w:rFonts w:hint="eastAsia" w:ascii="宋体" w:hAnsi="宋体" w:eastAsia="宋体" w:cs="宋体"/>
                <w:i w:val="0"/>
                <w:iCs w:val="0"/>
                <w:color w:val="000000"/>
                <w:kern w:val="0"/>
                <w:sz w:val="18"/>
                <w:szCs w:val="18"/>
                <w:u w:val="none"/>
                <w:lang w:val="en-US" w:eastAsia="zh-CN" w:bidi="ar"/>
              </w:rPr>
              <w:t>9</w:t>
            </w:r>
          </w:p>
        </w:tc>
        <w:tc>
          <w:tcPr>
            <w:tcW w:w="1410" w:type="dxa"/>
            <w:vAlign w:val="center"/>
          </w:tcPr>
          <w:p>
            <w:pPr>
              <w:adjustRightInd w:val="0"/>
              <w:snapToGrid w:val="0"/>
              <w:jc w:val="center"/>
              <w:rPr>
                <w:rFonts w:hint="default" w:ascii="宋体" w:hAnsi="宋体" w:eastAsia="宋体" w:cs="宋体"/>
                <w:sz w:val="18"/>
                <w:szCs w:val="18"/>
                <w:lang w:val="en-US"/>
              </w:rPr>
            </w:pPr>
            <w:r>
              <w:rPr>
                <w:rFonts w:hint="eastAsia" w:ascii="宋体" w:hAnsi="宋体" w:eastAsia="宋体" w:cs="宋体"/>
                <w:sz w:val="18"/>
                <w:szCs w:val="18"/>
                <w:lang w:val="en-US" w:eastAsia="zh-CN"/>
              </w:rPr>
              <w:t>配套微机模块</w:t>
            </w:r>
          </w:p>
        </w:tc>
        <w:tc>
          <w:tcPr>
            <w:tcW w:w="2222" w:type="dxa"/>
            <w:vAlign w:val="center"/>
          </w:tcPr>
          <w:p>
            <w:pPr>
              <w:adjustRightInd w:val="0"/>
              <w:snapToGrid w:val="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额定功率≤33W</w:t>
            </w:r>
          </w:p>
          <w:p>
            <w:pPr>
              <w:adjustRightInd w:val="0"/>
              <w:snapToGrid w:val="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内存≥16GB；</w:t>
            </w:r>
          </w:p>
          <w:p>
            <w:pPr>
              <w:adjustRightInd w:val="0"/>
              <w:snapToGrid w:val="0"/>
              <w:jc w:val="left"/>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存储≥256GB；</w:t>
            </w:r>
          </w:p>
          <w:p>
            <w:pPr>
              <w:adjustRightInd w:val="0"/>
              <w:snapToGrid w:val="0"/>
              <w:jc w:val="left"/>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最大算力≥100 TOPS</w:t>
            </w:r>
          </w:p>
        </w:tc>
        <w:tc>
          <w:tcPr>
            <w:tcW w:w="705" w:type="dxa"/>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个</w:t>
            </w:r>
          </w:p>
        </w:tc>
        <w:tc>
          <w:tcPr>
            <w:tcW w:w="604" w:type="dxa"/>
            <w:vAlign w:val="center"/>
          </w:tcPr>
          <w:p>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1991" w:type="dxa"/>
            <w:vAlign w:val="center"/>
          </w:tcPr>
          <w:p>
            <w:pPr>
              <w:widowControl/>
              <w:rPr>
                <w:rFonts w:hint="eastAsia" w:ascii="宋体" w:hAnsi="宋体" w:cs="宋体"/>
                <w:kern w:val="0"/>
                <w:sz w:val="18"/>
                <w:szCs w:val="18"/>
              </w:rPr>
            </w:pPr>
          </w:p>
        </w:tc>
        <w:tc>
          <w:tcPr>
            <w:tcW w:w="600" w:type="dxa"/>
            <w:vAlign w:val="center"/>
          </w:tcPr>
          <w:p>
            <w:pPr>
              <w:widowControl/>
              <w:rPr>
                <w:rFonts w:hint="eastAsia" w:ascii="宋体" w:hAnsi="宋体" w:cs="宋体"/>
                <w:kern w:val="0"/>
                <w:sz w:val="18"/>
                <w:szCs w:val="18"/>
              </w:rPr>
            </w:pPr>
          </w:p>
        </w:tc>
        <w:tc>
          <w:tcPr>
            <w:tcW w:w="642" w:type="dxa"/>
            <w:vAlign w:val="center"/>
          </w:tcPr>
          <w:p>
            <w:pPr>
              <w:widowControl/>
              <w:rPr>
                <w:rFonts w:hint="eastAsia"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10</w:t>
            </w:r>
          </w:p>
        </w:tc>
        <w:tc>
          <w:tcPr>
            <w:tcW w:w="1410"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配套微机模块配件包</w:t>
            </w:r>
          </w:p>
        </w:tc>
        <w:tc>
          <w:tcPr>
            <w:tcW w:w="2222" w:type="dxa"/>
            <w:shd w:val="clear" w:color="auto" w:fill="auto"/>
            <w:vAlign w:val="center"/>
          </w:tcPr>
          <w:p>
            <w:pPr>
              <w:adjustRightInd w:val="0"/>
              <w:snapToGrid w:val="0"/>
              <w:jc w:val="left"/>
              <w:rPr>
                <w:rFonts w:hint="eastAsia" w:ascii="宋体" w:hAnsi="宋体" w:eastAsia="宋体" w:cs="宋体"/>
                <w:sz w:val="18"/>
                <w:szCs w:val="18"/>
              </w:rPr>
            </w:pPr>
            <w:r>
              <w:rPr>
                <w:rFonts w:hint="eastAsia" w:ascii="宋体" w:hAnsi="宋体" w:cs="宋体"/>
                <w:sz w:val="18"/>
                <w:szCs w:val="18"/>
                <w:lang w:val="en-US" w:eastAsia="zh-CN"/>
              </w:rPr>
              <w:t>用于</w:t>
            </w:r>
            <w:r>
              <w:rPr>
                <w:rFonts w:hint="eastAsia" w:ascii="宋体" w:hAnsi="宋体" w:eastAsia="宋体" w:cs="宋体"/>
                <w:sz w:val="18"/>
                <w:szCs w:val="18"/>
                <w:lang w:val="en-US" w:eastAsia="zh-CN"/>
              </w:rPr>
              <w:t>固定微机模块至</w:t>
            </w:r>
            <w:r>
              <w:rPr>
                <w:rFonts w:hint="eastAsia" w:ascii="宋体" w:hAnsi="宋体" w:cs="宋体"/>
                <w:sz w:val="18"/>
                <w:szCs w:val="18"/>
                <w:lang w:val="en-US" w:eastAsia="zh-CN"/>
              </w:rPr>
              <w:t>配套无人机</w:t>
            </w:r>
            <w:r>
              <w:rPr>
                <w:rFonts w:hint="eastAsia" w:ascii="宋体" w:hAnsi="宋体" w:eastAsia="宋体" w:cs="宋体"/>
                <w:sz w:val="18"/>
                <w:szCs w:val="18"/>
                <w:lang w:val="en-US" w:eastAsia="zh-CN"/>
              </w:rPr>
              <w:t>。</w:t>
            </w:r>
          </w:p>
        </w:tc>
        <w:tc>
          <w:tcPr>
            <w:tcW w:w="705"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cs="宋体"/>
                <w:sz w:val="18"/>
                <w:szCs w:val="18"/>
              </w:rPr>
              <w:t>个</w:t>
            </w:r>
          </w:p>
        </w:tc>
        <w:tc>
          <w:tcPr>
            <w:tcW w:w="604"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cs="宋体"/>
                <w:sz w:val="18"/>
                <w:szCs w:val="18"/>
              </w:rPr>
              <w:t>1</w:t>
            </w:r>
          </w:p>
        </w:tc>
        <w:tc>
          <w:tcPr>
            <w:tcW w:w="1991" w:type="dxa"/>
            <w:vAlign w:val="center"/>
          </w:tcPr>
          <w:p>
            <w:pPr>
              <w:widowControl/>
              <w:rPr>
                <w:rFonts w:hint="eastAsia" w:ascii="宋体" w:hAnsi="宋体" w:cs="宋体"/>
                <w:kern w:val="0"/>
                <w:sz w:val="18"/>
                <w:szCs w:val="18"/>
              </w:rPr>
            </w:pPr>
          </w:p>
        </w:tc>
        <w:tc>
          <w:tcPr>
            <w:tcW w:w="600" w:type="dxa"/>
            <w:vAlign w:val="center"/>
          </w:tcPr>
          <w:p>
            <w:pPr>
              <w:widowControl/>
              <w:rPr>
                <w:rFonts w:hint="eastAsia" w:ascii="宋体" w:hAnsi="宋体" w:cs="宋体"/>
                <w:kern w:val="0"/>
                <w:sz w:val="18"/>
                <w:szCs w:val="18"/>
              </w:rPr>
            </w:pPr>
          </w:p>
        </w:tc>
        <w:tc>
          <w:tcPr>
            <w:tcW w:w="642" w:type="dxa"/>
            <w:vAlign w:val="center"/>
          </w:tcPr>
          <w:p>
            <w:pPr>
              <w:widowControl/>
              <w:rPr>
                <w:rFonts w:hint="eastAsia"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11</w:t>
            </w:r>
          </w:p>
        </w:tc>
        <w:tc>
          <w:tcPr>
            <w:tcW w:w="1410"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配套</w:t>
            </w:r>
            <w:r>
              <w:rPr>
                <w:rFonts w:hint="eastAsia" w:ascii="宋体" w:hAnsi="宋体" w:cs="宋体"/>
                <w:i w:val="0"/>
                <w:iCs w:val="0"/>
                <w:color w:val="000000"/>
                <w:kern w:val="0"/>
                <w:sz w:val="18"/>
                <w:szCs w:val="18"/>
                <w:u w:val="none"/>
                <w:lang w:val="en-US" w:eastAsia="zh-CN" w:bidi="ar"/>
              </w:rPr>
              <w:t>机巢集群通信模块</w:t>
            </w:r>
          </w:p>
        </w:tc>
        <w:tc>
          <w:tcPr>
            <w:tcW w:w="2222" w:type="dxa"/>
            <w:shd w:val="clear" w:color="auto" w:fill="auto"/>
            <w:vAlign w:val="center"/>
          </w:tcPr>
          <w:p>
            <w:pPr>
              <w:adjustRightInd w:val="0"/>
              <w:snapToGrid w:val="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适配中型固定式无人机机巢</w:t>
            </w:r>
          </w:p>
          <w:p>
            <w:pPr>
              <w:adjustRightInd w:val="0"/>
              <w:snapToGrid w:val="0"/>
              <w:jc w:val="left"/>
              <w:rPr>
                <w:rFonts w:hint="eastAsia" w:ascii="宋体" w:hAnsi="宋体" w:eastAsia="宋体" w:cs="宋体"/>
                <w:sz w:val="18"/>
                <w:szCs w:val="18"/>
              </w:rPr>
            </w:pPr>
            <w:r>
              <w:rPr>
                <w:rFonts w:hint="eastAsia" w:ascii="宋体" w:hAnsi="宋体" w:eastAsia="宋体" w:cs="宋体"/>
                <w:sz w:val="18"/>
                <w:szCs w:val="18"/>
              </w:rPr>
              <w:t>1.内存≥8GB；</w:t>
            </w:r>
          </w:p>
          <w:p>
            <w:pPr>
              <w:adjustRightInd w:val="0"/>
              <w:snapToGrid w:val="0"/>
              <w:jc w:val="left"/>
              <w:rPr>
                <w:rFonts w:hint="eastAsia" w:ascii="宋体" w:hAnsi="宋体" w:eastAsia="宋体" w:cs="宋体"/>
                <w:sz w:val="18"/>
                <w:szCs w:val="18"/>
              </w:rPr>
            </w:pPr>
            <w:r>
              <w:rPr>
                <w:rFonts w:hint="eastAsia" w:ascii="宋体" w:hAnsi="宋体" w:eastAsia="宋体" w:cs="宋体"/>
                <w:sz w:val="18"/>
                <w:szCs w:val="18"/>
              </w:rPr>
              <w:t>2.硬盘≥256GB；</w:t>
            </w:r>
          </w:p>
          <w:p>
            <w:pPr>
              <w:adjustRightInd w:val="0"/>
              <w:snapToGrid w:val="0"/>
              <w:jc w:val="left"/>
              <w:rPr>
                <w:rFonts w:hint="eastAsia" w:ascii="宋体" w:hAnsi="宋体" w:eastAsia="宋体" w:cs="宋体"/>
                <w:sz w:val="18"/>
                <w:szCs w:val="18"/>
              </w:rPr>
            </w:pPr>
            <w:r>
              <w:rPr>
                <w:rFonts w:hint="eastAsia" w:ascii="宋体" w:hAnsi="宋体" w:eastAsia="宋体" w:cs="宋体"/>
                <w:sz w:val="18"/>
                <w:szCs w:val="18"/>
              </w:rPr>
              <w:t>3.机身尺寸≤200mm×150mm×80mm；</w:t>
            </w:r>
          </w:p>
          <w:p>
            <w:pPr>
              <w:adjustRightInd w:val="0"/>
              <w:snapToGrid w:val="0"/>
              <w:jc w:val="left"/>
              <w:rPr>
                <w:rFonts w:hint="eastAsia" w:ascii="宋体" w:hAnsi="宋体" w:eastAsia="宋体" w:cs="宋体"/>
                <w:kern w:val="2"/>
                <w:sz w:val="18"/>
                <w:szCs w:val="18"/>
                <w:lang w:val="en-US" w:eastAsia="zh-CN" w:bidi="ar-SA"/>
              </w:rPr>
            </w:pPr>
            <w:r>
              <w:rPr>
                <w:rFonts w:hint="eastAsia" w:ascii="宋体" w:hAnsi="宋体" w:eastAsia="宋体" w:cs="宋体"/>
                <w:sz w:val="18"/>
                <w:szCs w:val="18"/>
              </w:rPr>
              <w:t>4.具备4G移动网络接入，支持双频WIFI连接能力，支持南网北斗高精度定位服务、物联网设备接入服务。</w:t>
            </w:r>
          </w:p>
        </w:tc>
        <w:tc>
          <w:tcPr>
            <w:tcW w:w="705" w:type="dxa"/>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rPr>
              <w:t>套</w:t>
            </w:r>
          </w:p>
        </w:tc>
        <w:tc>
          <w:tcPr>
            <w:tcW w:w="604" w:type="dxa"/>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rPr>
              <w:t>1</w:t>
            </w:r>
          </w:p>
        </w:tc>
        <w:tc>
          <w:tcPr>
            <w:tcW w:w="1991" w:type="dxa"/>
            <w:vAlign w:val="center"/>
          </w:tcPr>
          <w:p>
            <w:pPr>
              <w:widowControl/>
              <w:rPr>
                <w:rFonts w:hint="eastAsia" w:ascii="宋体" w:hAnsi="宋体" w:cs="宋体"/>
                <w:kern w:val="0"/>
                <w:sz w:val="18"/>
                <w:szCs w:val="18"/>
              </w:rPr>
            </w:pPr>
          </w:p>
        </w:tc>
        <w:tc>
          <w:tcPr>
            <w:tcW w:w="600" w:type="dxa"/>
            <w:vAlign w:val="center"/>
          </w:tcPr>
          <w:p>
            <w:pPr>
              <w:widowControl/>
              <w:rPr>
                <w:rFonts w:hint="eastAsia" w:ascii="宋体" w:hAnsi="宋体" w:cs="宋体"/>
                <w:kern w:val="0"/>
                <w:sz w:val="18"/>
                <w:szCs w:val="18"/>
              </w:rPr>
            </w:pPr>
          </w:p>
        </w:tc>
        <w:tc>
          <w:tcPr>
            <w:tcW w:w="642" w:type="dxa"/>
            <w:vAlign w:val="center"/>
          </w:tcPr>
          <w:p>
            <w:pPr>
              <w:widowControl/>
              <w:rPr>
                <w:rFonts w:hint="eastAsia"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eastAsia="宋体" w:cs="宋体"/>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12</w:t>
            </w:r>
          </w:p>
        </w:tc>
        <w:tc>
          <w:tcPr>
            <w:tcW w:w="1410" w:type="dxa"/>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机巢安装调试服务</w:t>
            </w:r>
          </w:p>
        </w:tc>
        <w:tc>
          <w:tcPr>
            <w:tcW w:w="2222" w:type="dxa"/>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适配中型固定式无人机机巢</w:t>
            </w:r>
          </w:p>
        </w:tc>
        <w:tc>
          <w:tcPr>
            <w:tcW w:w="705" w:type="dxa"/>
            <w:vAlign w:val="center"/>
          </w:tcPr>
          <w:p>
            <w:pPr>
              <w:adjustRightInd w:val="0"/>
              <w:snapToGrid w:val="0"/>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项</w:t>
            </w:r>
          </w:p>
        </w:tc>
        <w:tc>
          <w:tcPr>
            <w:tcW w:w="604" w:type="dxa"/>
            <w:vAlign w:val="center"/>
          </w:tcPr>
          <w:p>
            <w:pPr>
              <w:adjustRightInd w:val="0"/>
              <w:snapToGrid w:val="0"/>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991" w:type="dxa"/>
            <w:vAlign w:val="center"/>
          </w:tcPr>
          <w:p>
            <w:pPr>
              <w:widowControl/>
              <w:rPr>
                <w:rFonts w:hint="eastAsia" w:ascii="宋体" w:hAnsi="宋体" w:cs="宋体"/>
                <w:kern w:val="0"/>
                <w:sz w:val="18"/>
                <w:szCs w:val="18"/>
              </w:rPr>
            </w:pPr>
          </w:p>
        </w:tc>
        <w:tc>
          <w:tcPr>
            <w:tcW w:w="600" w:type="dxa"/>
            <w:vAlign w:val="center"/>
          </w:tcPr>
          <w:p>
            <w:pPr>
              <w:widowControl/>
              <w:rPr>
                <w:rFonts w:hint="eastAsia" w:ascii="宋体" w:hAnsi="宋体" w:cs="宋体"/>
                <w:kern w:val="0"/>
                <w:sz w:val="18"/>
                <w:szCs w:val="18"/>
              </w:rPr>
            </w:pPr>
          </w:p>
        </w:tc>
        <w:tc>
          <w:tcPr>
            <w:tcW w:w="642" w:type="dxa"/>
            <w:vAlign w:val="center"/>
          </w:tcPr>
          <w:p>
            <w:pPr>
              <w:widowControl/>
              <w:rPr>
                <w:rFonts w:hint="eastAsia"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eastAsia="宋体" w:cs="宋体"/>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13</w:t>
            </w:r>
          </w:p>
        </w:tc>
        <w:tc>
          <w:tcPr>
            <w:tcW w:w="1410" w:type="dxa"/>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土建施工部署服务</w:t>
            </w:r>
          </w:p>
        </w:tc>
        <w:tc>
          <w:tcPr>
            <w:tcW w:w="2222" w:type="dxa"/>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适配中型固定式无人机机巢</w:t>
            </w:r>
          </w:p>
        </w:tc>
        <w:tc>
          <w:tcPr>
            <w:tcW w:w="705" w:type="dxa"/>
            <w:vAlign w:val="center"/>
          </w:tcPr>
          <w:p>
            <w:pPr>
              <w:adjustRightInd w:val="0"/>
              <w:snapToGrid w:val="0"/>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项</w:t>
            </w:r>
          </w:p>
        </w:tc>
        <w:tc>
          <w:tcPr>
            <w:tcW w:w="604" w:type="dxa"/>
            <w:vAlign w:val="center"/>
          </w:tcPr>
          <w:p>
            <w:pPr>
              <w:adjustRightInd w:val="0"/>
              <w:snapToGrid w:val="0"/>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991" w:type="dxa"/>
            <w:vAlign w:val="center"/>
          </w:tcPr>
          <w:p>
            <w:pPr>
              <w:widowControl/>
              <w:rPr>
                <w:rFonts w:hint="eastAsia" w:ascii="宋体" w:hAnsi="宋体" w:cs="宋体"/>
                <w:kern w:val="0"/>
                <w:sz w:val="18"/>
                <w:szCs w:val="18"/>
              </w:rPr>
            </w:pPr>
          </w:p>
        </w:tc>
        <w:tc>
          <w:tcPr>
            <w:tcW w:w="600" w:type="dxa"/>
            <w:vAlign w:val="center"/>
          </w:tcPr>
          <w:p>
            <w:pPr>
              <w:widowControl/>
              <w:rPr>
                <w:rFonts w:hint="eastAsia" w:ascii="宋体" w:hAnsi="宋体" w:cs="宋体"/>
                <w:kern w:val="0"/>
                <w:sz w:val="18"/>
                <w:szCs w:val="18"/>
              </w:rPr>
            </w:pPr>
          </w:p>
        </w:tc>
        <w:tc>
          <w:tcPr>
            <w:tcW w:w="642" w:type="dxa"/>
            <w:vAlign w:val="center"/>
          </w:tcPr>
          <w:p>
            <w:pPr>
              <w:widowControl/>
              <w:rPr>
                <w:rFonts w:hint="eastAsia"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eastAsia="宋体" w:cs="宋体"/>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14</w:t>
            </w:r>
          </w:p>
        </w:tc>
        <w:tc>
          <w:tcPr>
            <w:tcW w:w="141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35kV变电站建模、航线规划及验证服务（可选配）</w:t>
            </w:r>
          </w:p>
        </w:tc>
        <w:tc>
          <w:tcPr>
            <w:tcW w:w="2222"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适配中型固定式无人机机巢</w:t>
            </w:r>
          </w:p>
        </w:tc>
        <w:tc>
          <w:tcPr>
            <w:tcW w:w="705" w:type="dxa"/>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w:t>
            </w:r>
          </w:p>
        </w:tc>
        <w:tc>
          <w:tcPr>
            <w:tcW w:w="604" w:type="dxa"/>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991" w:type="dxa"/>
            <w:vAlign w:val="center"/>
          </w:tcPr>
          <w:p>
            <w:pPr>
              <w:widowControl/>
              <w:rPr>
                <w:rFonts w:hint="eastAsia" w:ascii="宋体" w:hAnsi="宋体" w:cs="宋体"/>
                <w:kern w:val="0"/>
                <w:sz w:val="18"/>
                <w:szCs w:val="18"/>
              </w:rPr>
            </w:pPr>
          </w:p>
        </w:tc>
        <w:tc>
          <w:tcPr>
            <w:tcW w:w="600" w:type="dxa"/>
            <w:vAlign w:val="center"/>
          </w:tcPr>
          <w:p>
            <w:pPr>
              <w:widowControl/>
              <w:rPr>
                <w:rFonts w:hint="eastAsia" w:ascii="宋体" w:hAnsi="宋体" w:cs="宋体"/>
                <w:kern w:val="0"/>
                <w:sz w:val="18"/>
                <w:szCs w:val="18"/>
              </w:rPr>
            </w:pPr>
          </w:p>
        </w:tc>
        <w:tc>
          <w:tcPr>
            <w:tcW w:w="642" w:type="dxa"/>
            <w:vAlign w:val="center"/>
          </w:tcPr>
          <w:p>
            <w:pPr>
              <w:widowControl/>
              <w:rPr>
                <w:rFonts w:hint="eastAsia"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eastAsia="宋体" w:cs="宋体"/>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15</w:t>
            </w:r>
          </w:p>
        </w:tc>
        <w:tc>
          <w:tcPr>
            <w:tcW w:w="141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110kV变电站建模、航线规划及验证服务（可选配）</w:t>
            </w:r>
          </w:p>
        </w:tc>
        <w:tc>
          <w:tcPr>
            <w:tcW w:w="2222"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适配中型固定式无人机机巢</w:t>
            </w:r>
          </w:p>
        </w:tc>
        <w:tc>
          <w:tcPr>
            <w:tcW w:w="705" w:type="dxa"/>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w:t>
            </w:r>
          </w:p>
        </w:tc>
        <w:tc>
          <w:tcPr>
            <w:tcW w:w="604" w:type="dxa"/>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991" w:type="dxa"/>
            <w:vAlign w:val="center"/>
          </w:tcPr>
          <w:p>
            <w:pPr>
              <w:widowControl/>
              <w:rPr>
                <w:rFonts w:hint="eastAsia" w:ascii="宋体" w:hAnsi="宋体" w:cs="宋体"/>
                <w:kern w:val="0"/>
                <w:sz w:val="18"/>
                <w:szCs w:val="18"/>
              </w:rPr>
            </w:pPr>
          </w:p>
        </w:tc>
        <w:tc>
          <w:tcPr>
            <w:tcW w:w="600" w:type="dxa"/>
            <w:vAlign w:val="center"/>
          </w:tcPr>
          <w:p>
            <w:pPr>
              <w:widowControl/>
              <w:rPr>
                <w:rFonts w:hint="eastAsia" w:ascii="宋体" w:hAnsi="宋体" w:cs="宋体"/>
                <w:kern w:val="0"/>
                <w:sz w:val="18"/>
                <w:szCs w:val="18"/>
              </w:rPr>
            </w:pPr>
          </w:p>
        </w:tc>
        <w:tc>
          <w:tcPr>
            <w:tcW w:w="642" w:type="dxa"/>
            <w:vAlign w:val="center"/>
          </w:tcPr>
          <w:p>
            <w:pPr>
              <w:widowControl/>
              <w:rPr>
                <w:rFonts w:hint="eastAsia"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eastAsia="宋体" w:cs="宋体"/>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16</w:t>
            </w:r>
          </w:p>
        </w:tc>
        <w:tc>
          <w:tcPr>
            <w:tcW w:w="141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220kV变电站建模、航线规划及验证服务（可选配）</w:t>
            </w:r>
          </w:p>
        </w:tc>
        <w:tc>
          <w:tcPr>
            <w:tcW w:w="2222"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适配中型固定式无人机机巢</w:t>
            </w:r>
          </w:p>
        </w:tc>
        <w:tc>
          <w:tcPr>
            <w:tcW w:w="705" w:type="dxa"/>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w:t>
            </w:r>
          </w:p>
        </w:tc>
        <w:tc>
          <w:tcPr>
            <w:tcW w:w="604" w:type="dxa"/>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991" w:type="dxa"/>
            <w:vAlign w:val="center"/>
          </w:tcPr>
          <w:p>
            <w:pPr>
              <w:widowControl/>
              <w:rPr>
                <w:rFonts w:hint="eastAsia" w:ascii="宋体" w:hAnsi="宋体" w:cs="宋体"/>
                <w:kern w:val="0"/>
                <w:sz w:val="18"/>
                <w:szCs w:val="18"/>
              </w:rPr>
            </w:pPr>
          </w:p>
        </w:tc>
        <w:tc>
          <w:tcPr>
            <w:tcW w:w="600" w:type="dxa"/>
            <w:vAlign w:val="center"/>
          </w:tcPr>
          <w:p>
            <w:pPr>
              <w:widowControl/>
              <w:rPr>
                <w:rFonts w:hint="eastAsia" w:ascii="宋体" w:hAnsi="宋体" w:cs="宋体"/>
                <w:kern w:val="0"/>
                <w:sz w:val="18"/>
                <w:szCs w:val="18"/>
              </w:rPr>
            </w:pPr>
          </w:p>
        </w:tc>
        <w:tc>
          <w:tcPr>
            <w:tcW w:w="642" w:type="dxa"/>
            <w:vAlign w:val="center"/>
          </w:tcPr>
          <w:p>
            <w:pPr>
              <w:widowControl/>
              <w:rPr>
                <w:rFonts w:hint="eastAsia"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23" w:type="dxa"/>
            <w:vAlign w:val="center"/>
          </w:tcPr>
          <w:p>
            <w:pPr>
              <w:keepNext w:val="0"/>
              <w:keepLines w:val="0"/>
              <w:widowControl/>
              <w:suppressLineNumbers w:val="0"/>
              <w:jc w:val="center"/>
              <w:textAlignment w:val="center"/>
              <w:rPr>
                <w:rFonts w:hint="default" w:ascii="宋体" w:hAnsi="宋体" w:eastAsia="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17</w:t>
            </w:r>
          </w:p>
        </w:tc>
        <w:tc>
          <w:tcPr>
            <w:tcW w:w="141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500kV变电站建模、航线规划及验证服务（可选配）</w:t>
            </w:r>
          </w:p>
        </w:tc>
        <w:tc>
          <w:tcPr>
            <w:tcW w:w="2222"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适配中型固定式无人机机巢</w:t>
            </w:r>
          </w:p>
        </w:tc>
        <w:tc>
          <w:tcPr>
            <w:tcW w:w="705" w:type="dxa"/>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w:t>
            </w:r>
          </w:p>
        </w:tc>
        <w:tc>
          <w:tcPr>
            <w:tcW w:w="604" w:type="dxa"/>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991" w:type="dxa"/>
            <w:vAlign w:val="center"/>
          </w:tcPr>
          <w:p>
            <w:pPr>
              <w:widowControl/>
              <w:rPr>
                <w:rFonts w:hint="eastAsia" w:ascii="宋体" w:hAnsi="宋体" w:cs="宋体"/>
                <w:kern w:val="0"/>
                <w:sz w:val="18"/>
                <w:szCs w:val="18"/>
              </w:rPr>
            </w:pPr>
          </w:p>
        </w:tc>
        <w:tc>
          <w:tcPr>
            <w:tcW w:w="600" w:type="dxa"/>
            <w:vAlign w:val="center"/>
          </w:tcPr>
          <w:p>
            <w:pPr>
              <w:widowControl/>
              <w:rPr>
                <w:rFonts w:hint="eastAsia" w:ascii="宋体" w:hAnsi="宋体" w:cs="宋体"/>
                <w:kern w:val="0"/>
                <w:sz w:val="18"/>
                <w:szCs w:val="18"/>
              </w:rPr>
            </w:pPr>
          </w:p>
        </w:tc>
        <w:tc>
          <w:tcPr>
            <w:tcW w:w="642" w:type="dxa"/>
            <w:vAlign w:val="center"/>
          </w:tcPr>
          <w:p>
            <w:pPr>
              <w:widowControl/>
              <w:rPr>
                <w:rFonts w:hint="eastAsia"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jc w:val="center"/>
        </w:trPr>
        <w:tc>
          <w:tcPr>
            <w:tcW w:w="8797" w:type="dxa"/>
            <w:gridSpan w:val="8"/>
            <w:vAlign w:val="center"/>
          </w:tcPr>
          <w:p>
            <w:pPr>
              <w:widowControl/>
              <w:jc w:val="left"/>
              <w:rPr>
                <w:rFonts w:hint="eastAsia" w:ascii="宋体" w:hAnsi="宋体" w:cs="宋体"/>
                <w:kern w:val="0"/>
                <w:sz w:val="18"/>
                <w:szCs w:val="18"/>
              </w:rPr>
            </w:pPr>
            <w:r>
              <w:rPr>
                <w:rFonts w:hint="eastAsia" w:ascii="宋体" w:hAnsi="宋体" w:cs="宋体"/>
                <w:kern w:val="0"/>
                <w:sz w:val="18"/>
                <w:szCs w:val="18"/>
              </w:rPr>
              <w:t>注：</w:t>
            </w:r>
          </w:p>
          <w:p>
            <w:pPr>
              <w:widowControl/>
              <w:jc w:val="left"/>
              <w:rPr>
                <w:rFonts w:hint="eastAsia" w:ascii="宋体" w:hAnsi="宋体" w:cs="宋体"/>
                <w:kern w:val="0"/>
                <w:sz w:val="18"/>
                <w:szCs w:val="18"/>
              </w:rPr>
            </w:pPr>
            <w:r>
              <w:rPr>
                <w:rFonts w:hint="eastAsia" w:ascii="宋体" w:hAnsi="宋体" w:cs="宋体"/>
                <w:kern w:val="0"/>
                <w:sz w:val="18"/>
                <w:szCs w:val="18"/>
              </w:rPr>
              <w:t>1、投标人供货设备必须满足本技术条件的规定。</w:t>
            </w:r>
          </w:p>
          <w:p>
            <w:pPr>
              <w:widowControl/>
              <w:jc w:val="left"/>
              <w:rPr>
                <w:rFonts w:hint="eastAsia" w:ascii="宋体" w:hAnsi="宋体" w:cs="宋体"/>
                <w:kern w:val="0"/>
                <w:sz w:val="18"/>
                <w:szCs w:val="18"/>
              </w:rPr>
            </w:pPr>
            <w:r>
              <w:rPr>
                <w:rFonts w:hint="eastAsia" w:ascii="宋体" w:hAnsi="宋体" w:cs="宋体"/>
                <w:kern w:val="0"/>
                <w:sz w:val="18"/>
                <w:szCs w:val="18"/>
              </w:rPr>
              <w:t>2、投标人必须提供各设备间连接线和接口，并负责完成整机调试安装，到货后保证设备能正常测试。</w:t>
            </w:r>
          </w:p>
          <w:p>
            <w:pPr>
              <w:widowControl/>
              <w:jc w:val="left"/>
              <w:rPr>
                <w:rFonts w:hint="eastAsia" w:ascii="宋体" w:hAnsi="宋体" w:cs="宋体"/>
                <w:kern w:val="0"/>
                <w:sz w:val="18"/>
                <w:szCs w:val="18"/>
              </w:rPr>
            </w:pPr>
            <w:r>
              <w:rPr>
                <w:rFonts w:hint="eastAsia" w:ascii="宋体" w:hAnsi="宋体" w:cs="宋体"/>
                <w:kern w:val="0"/>
                <w:sz w:val="18"/>
                <w:szCs w:val="18"/>
              </w:rPr>
              <w:t>3、投标人报价必须包括本表所列所有设备。</w:t>
            </w:r>
          </w:p>
        </w:tc>
      </w:tr>
    </w:tbl>
    <w:p>
      <w:bookmarkStart w:id="24" w:name="_Toc20752"/>
    </w:p>
    <w:p/>
    <w:p/>
    <w:p>
      <w:pPr>
        <w:pStyle w:val="2"/>
        <w:rPr>
          <w:rFonts w:hint="eastAsia" w:ascii="宋体" w:hAnsi="宋体" w:eastAsia="宋体" w:cs="宋体"/>
          <w:b/>
          <w:bCs/>
          <w:sz w:val="21"/>
        </w:rPr>
      </w:pPr>
      <w:bookmarkStart w:id="25" w:name="_Toc29886"/>
      <w:r>
        <w:rPr>
          <w:rFonts w:hint="eastAsia" w:ascii="宋体" w:hAnsi="宋体" w:eastAsia="宋体" w:cs="宋体"/>
          <w:b/>
          <w:bCs/>
          <w:sz w:val="21"/>
        </w:rPr>
        <w:t>附录2 技术差异汇总</w:t>
      </w:r>
      <w:bookmarkEnd w:id="24"/>
      <w:bookmarkEnd w:id="25"/>
    </w:p>
    <w:p>
      <w:pPr>
        <w:spacing w:line="360" w:lineRule="auto"/>
        <w:ind w:firstLine="420" w:firstLineChars="200"/>
        <w:rPr>
          <w:rFonts w:hint="eastAsia" w:ascii="宋体" w:hAnsi="宋体" w:cs="宋体"/>
        </w:rPr>
      </w:pPr>
      <w:r>
        <w:rPr>
          <w:rFonts w:hint="eastAsia" w:ascii="宋体" w:hAnsi="宋体" w:cs="宋体"/>
        </w:rPr>
        <w:t>投标方应将所供设备与本采购标准有差异之处，无论优于或劣于本规范书要求，均汇集成此表。</w:t>
      </w:r>
    </w:p>
    <w:p>
      <w:pPr>
        <w:pStyle w:val="39"/>
        <w:rPr>
          <w:rFonts w:hint="eastAsia" w:hAnsi="宋体" w:cs="宋体"/>
        </w:rPr>
      </w:pPr>
      <w:r>
        <w:rPr>
          <w:rFonts w:hint="eastAsia" w:hAnsi="宋体" w:cs="宋体"/>
        </w:rPr>
        <w:t>附表2  技术差异表（投标方需填写）</w:t>
      </w:r>
    </w:p>
    <w:tbl>
      <w:tblPr>
        <w:tblStyle w:val="20"/>
        <w:tblW w:w="838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79"/>
        <w:gridCol w:w="1163"/>
        <w:gridCol w:w="2713"/>
        <w:gridCol w:w="1258"/>
        <w:gridCol w:w="257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restart"/>
            <w:vAlign w:val="center"/>
          </w:tcPr>
          <w:p>
            <w:pPr>
              <w:widowControl/>
              <w:autoSpaceDE w:val="0"/>
              <w:autoSpaceDN w:val="0"/>
              <w:spacing w:before="40"/>
              <w:jc w:val="center"/>
              <w:textAlignment w:val="bottom"/>
              <w:rPr>
                <w:rFonts w:hint="eastAsia" w:ascii="宋体" w:hAnsi="宋体" w:cs="宋体"/>
                <w:sz w:val="18"/>
                <w:szCs w:val="18"/>
              </w:rPr>
            </w:pPr>
            <w:r>
              <w:rPr>
                <w:rFonts w:hint="eastAsia" w:ascii="宋体" w:hAnsi="宋体" w:cs="宋体"/>
                <w:sz w:val="18"/>
                <w:szCs w:val="18"/>
              </w:rPr>
              <w:t>序号</w:t>
            </w:r>
          </w:p>
        </w:tc>
        <w:tc>
          <w:tcPr>
            <w:tcW w:w="3876" w:type="dxa"/>
            <w:gridSpan w:val="2"/>
            <w:vAlign w:val="center"/>
          </w:tcPr>
          <w:p>
            <w:pPr>
              <w:widowControl/>
              <w:autoSpaceDE w:val="0"/>
              <w:autoSpaceDN w:val="0"/>
              <w:spacing w:before="40"/>
              <w:jc w:val="center"/>
              <w:textAlignment w:val="bottom"/>
              <w:rPr>
                <w:rFonts w:hint="eastAsia" w:ascii="宋体" w:hAnsi="宋体" w:cs="宋体"/>
                <w:sz w:val="18"/>
                <w:szCs w:val="18"/>
              </w:rPr>
            </w:pPr>
            <w:r>
              <w:rPr>
                <w:rFonts w:hint="eastAsia" w:ascii="宋体" w:hAnsi="宋体" w:cs="宋体"/>
                <w:sz w:val="18"/>
                <w:szCs w:val="18"/>
              </w:rPr>
              <w:t>招标文件</w:t>
            </w:r>
          </w:p>
        </w:tc>
        <w:tc>
          <w:tcPr>
            <w:tcW w:w="3833" w:type="dxa"/>
            <w:gridSpan w:val="2"/>
            <w:vAlign w:val="center"/>
          </w:tcPr>
          <w:p>
            <w:pPr>
              <w:widowControl/>
              <w:autoSpaceDE w:val="0"/>
              <w:autoSpaceDN w:val="0"/>
              <w:spacing w:before="40"/>
              <w:jc w:val="center"/>
              <w:textAlignment w:val="bottom"/>
              <w:rPr>
                <w:rFonts w:hint="eastAsia" w:ascii="宋体" w:hAnsi="宋体" w:cs="宋体"/>
                <w:sz w:val="18"/>
                <w:szCs w:val="18"/>
              </w:rPr>
            </w:pPr>
            <w:r>
              <w:rPr>
                <w:rFonts w:hint="eastAsia" w:ascii="宋体" w:hAnsi="宋体" w:cs="宋体"/>
                <w:sz w:val="18"/>
                <w:szCs w:val="18"/>
              </w:rPr>
              <w:t>投标文件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continue"/>
            <w:vAlign w:val="center"/>
          </w:tcPr>
          <w:p>
            <w:pPr>
              <w:widowControl/>
              <w:autoSpaceDE w:val="0"/>
              <w:autoSpaceDN w:val="0"/>
              <w:spacing w:before="40"/>
              <w:jc w:val="center"/>
              <w:textAlignment w:val="bottom"/>
              <w:rPr>
                <w:rFonts w:hint="eastAsia" w:ascii="宋体" w:hAnsi="宋体" w:cs="宋体"/>
                <w:sz w:val="18"/>
                <w:szCs w:val="18"/>
              </w:rPr>
            </w:pPr>
          </w:p>
        </w:tc>
        <w:tc>
          <w:tcPr>
            <w:tcW w:w="1163" w:type="dxa"/>
            <w:vAlign w:val="center"/>
          </w:tcPr>
          <w:p>
            <w:pPr>
              <w:widowControl/>
              <w:autoSpaceDE w:val="0"/>
              <w:autoSpaceDN w:val="0"/>
              <w:spacing w:before="40"/>
              <w:jc w:val="center"/>
              <w:textAlignment w:val="bottom"/>
              <w:rPr>
                <w:rFonts w:hint="eastAsia" w:ascii="宋体" w:hAnsi="宋体" w:cs="宋体"/>
                <w:sz w:val="18"/>
                <w:szCs w:val="18"/>
              </w:rPr>
            </w:pPr>
            <w:r>
              <w:rPr>
                <w:rFonts w:hint="eastAsia" w:ascii="宋体" w:hAnsi="宋体" w:cs="宋体"/>
                <w:sz w:val="18"/>
                <w:szCs w:val="18"/>
              </w:rPr>
              <w:t>条目</w:t>
            </w:r>
          </w:p>
        </w:tc>
        <w:tc>
          <w:tcPr>
            <w:tcW w:w="2713" w:type="dxa"/>
            <w:vAlign w:val="center"/>
          </w:tcPr>
          <w:p>
            <w:pPr>
              <w:widowControl/>
              <w:autoSpaceDE w:val="0"/>
              <w:autoSpaceDN w:val="0"/>
              <w:spacing w:before="40"/>
              <w:jc w:val="center"/>
              <w:textAlignment w:val="bottom"/>
              <w:rPr>
                <w:rFonts w:hint="eastAsia" w:ascii="宋体" w:hAnsi="宋体" w:cs="宋体"/>
                <w:sz w:val="18"/>
                <w:szCs w:val="18"/>
              </w:rPr>
            </w:pPr>
            <w:r>
              <w:rPr>
                <w:rFonts w:hint="eastAsia" w:ascii="宋体" w:hAnsi="宋体" w:cs="宋体"/>
                <w:sz w:val="18"/>
                <w:szCs w:val="18"/>
              </w:rPr>
              <w:t>简要内容</w:t>
            </w:r>
          </w:p>
        </w:tc>
        <w:tc>
          <w:tcPr>
            <w:tcW w:w="1258" w:type="dxa"/>
            <w:vAlign w:val="center"/>
          </w:tcPr>
          <w:p>
            <w:pPr>
              <w:widowControl/>
              <w:autoSpaceDE w:val="0"/>
              <w:autoSpaceDN w:val="0"/>
              <w:spacing w:before="40"/>
              <w:jc w:val="center"/>
              <w:textAlignment w:val="bottom"/>
              <w:rPr>
                <w:rFonts w:hint="eastAsia" w:ascii="宋体" w:hAnsi="宋体" w:cs="宋体"/>
                <w:sz w:val="18"/>
                <w:szCs w:val="18"/>
              </w:rPr>
            </w:pPr>
            <w:r>
              <w:rPr>
                <w:rFonts w:hint="eastAsia" w:ascii="宋体" w:hAnsi="宋体" w:cs="宋体"/>
                <w:sz w:val="18"/>
                <w:szCs w:val="18"/>
              </w:rPr>
              <w:t>条目</w:t>
            </w:r>
          </w:p>
        </w:tc>
        <w:tc>
          <w:tcPr>
            <w:tcW w:w="2575" w:type="dxa"/>
            <w:vAlign w:val="center"/>
          </w:tcPr>
          <w:p>
            <w:pPr>
              <w:widowControl/>
              <w:autoSpaceDE w:val="0"/>
              <w:autoSpaceDN w:val="0"/>
              <w:spacing w:before="40"/>
              <w:jc w:val="center"/>
              <w:textAlignment w:val="bottom"/>
              <w:rPr>
                <w:rFonts w:hint="eastAsia" w:ascii="宋体" w:hAnsi="宋体" w:cs="宋体"/>
                <w:sz w:val="18"/>
                <w:szCs w:val="18"/>
              </w:rPr>
            </w:pPr>
            <w:r>
              <w:rPr>
                <w:rFonts w:hint="eastAsia" w:ascii="宋体" w:hAnsi="宋体" w:cs="宋体"/>
                <w:sz w:val="18"/>
                <w:szCs w:val="18"/>
              </w:rPr>
              <w:t>简要内容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cs="宋体"/>
                <w:sz w:val="18"/>
                <w:szCs w:val="18"/>
              </w:rPr>
            </w:pPr>
            <w:r>
              <w:rPr>
                <w:rFonts w:hint="eastAsia" w:ascii="宋体" w:hAnsi="宋体" w:cs="宋体"/>
                <w:sz w:val="18"/>
                <w:szCs w:val="18"/>
              </w:rPr>
              <w:t>1</w:t>
            </w:r>
          </w:p>
        </w:tc>
        <w:tc>
          <w:tcPr>
            <w:tcW w:w="1163" w:type="dxa"/>
            <w:vAlign w:val="center"/>
          </w:tcPr>
          <w:p>
            <w:pPr>
              <w:widowControl/>
              <w:autoSpaceDE w:val="0"/>
              <w:autoSpaceDN w:val="0"/>
              <w:jc w:val="center"/>
              <w:textAlignment w:val="bottom"/>
              <w:rPr>
                <w:rFonts w:hint="eastAsia" w:ascii="宋体" w:hAnsi="宋体" w:cs="宋体"/>
                <w:sz w:val="18"/>
                <w:szCs w:val="18"/>
              </w:rPr>
            </w:pPr>
          </w:p>
        </w:tc>
        <w:tc>
          <w:tcPr>
            <w:tcW w:w="2713" w:type="dxa"/>
            <w:vAlign w:val="center"/>
          </w:tcPr>
          <w:p>
            <w:pPr>
              <w:widowControl/>
              <w:autoSpaceDE w:val="0"/>
              <w:autoSpaceDN w:val="0"/>
              <w:jc w:val="center"/>
              <w:textAlignment w:val="bottom"/>
              <w:rPr>
                <w:rFonts w:hint="eastAsia" w:ascii="宋体" w:hAnsi="宋体" w:cs="宋体"/>
                <w:sz w:val="18"/>
                <w:szCs w:val="18"/>
              </w:rPr>
            </w:pPr>
          </w:p>
        </w:tc>
        <w:tc>
          <w:tcPr>
            <w:tcW w:w="1258" w:type="dxa"/>
            <w:vAlign w:val="center"/>
          </w:tcPr>
          <w:p>
            <w:pPr>
              <w:widowControl/>
              <w:autoSpaceDE w:val="0"/>
              <w:autoSpaceDN w:val="0"/>
              <w:jc w:val="center"/>
              <w:textAlignment w:val="bottom"/>
              <w:rPr>
                <w:rFonts w:hint="eastAsia" w:ascii="宋体" w:hAnsi="宋体" w:cs="宋体"/>
                <w:sz w:val="18"/>
                <w:szCs w:val="18"/>
              </w:rPr>
            </w:pPr>
          </w:p>
        </w:tc>
        <w:tc>
          <w:tcPr>
            <w:tcW w:w="2575" w:type="dxa"/>
            <w:vAlign w:val="center"/>
          </w:tcPr>
          <w:p>
            <w:pPr>
              <w:widowControl/>
              <w:autoSpaceDE w:val="0"/>
              <w:autoSpaceDN w:val="0"/>
              <w:jc w:val="center"/>
              <w:textAlignment w:val="bottom"/>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cs="宋体"/>
                <w:sz w:val="18"/>
                <w:szCs w:val="18"/>
              </w:rPr>
            </w:pPr>
            <w:r>
              <w:rPr>
                <w:rFonts w:hint="eastAsia" w:ascii="宋体" w:hAnsi="宋体" w:cs="宋体"/>
                <w:sz w:val="18"/>
                <w:szCs w:val="18"/>
              </w:rPr>
              <w:t>2</w:t>
            </w:r>
          </w:p>
        </w:tc>
        <w:tc>
          <w:tcPr>
            <w:tcW w:w="1163" w:type="dxa"/>
            <w:vAlign w:val="center"/>
          </w:tcPr>
          <w:p>
            <w:pPr>
              <w:widowControl/>
              <w:autoSpaceDE w:val="0"/>
              <w:autoSpaceDN w:val="0"/>
              <w:jc w:val="center"/>
              <w:textAlignment w:val="bottom"/>
              <w:rPr>
                <w:rFonts w:hint="eastAsia" w:ascii="宋体" w:hAnsi="宋体" w:cs="宋体"/>
                <w:sz w:val="18"/>
                <w:szCs w:val="18"/>
              </w:rPr>
            </w:pPr>
          </w:p>
        </w:tc>
        <w:tc>
          <w:tcPr>
            <w:tcW w:w="2713" w:type="dxa"/>
            <w:vAlign w:val="center"/>
          </w:tcPr>
          <w:p>
            <w:pPr>
              <w:widowControl/>
              <w:autoSpaceDE w:val="0"/>
              <w:autoSpaceDN w:val="0"/>
              <w:jc w:val="center"/>
              <w:textAlignment w:val="bottom"/>
              <w:rPr>
                <w:rFonts w:hint="eastAsia" w:ascii="宋体" w:hAnsi="宋体" w:cs="宋体"/>
                <w:sz w:val="18"/>
                <w:szCs w:val="18"/>
              </w:rPr>
            </w:pPr>
          </w:p>
        </w:tc>
        <w:tc>
          <w:tcPr>
            <w:tcW w:w="1258" w:type="dxa"/>
            <w:vAlign w:val="center"/>
          </w:tcPr>
          <w:p>
            <w:pPr>
              <w:widowControl/>
              <w:autoSpaceDE w:val="0"/>
              <w:autoSpaceDN w:val="0"/>
              <w:jc w:val="center"/>
              <w:textAlignment w:val="bottom"/>
              <w:rPr>
                <w:rFonts w:hint="eastAsia" w:ascii="宋体" w:hAnsi="宋体" w:cs="宋体"/>
                <w:sz w:val="18"/>
                <w:szCs w:val="18"/>
              </w:rPr>
            </w:pPr>
          </w:p>
        </w:tc>
        <w:tc>
          <w:tcPr>
            <w:tcW w:w="2575" w:type="dxa"/>
            <w:vAlign w:val="center"/>
          </w:tcPr>
          <w:p>
            <w:pPr>
              <w:widowControl/>
              <w:autoSpaceDE w:val="0"/>
              <w:autoSpaceDN w:val="0"/>
              <w:jc w:val="center"/>
              <w:textAlignment w:val="bottom"/>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cs="宋体"/>
                <w:sz w:val="18"/>
                <w:szCs w:val="18"/>
              </w:rPr>
            </w:pPr>
            <w:r>
              <w:rPr>
                <w:rFonts w:hint="eastAsia" w:ascii="宋体" w:hAnsi="宋体" w:cs="宋体"/>
                <w:sz w:val="18"/>
                <w:szCs w:val="18"/>
              </w:rPr>
              <w:t>3</w:t>
            </w:r>
          </w:p>
        </w:tc>
        <w:tc>
          <w:tcPr>
            <w:tcW w:w="1163" w:type="dxa"/>
            <w:vAlign w:val="center"/>
          </w:tcPr>
          <w:p>
            <w:pPr>
              <w:widowControl/>
              <w:autoSpaceDE w:val="0"/>
              <w:autoSpaceDN w:val="0"/>
              <w:jc w:val="center"/>
              <w:textAlignment w:val="bottom"/>
              <w:rPr>
                <w:rFonts w:hint="eastAsia" w:ascii="宋体" w:hAnsi="宋体" w:cs="宋体"/>
                <w:sz w:val="18"/>
                <w:szCs w:val="18"/>
              </w:rPr>
            </w:pPr>
          </w:p>
        </w:tc>
        <w:tc>
          <w:tcPr>
            <w:tcW w:w="2713" w:type="dxa"/>
            <w:vAlign w:val="center"/>
          </w:tcPr>
          <w:p>
            <w:pPr>
              <w:widowControl/>
              <w:autoSpaceDE w:val="0"/>
              <w:autoSpaceDN w:val="0"/>
              <w:jc w:val="center"/>
              <w:textAlignment w:val="bottom"/>
              <w:rPr>
                <w:rFonts w:hint="eastAsia" w:ascii="宋体" w:hAnsi="宋体" w:cs="宋体"/>
                <w:sz w:val="18"/>
                <w:szCs w:val="18"/>
              </w:rPr>
            </w:pPr>
          </w:p>
        </w:tc>
        <w:tc>
          <w:tcPr>
            <w:tcW w:w="1258" w:type="dxa"/>
            <w:vAlign w:val="center"/>
          </w:tcPr>
          <w:p>
            <w:pPr>
              <w:widowControl/>
              <w:autoSpaceDE w:val="0"/>
              <w:autoSpaceDN w:val="0"/>
              <w:jc w:val="center"/>
              <w:textAlignment w:val="bottom"/>
              <w:rPr>
                <w:rFonts w:hint="eastAsia" w:ascii="宋体" w:hAnsi="宋体" w:cs="宋体"/>
                <w:sz w:val="18"/>
                <w:szCs w:val="18"/>
              </w:rPr>
            </w:pPr>
          </w:p>
        </w:tc>
        <w:tc>
          <w:tcPr>
            <w:tcW w:w="2575" w:type="dxa"/>
            <w:vAlign w:val="center"/>
          </w:tcPr>
          <w:p>
            <w:pPr>
              <w:widowControl/>
              <w:autoSpaceDE w:val="0"/>
              <w:autoSpaceDN w:val="0"/>
              <w:jc w:val="center"/>
              <w:textAlignment w:val="bottom"/>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cs="宋体"/>
                <w:sz w:val="18"/>
                <w:szCs w:val="18"/>
              </w:rPr>
            </w:pPr>
            <w:r>
              <w:rPr>
                <w:rFonts w:hint="eastAsia" w:ascii="宋体" w:hAnsi="宋体" w:cs="宋体"/>
                <w:sz w:val="18"/>
                <w:szCs w:val="18"/>
              </w:rPr>
              <w:t>4</w:t>
            </w:r>
          </w:p>
        </w:tc>
        <w:tc>
          <w:tcPr>
            <w:tcW w:w="1163" w:type="dxa"/>
            <w:vAlign w:val="center"/>
          </w:tcPr>
          <w:p>
            <w:pPr>
              <w:widowControl/>
              <w:autoSpaceDE w:val="0"/>
              <w:autoSpaceDN w:val="0"/>
              <w:jc w:val="center"/>
              <w:textAlignment w:val="bottom"/>
              <w:rPr>
                <w:rFonts w:hint="eastAsia" w:ascii="宋体" w:hAnsi="宋体" w:cs="宋体"/>
                <w:sz w:val="18"/>
                <w:szCs w:val="18"/>
              </w:rPr>
            </w:pPr>
          </w:p>
        </w:tc>
        <w:tc>
          <w:tcPr>
            <w:tcW w:w="2713" w:type="dxa"/>
            <w:vAlign w:val="center"/>
          </w:tcPr>
          <w:p>
            <w:pPr>
              <w:widowControl/>
              <w:autoSpaceDE w:val="0"/>
              <w:autoSpaceDN w:val="0"/>
              <w:jc w:val="center"/>
              <w:textAlignment w:val="bottom"/>
              <w:rPr>
                <w:rFonts w:hint="eastAsia" w:ascii="宋体" w:hAnsi="宋体" w:cs="宋体"/>
                <w:sz w:val="18"/>
                <w:szCs w:val="18"/>
              </w:rPr>
            </w:pPr>
          </w:p>
        </w:tc>
        <w:tc>
          <w:tcPr>
            <w:tcW w:w="1258" w:type="dxa"/>
            <w:vAlign w:val="center"/>
          </w:tcPr>
          <w:p>
            <w:pPr>
              <w:widowControl/>
              <w:autoSpaceDE w:val="0"/>
              <w:autoSpaceDN w:val="0"/>
              <w:jc w:val="center"/>
              <w:textAlignment w:val="bottom"/>
              <w:rPr>
                <w:rFonts w:hint="eastAsia" w:ascii="宋体" w:hAnsi="宋体" w:cs="宋体"/>
                <w:sz w:val="18"/>
                <w:szCs w:val="18"/>
              </w:rPr>
            </w:pPr>
          </w:p>
        </w:tc>
        <w:tc>
          <w:tcPr>
            <w:tcW w:w="2575" w:type="dxa"/>
            <w:vAlign w:val="center"/>
          </w:tcPr>
          <w:p>
            <w:pPr>
              <w:widowControl/>
              <w:autoSpaceDE w:val="0"/>
              <w:autoSpaceDN w:val="0"/>
              <w:jc w:val="center"/>
              <w:textAlignment w:val="bottom"/>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cs="宋体"/>
                <w:sz w:val="18"/>
                <w:szCs w:val="18"/>
              </w:rPr>
            </w:pPr>
            <w:r>
              <w:rPr>
                <w:rFonts w:hint="eastAsia" w:ascii="宋体" w:hAnsi="宋体" w:cs="宋体"/>
                <w:sz w:val="18"/>
                <w:szCs w:val="18"/>
              </w:rPr>
              <w:t>5</w:t>
            </w:r>
          </w:p>
        </w:tc>
        <w:tc>
          <w:tcPr>
            <w:tcW w:w="1163" w:type="dxa"/>
            <w:vAlign w:val="center"/>
          </w:tcPr>
          <w:p>
            <w:pPr>
              <w:widowControl/>
              <w:autoSpaceDE w:val="0"/>
              <w:autoSpaceDN w:val="0"/>
              <w:jc w:val="center"/>
              <w:textAlignment w:val="bottom"/>
              <w:rPr>
                <w:rFonts w:hint="eastAsia" w:ascii="宋体" w:hAnsi="宋体" w:cs="宋体"/>
                <w:sz w:val="18"/>
                <w:szCs w:val="18"/>
              </w:rPr>
            </w:pPr>
          </w:p>
        </w:tc>
        <w:tc>
          <w:tcPr>
            <w:tcW w:w="2713" w:type="dxa"/>
            <w:vAlign w:val="center"/>
          </w:tcPr>
          <w:p>
            <w:pPr>
              <w:widowControl/>
              <w:autoSpaceDE w:val="0"/>
              <w:autoSpaceDN w:val="0"/>
              <w:jc w:val="center"/>
              <w:textAlignment w:val="bottom"/>
              <w:rPr>
                <w:rFonts w:hint="eastAsia" w:ascii="宋体" w:hAnsi="宋体" w:cs="宋体"/>
                <w:sz w:val="18"/>
                <w:szCs w:val="18"/>
              </w:rPr>
            </w:pPr>
          </w:p>
        </w:tc>
        <w:tc>
          <w:tcPr>
            <w:tcW w:w="1258" w:type="dxa"/>
            <w:vAlign w:val="center"/>
          </w:tcPr>
          <w:p>
            <w:pPr>
              <w:widowControl/>
              <w:autoSpaceDE w:val="0"/>
              <w:autoSpaceDN w:val="0"/>
              <w:jc w:val="center"/>
              <w:textAlignment w:val="bottom"/>
              <w:rPr>
                <w:rFonts w:hint="eastAsia" w:ascii="宋体" w:hAnsi="宋体" w:cs="宋体"/>
                <w:sz w:val="18"/>
                <w:szCs w:val="18"/>
              </w:rPr>
            </w:pPr>
          </w:p>
        </w:tc>
        <w:tc>
          <w:tcPr>
            <w:tcW w:w="2575" w:type="dxa"/>
            <w:vAlign w:val="center"/>
          </w:tcPr>
          <w:p>
            <w:pPr>
              <w:widowControl/>
              <w:autoSpaceDE w:val="0"/>
              <w:autoSpaceDN w:val="0"/>
              <w:jc w:val="center"/>
              <w:textAlignment w:val="bottom"/>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cs="宋体"/>
                <w:sz w:val="18"/>
                <w:szCs w:val="18"/>
              </w:rPr>
            </w:pPr>
            <w:r>
              <w:rPr>
                <w:rFonts w:hint="eastAsia" w:ascii="宋体" w:hAnsi="宋体" w:cs="宋体"/>
                <w:sz w:val="18"/>
                <w:szCs w:val="18"/>
              </w:rPr>
              <w:t>6</w:t>
            </w:r>
          </w:p>
        </w:tc>
        <w:tc>
          <w:tcPr>
            <w:tcW w:w="1163" w:type="dxa"/>
            <w:vAlign w:val="center"/>
          </w:tcPr>
          <w:p>
            <w:pPr>
              <w:widowControl/>
              <w:autoSpaceDE w:val="0"/>
              <w:autoSpaceDN w:val="0"/>
              <w:jc w:val="center"/>
              <w:textAlignment w:val="bottom"/>
              <w:rPr>
                <w:rFonts w:hint="eastAsia" w:ascii="宋体" w:hAnsi="宋体" w:cs="宋体"/>
                <w:sz w:val="18"/>
                <w:szCs w:val="18"/>
              </w:rPr>
            </w:pPr>
          </w:p>
        </w:tc>
        <w:tc>
          <w:tcPr>
            <w:tcW w:w="2713" w:type="dxa"/>
            <w:vAlign w:val="center"/>
          </w:tcPr>
          <w:p>
            <w:pPr>
              <w:widowControl/>
              <w:autoSpaceDE w:val="0"/>
              <w:autoSpaceDN w:val="0"/>
              <w:jc w:val="center"/>
              <w:textAlignment w:val="bottom"/>
              <w:rPr>
                <w:rFonts w:hint="eastAsia" w:ascii="宋体" w:hAnsi="宋体" w:cs="宋体"/>
                <w:sz w:val="18"/>
                <w:szCs w:val="18"/>
              </w:rPr>
            </w:pPr>
          </w:p>
        </w:tc>
        <w:tc>
          <w:tcPr>
            <w:tcW w:w="1258" w:type="dxa"/>
            <w:vAlign w:val="center"/>
          </w:tcPr>
          <w:p>
            <w:pPr>
              <w:widowControl/>
              <w:autoSpaceDE w:val="0"/>
              <w:autoSpaceDN w:val="0"/>
              <w:jc w:val="center"/>
              <w:textAlignment w:val="bottom"/>
              <w:rPr>
                <w:rFonts w:hint="eastAsia" w:ascii="宋体" w:hAnsi="宋体" w:cs="宋体"/>
                <w:sz w:val="18"/>
                <w:szCs w:val="18"/>
              </w:rPr>
            </w:pPr>
          </w:p>
        </w:tc>
        <w:tc>
          <w:tcPr>
            <w:tcW w:w="2575" w:type="dxa"/>
            <w:vAlign w:val="center"/>
          </w:tcPr>
          <w:p>
            <w:pPr>
              <w:widowControl/>
              <w:autoSpaceDE w:val="0"/>
              <w:autoSpaceDN w:val="0"/>
              <w:jc w:val="center"/>
              <w:textAlignment w:val="bottom"/>
              <w:rPr>
                <w:rFonts w:hint="eastAsia" w:ascii="宋体" w:hAnsi="宋体" w:cs="宋体"/>
                <w:sz w:val="18"/>
                <w:szCs w:val="18"/>
              </w:rPr>
            </w:pPr>
          </w:p>
        </w:tc>
      </w:tr>
    </w:tbl>
    <w:p>
      <w:pPr>
        <w:ind w:firstLine="210" w:firstLineChars="100"/>
        <w:jc w:val="right"/>
        <w:rPr>
          <w:rFonts w:hint="eastAsia" w:ascii="宋体" w:hAnsi="宋体" w:cs="宋体"/>
          <w:szCs w:val="21"/>
        </w:rPr>
      </w:pPr>
    </w:p>
    <w:p>
      <w:pPr>
        <w:spacing w:line="360" w:lineRule="auto"/>
        <w:ind w:firstLine="2940"/>
        <w:jc w:val="right"/>
        <w:rPr>
          <w:rFonts w:hint="eastAsia" w:ascii="宋体" w:hAnsi="宋体" w:cs="宋体"/>
          <w:szCs w:val="21"/>
        </w:rPr>
      </w:pPr>
      <w:r>
        <w:rPr>
          <w:rFonts w:hint="eastAsia" w:ascii="宋体" w:hAnsi="宋体" w:cs="宋体"/>
          <w:szCs w:val="21"/>
        </w:rPr>
        <w:t>投标商名称：               （盖章）</w:t>
      </w:r>
    </w:p>
    <w:p>
      <w:pPr>
        <w:spacing w:line="360" w:lineRule="auto"/>
        <w:ind w:firstLine="645"/>
        <w:jc w:val="right"/>
        <w:rPr>
          <w:rFonts w:hint="eastAsia" w:ascii="宋体" w:hAnsi="宋体" w:cs="宋体"/>
          <w:szCs w:val="21"/>
        </w:rPr>
      </w:pPr>
      <w:r>
        <w:rPr>
          <w:rFonts w:hint="eastAsia" w:ascii="宋体" w:hAnsi="宋体" w:cs="宋体"/>
          <w:szCs w:val="21"/>
        </w:rPr>
        <w:t>授权投标人：               （签字）</w:t>
      </w:r>
    </w:p>
    <w:p>
      <w:pPr>
        <w:pStyle w:val="12"/>
        <w:adjustRightInd w:val="0"/>
        <w:snapToGrid w:val="0"/>
        <w:spacing w:before="156" w:beforeLines="50" w:line="360" w:lineRule="auto"/>
        <w:jc w:val="right"/>
        <w:rPr>
          <w:rFonts w:hint="eastAsia" w:hAnsi="宋体" w:cs="宋体"/>
        </w:rPr>
      </w:pPr>
      <w:r>
        <w:rPr>
          <w:rFonts w:hint="eastAsia" w:hAnsi="宋体" w:cs="宋体"/>
        </w:rPr>
        <w:t>日      期：         年    月    日</w:t>
      </w:r>
    </w:p>
    <w:p>
      <w:pPr>
        <w:rPr>
          <w:rFonts w:hint="eastAsia" w:ascii="宋体" w:hAnsi="宋体" w:cs="宋体"/>
        </w:rPr>
      </w:pPr>
      <w:bookmarkStart w:id="26" w:name="_Toc15957"/>
    </w:p>
    <w:p>
      <w:pPr>
        <w:pStyle w:val="2"/>
        <w:rPr>
          <w:rFonts w:hint="eastAsia" w:ascii="宋体" w:hAnsi="宋体" w:eastAsia="宋体" w:cs="宋体"/>
          <w:b/>
          <w:bCs/>
          <w:sz w:val="21"/>
        </w:rPr>
      </w:pPr>
      <w:bookmarkStart w:id="27" w:name="_Toc10832"/>
      <w:r>
        <w:rPr>
          <w:rFonts w:hint="eastAsia" w:ascii="宋体" w:hAnsi="宋体" w:eastAsia="宋体" w:cs="宋体"/>
          <w:b/>
          <w:bCs/>
          <w:sz w:val="21"/>
        </w:rPr>
        <w:t>附录3主要元器件来源</w:t>
      </w:r>
      <w:bookmarkEnd w:id="26"/>
      <w:bookmarkEnd w:id="27"/>
    </w:p>
    <w:p>
      <w:pPr>
        <w:pStyle w:val="39"/>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default" w:ascii="宋体" w:hAnsi="宋体" w:eastAsia="宋体" w:cs="宋体"/>
          <w:color w:val="auto"/>
          <w:sz w:val="21"/>
          <w:szCs w:val="21"/>
          <w:lang w:val="en-US" w:eastAsia="zh-CN"/>
        </w:rPr>
      </w:pPr>
      <w:r>
        <w:rPr>
          <w:rFonts w:hint="eastAsia" w:ascii="宋体" w:hAnsi="宋体" w:eastAsia="宋体" w:cs="宋体"/>
          <w:b w:val="0"/>
          <w:bCs w:val="0"/>
          <w:color w:val="auto"/>
          <w:sz w:val="21"/>
          <w:szCs w:val="21"/>
          <w:lang w:val="en-US" w:eastAsia="zh-CN"/>
        </w:rPr>
        <w:t>★</w:t>
      </w:r>
      <w:r>
        <w:rPr>
          <w:rFonts w:hint="eastAsia" w:hAnsi="宋体" w:cs="宋体"/>
          <w:color w:val="auto"/>
          <w:sz w:val="21"/>
          <w:szCs w:val="21"/>
          <w:lang w:val="en-US" w:eastAsia="zh-CN"/>
        </w:rPr>
        <w:t>所有投标人需要提供主要元器件来源，制造商按附表3.1填写，集成商按附表3.2填写。</w:t>
      </w:r>
    </w:p>
    <w:p>
      <w:pPr>
        <w:pStyle w:val="3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附表3</w:t>
      </w:r>
      <w:r>
        <w:rPr>
          <w:rFonts w:hint="eastAsia" w:hAnsi="宋体" w:cs="宋体"/>
          <w:color w:val="auto"/>
          <w:sz w:val="21"/>
          <w:szCs w:val="21"/>
          <w:lang w:val="en-US" w:eastAsia="zh-CN"/>
        </w:rPr>
        <w:t>.1设备制造商</w:t>
      </w:r>
      <w:r>
        <w:rPr>
          <w:rFonts w:hint="eastAsia" w:ascii="宋体" w:hAnsi="宋体" w:eastAsia="宋体" w:cs="宋体"/>
          <w:color w:val="auto"/>
          <w:sz w:val="21"/>
          <w:szCs w:val="21"/>
        </w:rPr>
        <w:t>主要</w:t>
      </w:r>
      <w:r>
        <w:rPr>
          <w:rFonts w:hint="eastAsia" w:hAnsi="宋体" w:cs="宋体"/>
          <w:color w:val="auto"/>
          <w:sz w:val="21"/>
          <w:szCs w:val="21"/>
          <w:lang w:val="en-US" w:eastAsia="zh-CN"/>
        </w:rPr>
        <w:t>核心</w:t>
      </w:r>
      <w:r>
        <w:rPr>
          <w:rFonts w:hint="eastAsia" w:ascii="宋体" w:hAnsi="宋体" w:eastAsia="宋体" w:cs="宋体"/>
          <w:color w:val="auto"/>
          <w:sz w:val="21"/>
          <w:szCs w:val="21"/>
        </w:rPr>
        <w:t>器件来源一览表（投标方填写）</w:t>
      </w:r>
    </w:p>
    <w:tbl>
      <w:tblPr>
        <w:tblStyle w:val="2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w:t>
            </w:r>
          </w:p>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号</w:t>
            </w:r>
          </w:p>
        </w:tc>
        <w:tc>
          <w:tcPr>
            <w:tcW w:w="1455"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名称</w:t>
            </w:r>
          </w:p>
        </w:tc>
        <w:tc>
          <w:tcPr>
            <w:tcW w:w="1259"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cs="宋体"/>
                <w:b/>
                <w:bCs/>
                <w:color w:val="auto"/>
                <w:sz w:val="21"/>
                <w:szCs w:val="21"/>
                <w:lang w:val="en-US" w:eastAsia="zh-CN"/>
              </w:rPr>
              <w:t>供货</w:t>
            </w:r>
            <w:r>
              <w:rPr>
                <w:rFonts w:hint="eastAsia" w:ascii="宋体" w:hAnsi="宋体" w:eastAsia="宋体" w:cs="宋体"/>
                <w:b/>
                <w:bCs/>
                <w:color w:val="auto"/>
                <w:sz w:val="21"/>
                <w:szCs w:val="21"/>
              </w:rPr>
              <w:t>单位</w:t>
            </w:r>
          </w:p>
        </w:tc>
        <w:tc>
          <w:tcPr>
            <w:tcW w:w="1069" w:type="dxa"/>
            <w:vAlign w:val="center"/>
          </w:tcPr>
          <w:p>
            <w:pPr>
              <w:widowControl/>
              <w:topLinePunct/>
              <w:spacing w:before="60" w:after="60"/>
              <w:jc w:val="center"/>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产品型号</w:t>
            </w:r>
          </w:p>
        </w:tc>
        <w:tc>
          <w:tcPr>
            <w:tcW w:w="1153" w:type="dxa"/>
            <w:vAlign w:val="center"/>
          </w:tcPr>
          <w:p>
            <w:pPr>
              <w:widowControl/>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rPr>
              <w:t>生产厂家</w:t>
            </w:r>
          </w:p>
        </w:tc>
        <w:tc>
          <w:tcPr>
            <w:tcW w:w="1991" w:type="dxa"/>
            <w:tcBorders>
              <w:right w:val="single" w:color="auto" w:sz="4" w:space="0"/>
            </w:tcBorders>
            <w:vAlign w:val="top"/>
          </w:tcPr>
          <w:p>
            <w:pPr>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证明材料（合同或自有知识产权）</w:t>
            </w:r>
          </w:p>
        </w:tc>
        <w:tc>
          <w:tcPr>
            <w:tcW w:w="1066" w:type="dxa"/>
            <w:tcBorders>
              <w:right w:val="single" w:color="auto" w:sz="4" w:space="0"/>
            </w:tcBorders>
          </w:tcPr>
          <w:p>
            <w:pPr>
              <w:topLinePunct/>
              <w:spacing w:before="60" w:after="60"/>
              <w:jc w:val="center"/>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单价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vAlign w:val="center"/>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bl>
    <w:p>
      <w:pPr>
        <w:pStyle w:val="3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附表3</w:t>
      </w:r>
      <w:r>
        <w:rPr>
          <w:rFonts w:hint="eastAsia" w:hAnsi="宋体" w:cs="宋体"/>
          <w:color w:val="auto"/>
          <w:sz w:val="21"/>
          <w:szCs w:val="21"/>
          <w:lang w:val="en-US" w:eastAsia="zh-CN"/>
        </w:rPr>
        <w:t>.2设备集成商</w:t>
      </w:r>
      <w:r>
        <w:rPr>
          <w:rFonts w:hint="eastAsia" w:ascii="宋体" w:hAnsi="宋体" w:eastAsia="宋体" w:cs="宋体"/>
          <w:color w:val="auto"/>
          <w:sz w:val="21"/>
          <w:szCs w:val="21"/>
        </w:rPr>
        <w:t>主要</w:t>
      </w:r>
      <w:r>
        <w:rPr>
          <w:rFonts w:hint="eastAsia" w:hAnsi="宋体" w:cs="宋体"/>
          <w:color w:val="auto"/>
          <w:sz w:val="21"/>
          <w:szCs w:val="21"/>
          <w:lang w:val="en-US" w:eastAsia="zh-CN"/>
        </w:rPr>
        <w:t>集成部件</w:t>
      </w:r>
      <w:r>
        <w:rPr>
          <w:rFonts w:hint="eastAsia" w:ascii="宋体" w:hAnsi="宋体" w:eastAsia="宋体" w:cs="宋体"/>
          <w:color w:val="auto"/>
          <w:sz w:val="21"/>
          <w:szCs w:val="21"/>
        </w:rPr>
        <w:t>来源一览表（投标方填写）</w:t>
      </w:r>
    </w:p>
    <w:tbl>
      <w:tblPr>
        <w:tblStyle w:val="2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w:t>
            </w:r>
          </w:p>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号</w:t>
            </w:r>
          </w:p>
        </w:tc>
        <w:tc>
          <w:tcPr>
            <w:tcW w:w="1455"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名称</w:t>
            </w:r>
          </w:p>
        </w:tc>
        <w:tc>
          <w:tcPr>
            <w:tcW w:w="1259"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cs="宋体"/>
                <w:b/>
                <w:bCs/>
                <w:color w:val="auto"/>
                <w:sz w:val="21"/>
                <w:szCs w:val="21"/>
                <w:lang w:val="en-US" w:eastAsia="zh-CN"/>
              </w:rPr>
              <w:t>供货</w:t>
            </w:r>
            <w:r>
              <w:rPr>
                <w:rFonts w:hint="eastAsia" w:ascii="宋体" w:hAnsi="宋体" w:eastAsia="宋体" w:cs="宋体"/>
                <w:b/>
                <w:bCs/>
                <w:color w:val="auto"/>
                <w:sz w:val="21"/>
                <w:szCs w:val="21"/>
              </w:rPr>
              <w:t>单位</w:t>
            </w:r>
          </w:p>
        </w:tc>
        <w:tc>
          <w:tcPr>
            <w:tcW w:w="1069" w:type="dxa"/>
            <w:vAlign w:val="center"/>
          </w:tcPr>
          <w:p>
            <w:pPr>
              <w:widowControl/>
              <w:topLinePunct/>
              <w:spacing w:before="60" w:after="60"/>
              <w:jc w:val="center"/>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产品型号</w:t>
            </w:r>
          </w:p>
        </w:tc>
        <w:tc>
          <w:tcPr>
            <w:tcW w:w="1153" w:type="dxa"/>
            <w:vAlign w:val="center"/>
          </w:tcPr>
          <w:p>
            <w:pPr>
              <w:widowControl/>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rPr>
              <w:t>生产厂家</w:t>
            </w:r>
          </w:p>
        </w:tc>
        <w:tc>
          <w:tcPr>
            <w:tcW w:w="1991" w:type="dxa"/>
            <w:tcBorders>
              <w:right w:val="single" w:color="auto" w:sz="4" w:space="0"/>
            </w:tcBorders>
            <w:vAlign w:val="top"/>
          </w:tcPr>
          <w:p>
            <w:pPr>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证明材料（合同或自有知识产权）</w:t>
            </w:r>
          </w:p>
        </w:tc>
        <w:tc>
          <w:tcPr>
            <w:tcW w:w="1066" w:type="dxa"/>
            <w:tcBorders>
              <w:right w:val="single" w:color="auto" w:sz="4" w:space="0"/>
            </w:tcBorders>
          </w:tcPr>
          <w:p>
            <w:pPr>
              <w:topLinePunct/>
              <w:spacing w:before="60" w:after="60"/>
              <w:jc w:val="center"/>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单价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vAlign w:val="center"/>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bl>
    <w:p>
      <w:pPr>
        <w:pStyle w:val="2"/>
        <w:rPr>
          <w:rFonts w:hint="eastAsia" w:ascii="宋体" w:hAnsi="宋体" w:eastAsia="宋体" w:cs="宋体"/>
          <w:b/>
          <w:bCs/>
          <w:sz w:val="21"/>
        </w:rPr>
      </w:pPr>
      <w:bookmarkStart w:id="28" w:name="_Toc10443"/>
      <w:r>
        <w:rPr>
          <w:rFonts w:hint="eastAsia" w:ascii="宋体" w:hAnsi="宋体" w:eastAsia="宋体" w:cs="宋体"/>
          <w:b/>
          <w:bCs/>
          <w:sz w:val="21"/>
        </w:rPr>
        <w:t>附录4 备品备件、专用工具和仪器仪表供货表</w:t>
      </w:r>
      <w:bookmarkEnd w:id="28"/>
    </w:p>
    <w:p>
      <w:pPr>
        <w:pStyle w:val="39"/>
        <w:spacing w:line="360" w:lineRule="auto"/>
        <w:ind w:firstLine="420" w:firstLineChars="200"/>
        <w:jc w:val="both"/>
        <w:rPr>
          <w:rFonts w:hint="eastAsia" w:hAnsi="宋体" w:cs="宋体"/>
        </w:rPr>
      </w:pPr>
      <w:r>
        <w:rPr>
          <w:rFonts w:hint="eastAsia" w:hAnsi="宋体" w:cs="宋体"/>
          <w:szCs w:val="21"/>
        </w:rPr>
        <w:t>投标方应向需方提供必备的备品备件、专用工具和仪器仪表清单见附表4, 要求提供的备品备件、专用工具和仪器仪表应是新品, 与设备同型号、同工艺。</w:t>
      </w:r>
    </w:p>
    <w:p>
      <w:pPr>
        <w:pStyle w:val="39"/>
        <w:rPr>
          <w:rFonts w:hint="eastAsia" w:hAnsi="宋体" w:cs="宋体"/>
        </w:rPr>
      </w:pPr>
      <w:r>
        <w:rPr>
          <w:rFonts w:hint="eastAsia" w:hAnsi="宋体" w:cs="宋体"/>
        </w:rPr>
        <w:t>附表4</w:t>
      </w:r>
      <w:r>
        <w:rPr>
          <w:rFonts w:hint="eastAsia" w:hAnsi="宋体" w:cs="宋体"/>
          <w:szCs w:val="21"/>
        </w:rPr>
        <w:t>必备及推荐的备品备件、专用工具和仪器仪表清单</w:t>
      </w:r>
      <w:r>
        <w:rPr>
          <w:rFonts w:hint="eastAsia" w:hAnsi="宋体" w:cs="宋体"/>
        </w:rPr>
        <w:t>（投标方填写）</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1692"/>
        <w:gridCol w:w="912"/>
        <w:gridCol w:w="1136"/>
        <w:gridCol w:w="817"/>
        <w:gridCol w:w="1382"/>
        <w:gridCol w:w="974"/>
        <w:gridCol w:w="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619" w:type="dxa"/>
            <w:vAlign w:val="center"/>
          </w:tcPr>
          <w:p>
            <w:pPr>
              <w:pStyle w:val="12"/>
              <w:jc w:val="center"/>
              <w:rPr>
                <w:rFonts w:hint="eastAsia" w:hAnsi="宋体" w:cs="宋体"/>
                <w:b/>
                <w:bCs/>
              </w:rPr>
            </w:pPr>
            <w:r>
              <w:rPr>
                <w:rFonts w:hint="eastAsia" w:hAnsi="宋体" w:cs="宋体"/>
                <w:b/>
                <w:bCs/>
              </w:rPr>
              <w:t>序号</w:t>
            </w:r>
          </w:p>
        </w:tc>
        <w:tc>
          <w:tcPr>
            <w:tcW w:w="1692" w:type="dxa"/>
            <w:vAlign w:val="center"/>
          </w:tcPr>
          <w:p>
            <w:pPr>
              <w:pStyle w:val="12"/>
              <w:jc w:val="center"/>
              <w:rPr>
                <w:rFonts w:hint="eastAsia" w:hAnsi="宋体" w:cs="宋体"/>
                <w:b/>
                <w:bCs/>
              </w:rPr>
            </w:pPr>
            <w:r>
              <w:rPr>
                <w:rFonts w:hint="eastAsia" w:hAnsi="宋体" w:cs="宋体"/>
                <w:b/>
                <w:bCs/>
              </w:rPr>
              <w:t>名称</w:t>
            </w:r>
          </w:p>
        </w:tc>
        <w:tc>
          <w:tcPr>
            <w:tcW w:w="912" w:type="dxa"/>
            <w:vAlign w:val="center"/>
          </w:tcPr>
          <w:p>
            <w:pPr>
              <w:pStyle w:val="12"/>
              <w:jc w:val="center"/>
              <w:rPr>
                <w:rFonts w:hint="eastAsia" w:hAnsi="宋体" w:cs="宋体"/>
                <w:b/>
                <w:bCs/>
              </w:rPr>
            </w:pPr>
            <w:r>
              <w:rPr>
                <w:rFonts w:hint="eastAsia" w:hAnsi="宋体" w:cs="宋体"/>
                <w:b/>
                <w:bCs/>
              </w:rPr>
              <w:t>型号及规格</w:t>
            </w:r>
          </w:p>
        </w:tc>
        <w:tc>
          <w:tcPr>
            <w:tcW w:w="1136" w:type="dxa"/>
            <w:vAlign w:val="center"/>
          </w:tcPr>
          <w:p>
            <w:pPr>
              <w:pStyle w:val="12"/>
              <w:jc w:val="center"/>
              <w:rPr>
                <w:rFonts w:hint="eastAsia" w:hAnsi="宋体" w:cs="宋体"/>
                <w:b/>
                <w:bCs/>
              </w:rPr>
            </w:pPr>
            <w:r>
              <w:rPr>
                <w:rFonts w:hint="eastAsia" w:hAnsi="宋体" w:cs="宋体"/>
                <w:b/>
                <w:bCs/>
              </w:rPr>
              <w:t>单位</w:t>
            </w:r>
          </w:p>
        </w:tc>
        <w:tc>
          <w:tcPr>
            <w:tcW w:w="817" w:type="dxa"/>
            <w:vAlign w:val="center"/>
          </w:tcPr>
          <w:p>
            <w:pPr>
              <w:pStyle w:val="12"/>
              <w:jc w:val="center"/>
              <w:rPr>
                <w:rFonts w:hint="eastAsia" w:hAnsi="宋体" w:cs="宋体"/>
                <w:b/>
                <w:bCs/>
              </w:rPr>
            </w:pPr>
            <w:r>
              <w:rPr>
                <w:rFonts w:hint="eastAsia" w:hAnsi="宋体" w:cs="宋体"/>
                <w:b/>
                <w:bCs/>
              </w:rPr>
              <w:t>数量</w:t>
            </w:r>
          </w:p>
        </w:tc>
        <w:tc>
          <w:tcPr>
            <w:tcW w:w="1382" w:type="dxa"/>
            <w:vAlign w:val="center"/>
          </w:tcPr>
          <w:p>
            <w:pPr>
              <w:pStyle w:val="12"/>
              <w:jc w:val="center"/>
              <w:rPr>
                <w:rFonts w:hint="eastAsia" w:hAnsi="宋体" w:cs="宋体"/>
                <w:b/>
                <w:bCs/>
              </w:rPr>
            </w:pPr>
            <w:r>
              <w:rPr>
                <w:rFonts w:hint="eastAsia" w:hAnsi="宋体" w:cs="宋体"/>
                <w:b/>
                <w:bCs/>
              </w:rPr>
              <w:t>使用处</w:t>
            </w:r>
          </w:p>
        </w:tc>
        <w:tc>
          <w:tcPr>
            <w:tcW w:w="974" w:type="dxa"/>
            <w:vAlign w:val="center"/>
          </w:tcPr>
          <w:p>
            <w:pPr>
              <w:pStyle w:val="12"/>
              <w:jc w:val="center"/>
              <w:rPr>
                <w:rFonts w:hint="eastAsia" w:hAnsi="宋体" w:cs="宋体"/>
                <w:b/>
                <w:bCs/>
              </w:rPr>
            </w:pPr>
            <w:r>
              <w:rPr>
                <w:rFonts w:hint="eastAsia" w:hAnsi="宋体" w:cs="宋体"/>
                <w:b/>
                <w:bCs/>
              </w:rPr>
              <w:t>制造商</w:t>
            </w:r>
          </w:p>
        </w:tc>
        <w:tc>
          <w:tcPr>
            <w:tcW w:w="996" w:type="dxa"/>
            <w:vAlign w:val="center"/>
          </w:tcPr>
          <w:p>
            <w:pPr>
              <w:pStyle w:val="12"/>
              <w:jc w:val="center"/>
              <w:rPr>
                <w:rFonts w:hint="eastAsia" w:hAnsi="宋体" w:cs="宋体"/>
                <w:b/>
                <w:bCs/>
              </w:rPr>
            </w:pPr>
            <w:r>
              <w:rPr>
                <w:rFonts w:hint="eastAsia" w:hAnsi="宋体" w:cs="宋体"/>
                <w:b/>
                <w:bCs/>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hAnsi="宋体" w:cs="宋体"/>
              </w:rPr>
            </w:pPr>
          </w:p>
        </w:tc>
        <w:tc>
          <w:tcPr>
            <w:tcW w:w="1692" w:type="dxa"/>
          </w:tcPr>
          <w:p>
            <w:pPr>
              <w:pStyle w:val="12"/>
              <w:jc w:val="center"/>
              <w:rPr>
                <w:rFonts w:hint="eastAsia" w:hAnsi="宋体" w:cs="宋体"/>
              </w:rPr>
            </w:pPr>
          </w:p>
        </w:tc>
        <w:tc>
          <w:tcPr>
            <w:tcW w:w="912" w:type="dxa"/>
          </w:tcPr>
          <w:p>
            <w:pPr>
              <w:pStyle w:val="12"/>
              <w:jc w:val="center"/>
              <w:rPr>
                <w:rFonts w:hint="eastAsia" w:hAnsi="宋体" w:cs="宋体"/>
              </w:rPr>
            </w:pPr>
          </w:p>
        </w:tc>
        <w:tc>
          <w:tcPr>
            <w:tcW w:w="1136" w:type="dxa"/>
          </w:tcPr>
          <w:p>
            <w:pPr>
              <w:pStyle w:val="12"/>
              <w:jc w:val="center"/>
              <w:rPr>
                <w:rFonts w:hint="eastAsia" w:hAnsi="宋体" w:cs="宋体"/>
              </w:rPr>
            </w:pPr>
          </w:p>
        </w:tc>
        <w:tc>
          <w:tcPr>
            <w:tcW w:w="817" w:type="dxa"/>
          </w:tcPr>
          <w:p>
            <w:pPr>
              <w:pStyle w:val="12"/>
              <w:jc w:val="center"/>
              <w:rPr>
                <w:rFonts w:hint="eastAsia" w:hAnsi="宋体" w:cs="宋体"/>
              </w:rPr>
            </w:pPr>
          </w:p>
        </w:tc>
        <w:tc>
          <w:tcPr>
            <w:tcW w:w="1382" w:type="dxa"/>
          </w:tcPr>
          <w:p>
            <w:pPr>
              <w:pStyle w:val="12"/>
              <w:jc w:val="center"/>
              <w:rPr>
                <w:rFonts w:hint="eastAsia" w:hAnsi="宋体" w:cs="宋体"/>
              </w:rPr>
            </w:pPr>
          </w:p>
        </w:tc>
        <w:tc>
          <w:tcPr>
            <w:tcW w:w="974" w:type="dxa"/>
          </w:tcPr>
          <w:p>
            <w:pPr>
              <w:pStyle w:val="12"/>
              <w:jc w:val="center"/>
              <w:rPr>
                <w:rFonts w:hint="eastAsia" w:hAnsi="宋体" w:cs="宋体"/>
              </w:rPr>
            </w:pPr>
          </w:p>
        </w:tc>
        <w:tc>
          <w:tcPr>
            <w:tcW w:w="996" w:type="dxa"/>
          </w:tcPr>
          <w:p>
            <w:pPr>
              <w:pStyle w:val="12"/>
              <w:jc w:val="center"/>
              <w:rPr>
                <w:rFonts w:hint="eastAsia"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hAnsi="宋体" w:cs="宋体"/>
              </w:rPr>
            </w:pPr>
          </w:p>
        </w:tc>
        <w:tc>
          <w:tcPr>
            <w:tcW w:w="1692" w:type="dxa"/>
          </w:tcPr>
          <w:p>
            <w:pPr>
              <w:pStyle w:val="12"/>
              <w:jc w:val="center"/>
              <w:rPr>
                <w:rFonts w:hint="eastAsia" w:hAnsi="宋体" w:cs="宋体"/>
              </w:rPr>
            </w:pPr>
          </w:p>
        </w:tc>
        <w:tc>
          <w:tcPr>
            <w:tcW w:w="912" w:type="dxa"/>
          </w:tcPr>
          <w:p>
            <w:pPr>
              <w:pStyle w:val="12"/>
              <w:jc w:val="center"/>
              <w:rPr>
                <w:rFonts w:hint="eastAsia" w:hAnsi="宋体" w:cs="宋体"/>
              </w:rPr>
            </w:pPr>
          </w:p>
        </w:tc>
        <w:tc>
          <w:tcPr>
            <w:tcW w:w="1136" w:type="dxa"/>
          </w:tcPr>
          <w:p>
            <w:pPr>
              <w:pStyle w:val="12"/>
              <w:jc w:val="center"/>
              <w:rPr>
                <w:rFonts w:hint="eastAsia" w:hAnsi="宋体" w:cs="宋体"/>
              </w:rPr>
            </w:pPr>
          </w:p>
        </w:tc>
        <w:tc>
          <w:tcPr>
            <w:tcW w:w="817" w:type="dxa"/>
          </w:tcPr>
          <w:p>
            <w:pPr>
              <w:pStyle w:val="12"/>
              <w:jc w:val="center"/>
              <w:rPr>
                <w:rFonts w:hint="eastAsia" w:hAnsi="宋体" w:cs="宋体"/>
              </w:rPr>
            </w:pPr>
          </w:p>
        </w:tc>
        <w:tc>
          <w:tcPr>
            <w:tcW w:w="1382" w:type="dxa"/>
          </w:tcPr>
          <w:p>
            <w:pPr>
              <w:pStyle w:val="12"/>
              <w:jc w:val="center"/>
              <w:rPr>
                <w:rFonts w:hint="eastAsia" w:hAnsi="宋体" w:cs="宋体"/>
              </w:rPr>
            </w:pPr>
          </w:p>
        </w:tc>
        <w:tc>
          <w:tcPr>
            <w:tcW w:w="974" w:type="dxa"/>
          </w:tcPr>
          <w:p>
            <w:pPr>
              <w:pStyle w:val="12"/>
              <w:jc w:val="center"/>
              <w:rPr>
                <w:rFonts w:hint="eastAsia" w:hAnsi="宋体" w:cs="宋体"/>
              </w:rPr>
            </w:pPr>
          </w:p>
        </w:tc>
        <w:tc>
          <w:tcPr>
            <w:tcW w:w="996" w:type="dxa"/>
          </w:tcPr>
          <w:p>
            <w:pPr>
              <w:pStyle w:val="12"/>
              <w:jc w:val="center"/>
              <w:rPr>
                <w:rFonts w:hint="eastAsia"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hAnsi="宋体" w:cs="宋体"/>
              </w:rPr>
            </w:pPr>
          </w:p>
        </w:tc>
        <w:tc>
          <w:tcPr>
            <w:tcW w:w="1692" w:type="dxa"/>
          </w:tcPr>
          <w:p>
            <w:pPr>
              <w:pStyle w:val="12"/>
              <w:jc w:val="center"/>
              <w:rPr>
                <w:rFonts w:hint="eastAsia" w:hAnsi="宋体" w:cs="宋体"/>
              </w:rPr>
            </w:pPr>
          </w:p>
        </w:tc>
        <w:tc>
          <w:tcPr>
            <w:tcW w:w="912" w:type="dxa"/>
          </w:tcPr>
          <w:p>
            <w:pPr>
              <w:pStyle w:val="12"/>
              <w:jc w:val="center"/>
              <w:rPr>
                <w:rFonts w:hint="eastAsia" w:hAnsi="宋体" w:cs="宋体"/>
              </w:rPr>
            </w:pPr>
          </w:p>
        </w:tc>
        <w:tc>
          <w:tcPr>
            <w:tcW w:w="1136" w:type="dxa"/>
          </w:tcPr>
          <w:p>
            <w:pPr>
              <w:pStyle w:val="12"/>
              <w:jc w:val="center"/>
              <w:rPr>
                <w:rFonts w:hint="eastAsia" w:hAnsi="宋体" w:cs="宋体"/>
              </w:rPr>
            </w:pPr>
          </w:p>
        </w:tc>
        <w:tc>
          <w:tcPr>
            <w:tcW w:w="817" w:type="dxa"/>
          </w:tcPr>
          <w:p>
            <w:pPr>
              <w:pStyle w:val="12"/>
              <w:jc w:val="center"/>
              <w:rPr>
                <w:rFonts w:hint="eastAsia" w:hAnsi="宋体" w:cs="宋体"/>
              </w:rPr>
            </w:pPr>
          </w:p>
        </w:tc>
        <w:tc>
          <w:tcPr>
            <w:tcW w:w="1382" w:type="dxa"/>
          </w:tcPr>
          <w:p>
            <w:pPr>
              <w:pStyle w:val="12"/>
              <w:jc w:val="center"/>
              <w:rPr>
                <w:rFonts w:hint="eastAsia" w:hAnsi="宋体" w:cs="宋体"/>
              </w:rPr>
            </w:pPr>
          </w:p>
        </w:tc>
        <w:tc>
          <w:tcPr>
            <w:tcW w:w="974" w:type="dxa"/>
          </w:tcPr>
          <w:p>
            <w:pPr>
              <w:pStyle w:val="12"/>
              <w:jc w:val="center"/>
              <w:rPr>
                <w:rFonts w:hint="eastAsia" w:hAnsi="宋体" w:cs="宋体"/>
              </w:rPr>
            </w:pPr>
          </w:p>
        </w:tc>
        <w:tc>
          <w:tcPr>
            <w:tcW w:w="996" w:type="dxa"/>
          </w:tcPr>
          <w:p>
            <w:pPr>
              <w:pStyle w:val="12"/>
              <w:jc w:val="center"/>
              <w:rPr>
                <w:rFonts w:hint="eastAsia"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hAnsi="宋体" w:cs="宋体"/>
              </w:rPr>
            </w:pPr>
          </w:p>
        </w:tc>
        <w:tc>
          <w:tcPr>
            <w:tcW w:w="1692" w:type="dxa"/>
          </w:tcPr>
          <w:p>
            <w:pPr>
              <w:pStyle w:val="12"/>
              <w:jc w:val="center"/>
              <w:rPr>
                <w:rFonts w:hint="eastAsia" w:hAnsi="宋体" w:cs="宋体"/>
              </w:rPr>
            </w:pPr>
          </w:p>
        </w:tc>
        <w:tc>
          <w:tcPr>
            <w:tcW w:w="912" w:type="dxa"/>
          </w:tcPr>
          <w:p>
            <w:pPr>
              <w:pStyle w:val="12"/>
              <w:jc w:val="center"/>
              <w:rPr>
                <w:rFonts w:hint="eastAsia" w:hAnsi="宋体" w:cs="宋体"/>
              </w:rPr>
            </w:pPr>
          </w:p>
        </w:tc>
        <w:tc>
          <w:tcPr>
            <w:tcW w:w="1136" w:type="dxa"/>
          </w:tcPr>
          <w:p>
            <w:pPr>
              <w:pStyle w:val="12"/>
              <w:jc w:val="center"/>
              <w:rPr>
                <w:rFonts w:hint="eastAsia" w:hAnsi="宋体" w:cs="宋体"/>
              </w:rPr>
            </w:pPr>
          </w:p>
        </w:tc>
        <w:tc>
          <w:tcPr>
            <w:tcW w:w="817" w:type="dxa"/>
          </w:tcPr>
          <w:p>
            <w:pPr>
              <w:pStyle w:val="12"/>
              <w:jc w:val="center"/>
              <w:rPr>
                <w:rFonts w:hint="eastAsia" w:hAnsi="宋体" w:cs="宋体"/>
              </w:rPr>
            </w:pPr>
          </w:p>
        </w:tc>
        <w:tc>
          <w:tcPr>
            <w:tcW w:w="1382" w:type="dxa"/>
          </w:tcPr>
          <w:p>
            <w:pPr>
              <w:pStyle w:val="12"/>
              <w:jc w:val="center"/>
              <w:rPr>
                <w:rFonts w:hint="eastAsia" w:hAnsi="宋体" w:cs="宋体"/>
              </w:rPr>
            </w:pPr>
          </w:p>
        </w:tc>
        <w:tc>
          <w:tcPr>
            <w:tcW w:w="974" w:type="dxa"/>
          </w:tcPr>
          <w:p>
            <w:pPr>
              <w:pStyle w:val="12"/>
              <w:jc w:val="center"/>
              <w:rPr>
                <w:rFonts w:hint="eastAsia" w:hAnsi="宋体" w:cs="宋体"/>
              </w:rPr>
            </w:pPr>
          </w:p>
        </w:tc>
        <w:tc>
          <w:tcPr>
            <w:tcW w:w="996" w:type="dxa"/>
          </w:tcPr>
          <w:p>
            <w:pPr>
              <w:pStyle w:val="12"/>
              <w:jc w:val="center"/>
              <w:rPr>
                <w:rFonts w:hint="eastAsia"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hAnsi="宋体" w:cs="宋体"/>
              </w:rPr>
            </w:pPr>
          </w:p>
        </w:tc>
        <w:tc>
          <w:tcPr>
            <w:tcW w:w="1692" w:type="dxa"/>
          </w:tcPr>
          <w:p>
            <w:pPr>
              <w:pStyle w:val="12"/>
              <w:jc w:val="center"/>
              <w:rPr>
                <w:rFonts w:hint="eastAsia" w:hAnsi="宋体" w:cs="宋体"/>
              </w:rPr>
            </w:pPr>
          </w:p>
        </w:tc>
        <w:tc>
          <w:tcPr>
            <w:tcW w:w="912" w:type="dxa"/>
          </w:tcPr>
          <w:p>
            <w:pPr>
              <w:pStyle w:val="12"/>
              <w:jc w:val="center"/>
              <w:rPr>
                <w:rFonts w:hint="eastAsia" w:hAnsi="宋体" w:cs="宋体"/>
              </w:rPr>
            </w:pPr>
          </w:p>
        </w:tc>
        <w:tc>
          <w:tcPr>
            <w:tcW w:w="1136" w:type="dxa"/>
          </w:tcPr>
          <w:p>
            <w:pPr>
              <w:pStyle w:val="12"/>
              <w:jc w:val="center"/>
              <w:rPr>
                <w:rFonts w:hint="eastAsia" w:hAnsi="宋体" w:cs="宋体"/>
              </w:rPr>
            </w:pPr>
          </w:p>
        </w:tc>
        <w:tc>
          <w:tcPr>
            <w:tcW w:w="817" w:type="dxa"/>
          </w:tcPr>
          <w:p>
            <w:pPr>
              <w:pStyle w:val="12"/>
              <w:jc w:val="center"/>
              <w:rPr>
                <w:rFonts w:hint="eastAsia" w:hAnsi="宋体" w:cs="宋体"/>
              </w:rPr>
            </w:pPr>
          </w:p>
        </w:tc>
        <w:tc>
          <w:tcPr>
            <w:tcW w:w="1382" w:type="dxa"/>
          </w:tcPr>
          <w:p>
            <w:pPr>
              <w:pStyle w:val="12"/>
              <w:jc w:val="center"/>
              <w:rPr>
                <w:rFonts w:hint="eastAsia" w:hAnsi="宋体" w:cs="宋体"/>
              </w:rPr>
            </w:pPr>
          </w:p>
        </w:tc>
        <w:tc>
          <w:tcPr>
            <w:tcW w:w="974" w:type="dxa"/>
          </w:tcPr>
          <w:p>
            <w:pPr>
              <w:pStyle w:val="12"/>
              <w:jc w:val="center"/>
              <w:rPr>
                <w:rFonts w:hint="eastAsia" w:hAnsi="宋体" w:cs="宋体"/>
              </w:rPr>
            </w:pPr>
          </w:p>
        </w:tc>
        <w:tc>
          <w:tcPr>
            <w:tcW w:w="996" w:type="dxa"/>
          </w:tcPr>
          <w:p>
            <w:pPr>
              <w:pStyle w:val="12"/>
              <w:jc w:val="center"/>
              <w:rPr>
                <w:rFonts w:hint="eastAsia"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hAnsi="宋体" w:cs="宋体"/>
              </w:rPr>
            </w:pPr>
          </w:p>
        </w:tc>
        <w:tc>
          <w:tcPr>
            <w:tcW w:w="1692" w:type="dxa"/>
          </w:tcPr>
          <w:p>
            <w:pPr>
              <w:pStyle w:val="12"/>
              <w:jc w:val="center"/>
              <w:rPr>
                <w:rFonts w:hint="eastAsia" w:hAnsi="宋体" w:cs="宋体"/>
              </w:rPr>
            </w:pPr>
          </w:p>
        </w:tc>
        <w:tc>
          <w:tcPr>
            <w:tcW w:w="912" w:type="dxa"/>
          </w:tcPr>
          <w:p>
            <w:pPr>
              <w:pStyle w:val="12"/>
              <w:jc w:val="center"/>
              <w:rPr>
                <w:rFonts w:hint="eastAsia" w:hAnsi="宋体" w:cs="宋体"/>
              </w:rPr>
            </w:pPr>
          </w:p>
        </w:tc>
        <w:tc>
          <w:tcPr>
            <w:tcW w:w="1136" w:type="dxa"/>
          </w:tcPr>
          <w:p>
            <w:pPr>
              <w:pStyle w:val="12"/>
              <w:jc w:val="center"/>
              <w:rPr>
                <w:rFonts w:hint="eastAsia" w:hAnsi="宋体" w:cs="宋体"/>
              </w:rPr>
            </w:pPr>
          </w:p>
        </w:tc>
        <w:tc>
          <w:tcPr>
            <w:tcW w:w="817" w:type="dxa"/>
          </w:tcPr>
          <w:p>
            <w:pPr>
              <w:pStyle w:val="12"/>
              <w:jc w:val="center"/>
              <w:rPr>
                <w:rFonts w:hint="eastAsia" w:hAnsi="宋体" w:cs="宋体"/>
              </w:rPr>
            </w:pPr>
          </w:p>
        </w:tc>
        <w:tc>
          <w:tcPr>
            <w:tcW w:w="1382" w:type="dxa"/>
          </w:tcPr>
          <w:p>
            <w:pPr>
              <w:pStyle w:val="12"/>
              <w:jc w:val="center"/>
              <w:rPr>
                <w:rFonts w:hint="eastAsia" w:hAnsi="宋体" w:cs="宋体"/>
              </w:rPr>
            </w:pPr>
          </w:p>
        </w:tc>
        <w:tc>
          <w:tcPr>
            <w:tcW w:w="974" w:type="dxa"/>
          </w:tcPr>
          <w:p>
            <w:pPr>
              <w:pStyle w:val="12"/>
              <w:jc w:val="center"/>
              <w:rPr>
                <w:rFonts w:hint="eastAsia" w:hAnsi="宋体" w:cs="宋体"/>
              </w:rPr>
            </w:pPr>
          </w:p>
        </w:tc>
        <w:tc>
          <w:tcPr>
            <w:tcW w:w="996" w:type="dxa"/>
          </w:tcPr>
          <w:p>
            <w:pPr>
              <w:pStyle w:val="12"/>
              <w:jc w:val="center"/>
              <w:rPr>
                <w:rFonts w:hint="eastAsia" w:hAnsi="宋体" w:cs="宋体"/>
              </w:rPr>
            </w:pPr>
          </w:p>
        </w:tc>
      </w:tr>
    </w:tbl>
    <w:p>
      <w:pPr>
        <w:spacing w:line="360" w:lineRule="auto"/>
        <w:ind w:firstLine="2940"/>
        <w:jc w:val="right"/>
        <w:rPr>
          <w:rFonts w:hint="eastAsia" w:ascii="宋体" w:hAnsi="宋体" w:cs="宋体"/>
          <w:szCs w:val="21"/>
        </w:rPr>
      </w:pPr>
      <w:r>
        <w:rPr>
          <w:rFonts w:hint="eastAsia" w:ascii="宋体" w:hAnsi="宋体" w:cs="宋体"/>
          <w:szCs w:val="21"/>
        </w:rPr>
        <w:t>投标商名称：               （盖章）</w:t>
      </w:r>
    </w:p>
    <w:p>
      <w:pPr>
        <w:spacing w:line="360" w:lineRule="auto"/>
        <w:ind w:firstLine="645"/>
        <w:jc w:val="right"/>
        <w:rPr>
          <w:rFonts w:hint="eastAsia" w:ascii="宋体" w:hAnsi="宋体" w:cs="宋体"/>
          <w:szCs w:val="21"/>
        </w:rPr>
      </w:pPr>
      <w:r>
        <w:rPr>
          <w:rFonts w:hint="eastAsia" w:ascii="宋体" w:hAnsi="宋体" w:cs="宋体"/>
          <w:szCs w:val="21"/>
        </w:rPr>
        <w:t>授权投标人：               （签字）</w:t>
      </w:r>
    </w:p>
    <w:p>
      <w:pPr>
        <w:jc w:val="right"/>
        <w:rPr>
          <w:rFonts w:hint="eastAsia" w:ascii="宋体" w:hAnsi="宋体" w:cs="宋体"/>
          <w:szCs w:val="21"/>
        </w:rPr>
      </w:pPr>
      <w:r>
        <w:rPr>
          <w:rFonts w:hint="eastAsia" w:ascii="宋体" w:hAnsi="宋体" w:cs="宋体"/>
          <w:szCs w:val="21"/>
        </w:rPr>
        <w:t>日      期：         年    月    日</w:t>
      </w:r>
    </w:p>
    <w:p>
      <w:pPr>
        <w:rPr>
          <w:rFonts w:hint="eastAsia" w:ascii="宋体" w:hAnsi="宋体" w:cs="宋体"/>
        </w:rPr>
      </w:pPr>
    </w:p>
    <w:p/>
    <w:sectPr>
      <w:footerReference r:id="rId4" w:type="default"/>
      <w:pgSz w:w="11906" w:h="16838"/>
      <w:pgMar w:top="1440" w:right="1440" w:bottom="1440" w:left="144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书宋简体">
    <w:altName w:val="宋体"/>
    <w:panose1 w:val="00000000000000000000"/>
    <w:charset w:val="86"/>
    <w:family w:val="script"/>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1558990"/>
    </w:sdtPr>
    <w:sdtContent>
      <w:p>
        <w:pPr>
          <w:pStyle w:val="14"/>
          <w:jc w:val="cente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7</w:t>
    </w:r>
    <w:r>
      <w:rPr>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decimal"/>
      <w:lvlText w:val="%1"/>
      <w:lvlJc w:val="left"/>
      <w:pPr>
        <w:tabs>
          <w:tab w:val="left" w:pos="420"/>
        </w:tabs>
        <w:ind w:left="420" w:hanging="420"/>
      </w:pPr>
      <w:rPr>
        <w:rFonts w:hint="default"/>
      </w:rPr>
    </w:lvl>
    <w:lvl w:ilvl="1" w:tentative="0">
      <w:start w:val="1"/>
      <w:numFmt w:val="decimal"/>
      <w:lvlText w:val="2.%2"/>
      <w:lvlJc w:val="left"/>
      <w:pPr>
        <w:tabs>
          <w:tab w:val="left" w:pos="420"/>
        </w:tabs>
        <w:ind w:left="420" w:hanging="42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IyZTVmOTlhODRjYjE5NzUyNzRlOTA1ZjZhMjc1NTMifQ=="/>
  </w:docVars>
  <w:rsids>
    <w:rsidRoot w:val="00366FDE"/>
    <w:rsid w:val="00000F86"/>
    <w:rsid w:val="000139D9"/>
    <w:rsid w:val="000156E5"/>
    <w:rsid w:val="000407CC"/>
    <w:rsid w:val="00043670"/>
    <w:rsid w:val="000441AE"/>
    <w:rsid w:val="00054C26"/>
    <w:rsid w:val="00067D2B"/>
    <w:rsid w:val="00075F9F"/>
    <w:rsid w:val="00077AE8"/>
    <w:rsid w:val="00084C45"/>
    <w:rsid w:val="000B74F4"/>
    <w:rsid w:val="000C1A3A"/>
    <w:rsid w:val="000C7977"/>
    <w:rsid w:val="000D0A67"/>
    <w:rsid w:val="000E3387"/>
    <w:rsid w:val="000E4C08"/>
    <w:rsid w:val="000F3959"/>
    <w:rsid w:val="000F4476"/>
    <w:rsid w:val="000F69C9"/>
    <w:rsid w:val="000F785F"/>
    <w:rsid w:val="00101059"/>
    <w:rsid w:val="00103D79"/>
    <w:rsid w:val="00105928"/>
    <w:rsid w:val="00107551"/>
    <w:rsid w:val="00113F05"/>
    <w:rsid w:val="00114179"/>
    <w:rsid w:val="0014492E"/>
    <w:rsid w:val="00154EB5"/>
    <w:rsid w:val="0016252C"/>
    <w:rsid w:val="00174554"/>
    <w:rsid w:val="0018551C"/>
    <w:rsid w:val="0019530F"/>
    <w:rsid w:val="001A627C"/>
    <w:rsid w:val="001A6F95"/>
    <w:rsid w:val="001B185D"/>
    <w:rsid w:val="001B6D4A"/>
    <w:rsid w:val="001D32DE"/>
    <w:rsid w:val="001D3AD7"/>
    <w:rsid w:val="001D466D"/>
    <w:rsid w:val="001D5EDB"/>
    <w:rsid w:val="001E3203"/>
    <w:rsid w:val="001F34C6"/>
    <w:rsid w:val="001F44E2"/>
    <w:rsid w:val="00206A9A"/>
    <w:rsid w:val="00211AC2"/>
    <w:rsid w:val="0022487B"/>
    <w:rsid w:val="00225152"/>
    <w:rsid w:val="0022579E"/>
    <w:rsid w:val="00226D8D"/>
    <w:rsid w:val="00241238"/>
    <w:rsid w:val="00246BB9"/>
    <w:rsid w:val="0024721E"/>
    <w:rsid w:val="0025021F"/>
    <w:rsid w:val="002505AE"/>
    <w:rsid w:val="00251427"/>
    <w:rsid w:val="0025384F"/>
    <w:rsid w:val="00263AB4"/>
    <w:rsid w:val="00287D55"/>
    <w:rsid w:val="002926E0"/>
    <w:rsid w:val="00297FF3"/>
    <w:rsid w:val="002B0EBC"/>
    <w:rsid w:val="002B53F0"/>
    <w:rsid w:val="002B5C5E"/>
    <w:rsid w:val="002C041E"/>
    <w:rsid w:val="002C06C0"/>
    <w:rsid w:val="002D784C"/>
    <w:rsid w:val="002E09D5"/>
    <w:rsid w:val="002F1777"/>
    <w:rsid w:val="002F2437"/>
    <w:rsid w:val="003012EC"/>
    <w:rsid w:val="00301A4D"/>
    <w:rsid w:val="003102A8"/>
    <w:rsid w:val="00313AE6"/>
    <w:rsid w:val="00313B0F"/>
    <w:rsid w:val="00332B46"/>
    <w:rsid w:val="003474FC"/>
    <w:rsid w:val="0035142A"/>
    <w:rsid w:val="00351D11"/>
    <w:rsid w:val="00352F8E"/>
    <w:rsid w:val="003624CA"/>
    <w:rsid w:val="00366FDE"/>
    <w:rsid w:val="00371627"/>
    <w:rsid w:val="00377EBE"/>
    <w:rsid w:val="00382265"/>
    <w:rsid w:val="003A5FA8"/>
    <w:rsid w:val="003C24BF"/>
    <w:rsid w:val="003C6ABA"/>
    <w:rsid w:val="003D100B"/>
    <w:rsid w:val="003D3216"/>
    <w:rsid w:val="003D61AB"/>
    <w:rsid w:val="003E6937"/>
    <w:rsid w:val="003E7974"/>
    <w:rsid w:val="003F2602"/>
    <w:rsid w:val="00407022"/>
    <w:rsid w:val="0040747E"/>
    <w:rsid w:val="0041108E"/>
    <w:rsid w:val="004123BA"/>
    <w:rsid w:val="004203C1"/>
    <w:rsid w:val="00425569"/>
    <w:rsid w:val="00440DEC"/>
    <w:rsid w:val="0045435D"/>
    <w:rsid w:val="00457791"/>
    <w:rsid w:val="00460B3F"/>
    <w:rsid w:val="004649AA"/>
    <w:rsid w:val="00492259"/>
    <w:rsid w:val="00497E40"/>
    <w:rsid w:val="004B1EDC"/>
    <w:rsid w:val="004B29D8"/>
    <w:rsid w:val="004B738C"/>
    <w:rsid w:val="004C0405"/>
    <w:rsid w:val="004D44BA"/>
    <w:rsid w:val="004E0ACC"/>
    <w:rsid w:val="004E35E0"/>
    <w:rsid w:val="004E4718"/>
    <w:rsid w:val="004F3361"/>
    <w:rsid w:val="005055E5"/>
    <w:rsid w:val="0050633D"/>
    <w:rsid w:val="00506F16"/>
    <w:rsid w:val="00507A5C"/>
    <w:rsid w:val="0051336A"/>
    <w:rsid w:val="00517E2A"/>
    <w:rsid w:val="005203AC"/>
    <w:rsid w:val="00521A90"/>
    <w:rsid w:val="005223E8"/>
    <w:rsid w:val="00530E05"/>
    <w:rsid w:val="00535DC9"/>
    <w:rsid w:val="005574FC"/>
    <w:rsid w:val="005635E4"/>
    <w:rsid w:val="0056451E"/>
    <w:rsid w:val="0057496D"/>
    <w:rsid w:val="00577ED4"/>
    <w:rsid w:val="00586C95"/>
    <w:rsid w:val="00591CB2"/>
    <w:rsid w:val="005C5770"/>
    <w:rsid w:val="005F44A9"/>
    <w:rsid w:val="005F48C3"/>
    <w:rsid w:val="005F5674"/>
    <w:rsid w:val="005F69EF"/>
    <w:rsid w:val="00604828"/>
    <w:rsid w:val="006052E0"/>
    <w:rsid w:val="00614F31"/>
    <w:rsid w:val="006157BE"/>
    <w:rsid w:val="00620C5E"/>
    <w:rsid w:val="0062137A"/>
    <w:rsid w:val="00623C1E"/>
    <w:rsid w:val="00624171"/>
    <w:rsid w:val="00624AF2"/>
    <w:rsid w:val="00627085"/>
    <w:rsid w:val="00627944"/>
    <w:rsid w:val="0063172A"/>
    <w:rsid w:val="00633C73"/>
    <w:rsid w:val="00646CA2"/>
    <w:rsid w:val="00652688"/>
    <w:rsid w:val="00657827"/>
    <w:rsid w:val="00660C8C"/>
    <w:rsid w:val="00670554"/>
    <w:rsid w:val="006710C6"/>
    <w:rsid w:val="00680170"/>
    <w:rsid w:val="00682E99"/>
    <w:rsid w:val="0068529A"/>
    <w:rsid w:val="00685D8E"/>
    <w:rsid w:val="0069183B"/>
    <w:rsid w:val="006946BF"/>
    <w:rsid w:val="006A7B6E"/>
    <w:rsid w:val="006B1BCA"/>
    <w:rsid w:val="006B71A6"/>
    <w:rsid w:val="006C67E1"/>
    <w:rsid w:val="006D4CD5"/>
    <w:rsid w:val="006E0A3C"/>
    <w:rsid w:val="006E7168"/>
    <w:rsid w:val="006F17AB"/>
    <w:rsid w:val="006F28E7"/>
    <w:rsid w:val="006F31C8"/>
    <w:rsid w:val="006F3415"/>
    <w:rsid w:val="006F71E0"/>
    <w:rsid w:val="0070125D"/>
    <w:rsid w:val="00704E15"/>
    <w:rsid w:val="00721AB3"/>
    <w:rsid w:val="00725BE7"/>
    <w:rsid w:val="007343E6"/>
    <w:rsid w:val="00735FB5"/>
    <w:rsid w:val="00746F56"/>
    <w:rsid w:val="007503A1"/>
    <w:rsid w:val="0075194C"/>
    <w:rsid w:val="0076242F"/>
    <w:rsid w:val="00763383"/>
    <w:rsid w:val="00765888"/>
    <w:rsid w:val="0076610D"/>
    <w:rsid w:val="00774CD1"/>
    <w:rsid w:val="00782C54"/>
    <w:rsid w:val="00784401"/>
    <w:rsid w:val="00790B43"/>
    <w:rsid w:val="007A470C"/>
    <w:rsid w:val="007B4ACC"/>
    <w:rsid w:val="007B7B74"/>
    <w:rsid w:val="007C25BB"/>
    <w:rsid w:val="007C3F4E"/>
    <w:rsid w:val="007C447B"/>
    <w:rsid w:val="007D184C"/>
    <w:rsid w:val="007D3626"/>
    <w:rsid w:val="007D4411"/>
    <w:rsid w:val="007E1CD3"/>
    <w:rsid w:val="007E21A8"/>
    <w:rsid w:val="007E73C6"/>
    <w:rsid w:val="007F243C"/>
    <w:rsid w:val="008117C6"/>
    <w:rsid w:val="00812280"/>
    <w:rsid w:val="0082517A"/>
    <w:rsid w:val="00827278"/>
    <w:rsid w:val="00827B99"/>
    <w:rsid w:val="00843D67"/>
    <w:rsid w:val="0084529E"/>
    <w:rsid w:val="00846562"/>
    <w:rsid w:val="00855725"/>
    <w:rsid w:val="00856450"/>
    <w:rsid w:val="00867679"/>
    <w:rsid w:val="00870740"/>
    <w:rsid w:val="00874096"/>
    <w:rsid w:val="00881E9C"/>
    <w:rsid w:val="00890771"/>
    <w:rsid w:val="0089426B"/>
    <w:rsid w:val="0089776F"/>
    <w:rsid w:val="008A329B"/>
    <w:rsid w:val="008A3674"/>
    <w:rsid w:val="008A7DEC"/>
    <w:rsid w:val="008B53EF"/>
    <w:rsid w:val="008C6990"/>
    <w:rsid w:val="008D3398"/>
    <w:rsid w:val="008D4D84"/>
    <w:rsid w:val="008D4D89"/>
    <w:rsid w:val="008D7495"/>
    <w:rsid w:val="008E6040"/>
    <w:rsid w:val="008F0951"/>
    <w:rsid w:val="008F196A"/>
    <w:rsid w:val="00901473"/>
    <w:rsid w:val="0091252F"/>
    <w:rsid w:val="009269A2"/>
    <w:rsid w:val="00934CD3"/>
    <w:rsid w:val="00935875"/>
    <w:rsid w:val="00941B9A"/>
    <w:rsid w:val="009544B4"/>
    <w:rsid w:val="009567CF"/>
    <w:rsid w:val="00956C17"/>
    <w:rsid w:val="00960D03"/>
    <w:rsid w:val="0096312F"/>
    <w:rsid w:val="0096532E"/>
    <w:rsid w:val="009705AD"/>
    <w:rsid w:val="009715E9"/>
    <w:rsid w:val="009913E5"/>
    <w:rsid w:val="00995520"/>
    <w:rsid w:val="009964A1"/>
    <w:rsid w:val="009A117D"/>
    <w:rsid w:val="009A7717"/>
    <w:rsid w:val="009C5CA5"/>
    <w:rsid w:val="009D334D"/>
    <w:rsid w:val="009E0309"/>
    <w:rsid w:val="009F0E25"/>
    <w:rsid w:val="009F1D00"/>
    <w:rsid w:val="00A018B4"/>
    <w:rsid w:val="00A0795D"/>
    <w:rsid w:val="00A07F0F"/>
    <w:rsid w:val="00A10D3F"/>
    <w:rsid w:val="00A152C5"/>
    <w:rsid w:val="00A2702B"/>
    <w:rsid w:val="00A329BD"/>
    <w:rsid w:val="00A34A6C"/>
    <w:rsid w:val="00A41658"/>
    <w:rsid w:val="00A429F9"/>
    <w:rsid w:val="00A61424"/>
    <w:rsid w:val="00A7029E"/>
    <w:rsid w:val="00A71A12"/>
    <w:rsid w:val="00A81D27"/>
    <w:rsid w:val="00A83AD0"/>
    <w:rsid w:val="00A859B7"/>
    <w:rsid w:val="00AA64B0"/>
    <w:rsid w:val="00AB2755"/>
    <w:rsid w:val="00AB4F47"/>
    <w:rsid w:val="00AC6638"/>
    <w:rsid w:val="00AC681B"/>
    <w:rsid w:val="00AD346A"/>
    <w:rsid w:val="00AD382E"/>
    <w:rsid w:val="00AD38CB"/>
    <w:rsid w:val="00AD5915"/>
    <w:rsid w:val="00AE16A3"/>
    <w:rsid w:val="00AE22B8"/>
    <w:rsid w:val="00AE2E47"/>
    <w:rsid w:val="00AE3B82"/>
    <w:rsid w:val="00AE5815"/>
    <w:rsid w:val="00AE7B36"/>
    <w:rsid w:val="00AF25AE"/>
    <w:rsid w:val="00B023E9"/>
    <w:rsid w:val="00B06697"/>
    <w:rsid w:val="00B125A3"/>
    <w:rsid w:val="00B14C5C"/>
    <w:rsid w:val="00B17436"/>
    <w:rsid w:val="00B21A95"/>
    <w:rsid w:val="00B31D42"/>
    <w:rsid w:val="00B32434"/>
    <w:rsid w:val="00B331F0"/>
    <w:rsid w:val="00B3783D"/>
    <w:rsid w:val="00B37EE2"/>
    <w:rsid w:val="00B41683"/>
    <w:rsid w:val="00B433EB"/>
    <w:rsid w:val="00B446FF"/>
    <w:rsid w:val="00B51355"/>
    <w:rsid w:val="00B60E44"/>
    <w:rsid w:val="00B64557"/>
    <w:rsid w:val="00B64F22"/>
    <w:rsid w:val="00B67976"/>
    <w:rsid w:val="00B7235A"/>
    <w:rsid w:val="00B73763"/>
    <w:rsid w:val="00B763BD"/>
    <w:rsid w:val="00B763F2"/>
    <w:rsid w:val="00B857F2"/>
    <w:rsid w:val="00B875DC"/>
    <w:rsid w:val="00B87B5D"/>
    <w:rsid w:val="00B93445"/>
    <w:rsid w:val="00B9570E"/>
    <w:rsid w:val="00B97BAB"/>
    <w:rsid w:val="00BA13DB"/>
    <w:rsid w:val="00BA6381"/>
    <w:rsid w:val="00BB006C"/>
    <w:rsid w:val="00BD2A4B"/>
    <w:rsid w:val="00BD4DAD"/>
    <w:rsid w:val="00BD69E6"/>
    <w:rsid w:val="00BE11AF"/>
    <w:rsid w:val="00BF2D65"/>
    <w:rsid w:val="00BF3098"/>
    <w:rsid w:val="00BF7148"/>
    <w:rsid w:val="00C05019"/>
    <w:rsid w:val="00C14A50"/>
    <w:rsid w:val="00C15F60"/>
    <w:rsid w:val="00C20C4E"/>
    <w:rsid w:val="00C318FB"/>
    <w:rsid w:val="00C3591F"/>
    <w:rsid w:val="00C44590"/>
    <w:rsid w:val="00C51561"/>
    <w:rsid w:val="00C55A0A"/>
    <w:rsid w:val="00C6721B"/>
    <w:rsid w:val="00C73B49"/>
    <w:rsid w:val="00C8375F"/>
    <w:rsid w:val="00C94D06"/>
    <w:rsid w:val="00C95EC6"/>
    <w:rsid w:val="00CA0AE0"/>
    <w:rsid w:val="00CA3A1A"/>
    <w:rsid w:val="00CA58B3"/>
    <w:rsid w:val="00CB3E25"/>
    <w:rsid w:val="00CC07DF"/>
    <w:rsid w:val="00CC25DB"/>
    <w:rsid w:val="00CC5A1D"/>
    <w:rsid w:val="00CD1776"/>
    <w:rsid w:val="00CD3E9B"/>
    <w:rsid w:val="00CE1118"/>
    <w:rsid w:val="00CE5D2F"/>
    <w:rsid w:val="00CF22A9"/>
    <w:rsid w:val="00CF7023"/>
    <w:rsid w:val="00D0707E"/>
    <w:rsid w:val="00D30F61"/>
    <w:rsid w:val="00D37988"/>
    <w:rsid w:val="00D40B97"/>
    <w:rsid w:val="00D410DA"/>
    <w:rsid w:val="00D51DA9"/>
    <w:rsid w:val="00D54FC5"/>
    <w:rsid w:val="00D5502E"/>
    <w:rsid w:val="00D60C10"/>
    <w:rsid w:val="00D65908"/>
    <w:rsid w:val="00D7269F"/>
    <w:rsid w:val="00D734E0"/>
    <w:rsid w:val="00D866BD"/>
    <w:rsid w:val="00D91C0C"/>
    <w:rsid w:val="00DA3464"/>
    <w:rsid w:val="00DA54C7"/>
    <w:rsid w:val="00DB6D2E"/>
    <w:rsid w:val="00DC4A68"/>
    <w:rsid w:val="00DD33E1"/>
    <w:rsid w:val="00DE5AC4"/>
    <w:rsid w:val="00DF195C"/>
    <w:rsid w:val="00E01FAE"/>
    <w:rsid w:val="00E03821"/>
    <w:rsid w:val="00E15621"/>
    <w:rsid w:val="00E17395"/>
    <w:rsid w:val="00E33DAF"/>
    <w:rsid w:val="00E455DA"/>
    <w:rsid w:val="00E50738"/>
    <w:rsid w:val="00E63432"/>
    <w:rsid w:val="00E63D01"/>
    <w:rsid w:val="00E64647"/>
    <w:rsid w:val="00E668C0"/>
    <w:rsid w:val="00E74E6E"/>
    <w:rsid w:val="00E752CD"/>
    <w:rsid w:val="00E819C0"/>
    <w:rsid w:val="00E8461C"/>
    <w:rsid w:val="00E92770"/>
    <w:rsid w:val="00E935A4"/>
    <w:rsid w:val="00E94640"/>
    <w:rsid w:val="00EB4597"/>
    <w:rsid w:val="00EC72D6"/>
    <w:rsid w:val="00ED5DB3"/>
    <w:rsid w:val="00EE29AD"/>
    <w:rsid w:val="00EF1CE9"/>
    <w:rsid w:val="00EF1FC9"/>
    <w:rsid w:val="00EF5799"/>
    <w:rsid w:val="00EF7947"/>
    <w:rsid w:val="00EF79CA"/>
    <w:rsid w:val="00F03E31"/>
    <w:rsid w:val="00F059DF"/>
    <w:rsid w:val="00F12657"/>
    <w:rsid w:val="00F275C7"/>
    <w:rsid w:val="00F34F99"/>
    <w:rsid w:val="00F3660A"/>
    <w:rsid w:val="00F44BEE"/>
    <w:rsid w:val="00F46E94"/>
    <w:rsid w:val="00F526C2"/>
    <w:rsid w:val="00F57923"/>
    <w:rsid w:val="00F70B97"/>
    <w:rsid w:val="00F826A1"/>
    <w:rsid w:val="00F82D2B"/>
    <w:rsid w:val="00F858FF"/>
    <w:rsid w:val="00F956FF"/>
    <w:rsid w:val="00F97769"/>
    <w:rsid w:val="00F97C67"/>
    <w:rsid w:val="00FB2A87"/>
    <w:rsid w:val="00FD3E79"/>
    <w:rsid w:val="00FE3973"/>
    <w:rsid w:val="00FF71C6"/>
    <w:rsid w:val="012D2227"/>
    <w:rsid w:val="01341E57"/>
    <w:rsid w:val="01565C22"/>
    <w:rsid w:val="015B3238"/>
    <w:rsid w:val="017D3162"/>
    <w:rsid w:val="01830099"/>
    <w:rsid w:val="01A544B3"/>
    <w:rsid w:val="01D17056"/>
    <w:rsid w:val="01E0373D"/>
    <w:rsid w:val="021919A7"/>
    <w:rsid w:val="0233386D"/>
    <w:rsid w:val="023F0464"/>
    <w:rsid w:val="024B0B74"/>
    <w:rsid w:val="0261487E"/>
    <w:rsid w:val="02702D13"/>
    <w:rsid w:val="02A93B2F"/>
    <w:rsid w:val="02B26E88"/>
    <w:rsid w:val="02C866AB"/>
    <w:rsid w:val="032C4E8C"/>
    <w:rsid w:val="03433F84"/>
    <w:rsid w:val="03435D32"/>
    <w:rsid w:val="037A07A4"/>
    <w:rsid w:val="038A6ADC"/>
    <w:rsid w:val="03E2379C"/>
    <w:rsid w:val="03F60FF6"/>
    <w:rsid w:val="040D00EE"/>
    <w:rsid w:val="040E27E3"/>
    <w:rsid w:val="04187528"/>
    <w:rsid w:val="0433224A"/>
    <w:rsid w:val="0486237A"/>
    <w:rsid w:val="04A647CA"/>
    <w:rsid w:val="04AB1DE0"/>
    <w:rsid w:val="04BA0275"/>
    <w:rsid w:val="04C11604"/>
    <w:rsid w:val="04C74EA5"/>
    <w:rsid w:val="04E11CA6"/>
    <w:rsid w:val="05243941"/>
    <w:rsid w:val="05542478"/>
    <w:rsid w:val="05594AD8"/>
    <w:rsid w:val="05622323"/>
    <w:rsid w:val="056621AB"/>
    <w:rsid w:val="05882122"/>
    <w:rsid w:val="059B40E6"/>
    <w:rsid w:val="05D6225E"/>
    <w:rsid w:val="05F6352F"/>
    <w:rsid w:val="05FE23E4"/>
    <w:rsid w:val="061B2F96"/>
    <w:rsid w:val="06222576"/>
    <w:rsid w:val="0639166E"/>
    <w:rsid w:val="06500E91"/>
    <w:rsid w:val="065169B7"/>
    <w:rsid w:val="066F6A1B"/>
    <w:rsid w:val="06AD6F44"/>
    <w:rsid w:val="06BA455D"/>
    <w:rsid w:val="06C50397"/>
    <w:rsid w:val="06DF363F"/>
    <w:rsid w:val="06E65352"/>
    <w:rsid w:val="06EB2968"/>
    <w:rsid w:val="07181283"/>
    <w:rsid w:val="07196B72"/>
    <w:rsid w:val="07247C28"/>
    <w:rsid w:val="07524F70"/>
    <w:rsid w:val="0762369E"/>
    <w:rsid w:val="07E37AE3"/>
    <w:rsid w:val="07F65A68"/>
    <w:rsid w:val="080041F1"/>
    <w:rsid w:val="08031F33"/>
    <w:rsid w:val="0808579C"/>
    <w:rsid w:val="0828199A"/>
    <w:rsid w:val="08534C69"/>
    <w:rsid w:val="088E7A4F"/>
    <w:rsid w:val="089963F4"/>
    <w:rsid w:val="08BA6A96"/>
    <w:rsid w:val="08D062B9"/>
    <w:rsid w:val="08D51B22"/>
    <w:rsid w:val="08E65ADD"/>
    <w:rsid w:val="091E5277"/>
    <w:rsid w:val="092D54BA"/>
    <w:rsid w:val="09880026"/>
    <w:rsid w:val="09BF1E8A"/>
    <w:rsid w:val="09DC0C8E"/>
    <w:rsid w:val="0A312D88"/>
    <w:rsid w:val="0A3B7763"/>
    <w:rsid w:val="0A5D1DCF"/>
    <w:rsid w:val="0A60541B"/>
    <w:rsid w:val="0A8C6210"/>
    <w:rsid w:val="0AA51080"/>
    <w:rsid w:val="0AAE43D8"/>
    <w:rsid w:val="0AB83D00"/>
    <w:rsid w:val="0AC5572D"/>
    <w:rsid w:val="0B064214"/>
    <w:rsid w:val="0B316DB7"/>
    <w:rsid w:val="0B4471DE"/>
    <w:rsid w:val="0B5150BB"/>
    <w:rsid w:val="0B8E7D66"/>
    <w:rsid w:val="0BC1638D"/>
    <w:rsid w:val="0BD364C5"/>
    <w:rsid w:val="0BED0F30"/>
    <w:rsid w:val="0BED7182"/>
    <w:rsid w:val="0BF63404"/>
    <w:rsid w:val="0BFA364D"/>
    <w:rsid w:val="0BFB64B1"/>
    <w:rsid w:val="0C0A1AE2"/>
    <w:rsid w:val="0C540FAF"/>
    <w:rsid w:val="0CA710DF"/>
    <w:rsid w:val="0CBC22E0"/>
    <w:rsid w:val="0CCF6888"/>
    <w:rsid w:val="0D186481"/>
    <w:rsid w:val="0D557EF2"/>
    <w:rsid w:val="0D576FA9"/>
    <w:rsid w:val="0DB6446C"/>
    <w:rsid w:val="0DBF4B4E"/>
    <w:rsid w:val="0DC42165"/>
    <w:rsid w:val="0DCB52A1"/>
    <w:rsid w:val="0DD67872"/>
    <w:rsid w:val="0DE85E53"/>
    <w:rsid w:val="0DFC545B"/>
    <w:rsid w:val="0E236E8B"/>
    <w:rsid w:val="0E2D23C9"/>
    <w:rsid w:val="0E2D3866"/>
    <w:rsid w:val="0E3015A8"/>
    <w:rsid w:val="0E4806A0"/>
    <w:rsid w:val="0E574D87"/>
    <w:rsid w:val="0E6A4ABA"/>
    <w:rsid w:val="0E811E04"/>
    <w:rsid w:val="0E8C4A31"/>
    <w:rsid w:val="0E96765D"/>
    <w:rsid w:val="0EC3241C"/>
    <w:rsid w:val="0F56503F"/>
    <w:rsid w:val="0F6B0AEA"/>
    <w:rsid w:val="0F706100"/>
    <w:rsid w:val="0F753717"/>
    <w:rsid w:val="0F8C6CB2"/>
    <w:rsid w:val="0F9C1270"/>
    <w:rsid w:val="0FA45AB8"/>
    <w:rsid w:val="0FA53138"/>
    <w:rsid w:val="0FB51D65"/>
    <w:rsid w:val="0FD06B9F"/>
    <w:rsid w:val="0FE268D2"/>
    <w:rsid w:val="0FEC6FA4"/>
    <w:rsid w:val="0FF52AA9"/>
    <w:rsid w:val="10057E7A"/>
    <w:rsid w:val="100827DD"/>
    <w:rsid w:val="101051ED"/>
    <w:rsid w:val="10172A20"/>
    <w:rsid w:val="102D2243"/>
    <w:rsid w:val="103A670E"/>
    <w:rsid w:val="10480E2B"/>
    <w:rsid w:val="110A5775"/>
    <w:rsid w:val="111725AC"/>
    <w:rsid w:val="11592BC4"/>
    <w:rsid w:val="115B693C"/>
    <w:rsid w:val="117417AC"/>
    <w:rsid w:val="117D4B05"/>
    <w:rsid w:val="11901810"/>
    <w:rsid w:val="11AC7198"/>
    <w:rsid w:val="11BF511D"/>
    <w:rsid w:val="11E626AA"/>
    <w:rsid w:val="11EE77B0"/>
    <w:rsid w:val="12042B30"/>
    <w:rsid w:val="121A2353"/>
    <w:rsid w:val="126F08F1"/>
    <w:rsid w:val="1279351E"/>
    <w:rsid w:val="12A367ED"/>
    <w:rsid w:val="12F47048"/>
    <w:rsid w:val="12F708E7"/>
    <w:rsid w:val="12F72695"/>
    <w:rsid w:val="12F9640D"/>
    <w:rsid w:val="13001549"/>
    <w:rsid w:val="1303728B"/>
    <w:rsid w:val="13076D7C"/>
    <w:rsid w:val="13166FBF"/>
    <w:rsid w:val="13294F44"/>
    <w:rsid w:val="13385187"/>
    <w:rsid w:val="138E4DA7"/>
    <w:rsid w:val="139B3968"/>
    <w:rsid w:val="13A1426D"/>
    <w:rsid w:val="13A20852"/>
    <w:rsid w:val="13A22600"/>
    <w:rsid w:val="13BC5DB8"/>
    <w:rsid w:val="13EE5846"/>
    <w:rsid w:val="143C2A55"/>
    <w:rsid w:val="145C6C53"/>
    <w:rsid w:val="1468384A"/>
    <w:rsid w:val="14975EDD"/>
    <w:rsid w:val="14B00D4D"/>
    <w:rsid w:val="14EC0B0E"/>
    <w:rsid w:val="150B1953"/>
    <w:rsid w:val="1514752E"/>
    <w:rsid w:val="154F0566"/>
    <w:rsid w:val="15533FA7"/>
    <w:rsid w:val="15542DEB"/>
    <w:rsid w:val="15695ACC"/>
    <w:rsid w:val="156E30E2"/>
    <w:rsid w:val="15842905"/>
    <w:rsid w:val="15D31197"/>
    <w:rsid w:val="15D8055B"/>
    <w:rsid w:val="15DE18EA"/>
    <w:rsid w:val="16092E0B"/>
    <w:rsid w:val="16175528"/>
    <w:rsid w:val="165C118C"/>
    <w:rsid w:val="168D57EA"/>
    <w:rsid w:val="169721C5"/>
    <w:rsid w:val="169F72CB"/>
    <w:rsid w:val="16AB5C70"/>
    <w:rsid w:val="16B32D77"/>
    <w:rsid w:val="16C17241"/>
    <w:rsid w:val="16CD3E38"/>
    <w:rsid w:val="170B2BB3"/>
    <w:rsid w:val="1732013F"/>
    <w:rsid w:val="173E4D36"/>
    <w:rsid w:val="17884203"/>
    <w:rsid w:val="179B5CE4"/>
    <w:rsid w:val="17A34B99"/>
    <w:rsid w:val="17D17958"/>
    <w:rsid w:val="17D82A95"/>
    <w:rsid w:val="17F378CF"/>
    <w:rsid w:val="17FF44C5"/>
    <w:rsid w:val="181E2472"/>
    <w:rsid w:val="182B52BA"/>
    <w:rsid w:val="182E4DAB"/>
    <w:rsid w:val="18365A0D"/>
    <w:rsid w:val="18707DF8"/>
    <w:rsid w:val="1875452B"/>
    <w:rsid w:val="1881312C"/>
    <w:rsid w:val="189A5894"/>
    <w:rsid w:val="18C272A1"/>
    <w:rsid w:val="18D41B24"/>
    <w:rsid w:val="18F71640"/>
    <w:rsid w:val="190F0738"/>
    <w:rsid w:val="192D5062"/>
    <w:rsid w:val="19404D95"/>
    <w:rsid w:val="19410B0E"/>
    <w:rsid w:val="197762DD"/>
    <w:rsid w:val="197902A7"/>
    <w:rsid w:val="19A74E14"/>
    <w:rsid w:val="19B17A41"/>
    <w:rsid w:val="19B66E06"/>
    <w:rsid w:val="19BC1F42"/>
    <w:rsid w:val="19D00AC6"/>
    <w:rsid w:val="19F618F8"/>
    <w:rsid w:val="1A0A4846"/>
    <w:rsid w:val="1A187AC0"/>
    <w:rsid w:val="1A1F2BFD"/>
    <w:rsid w:val="1A6E76E0"/>
    <w:rsid w:val="1A75281D"/>
    <w:rsid w:val="1A9F5AEC"/>
    <w:rsid w:val="1AA50C28"/>
    <w:rsid w:val="1AA72BF2"/>
    <w:rsid w:val="1AAE61FB"/>
    <w:rsid w:val="1AB175CD"/>
    <w:rsid w:val="1AD07837"/>
    <w:rsid w:val="1ADF413A"/>
    <w:rsid w:val="1AF8344E"/>
    <w:rsid w:val="1B0911B7"/>
    <w:rsid w:val="1B7231E1"/>
    <w:rsid w:val="1B754A9E"/>
    <w:rsid w:val="1B9C202B"/>
    <w:rsid w:val="1BA84E74"/>
    <w:rsid w:val="1BFD0D1C"/>
    <w:rsid w:val="1C017B43"/>
    <w:rsid w:val="1C0C0F5F"/>
    <w:rsid w:val="1C1C4F1A"/>
    <w:rsid w:val="1C2F2E9F"/>
    <w:rsid w:val="1C393D1E"/>
    <w:rsid w:val="1C3D736A"/>
    <w:rsid w:val="1C6636F9"/>
    <w:rsid w:val="1C7A6BC9"/>
    <w:rsid w:val="1C9563AA"/>
    <w:rsid w:val="1C9D24FF"/>
    <w:rsid w:val="1CDB5B8E"/>
    <w:rsid w:val="1CF57C45"/>
    <w:rsid w:val="1CFE11EF"/>
    <w:rsid w:val="1CFF6D16"/>
    <w:rsid w:val="1D0D3BB9"/>
    <w:rsid w:val="1D300C7D"/>
    <w:rsid w:val="1D4110DC"/>
    <w:rsid w:val="1D882867"/>
    <w:rsid w:val="1D905BC0"/>
    <w:rsid w:val="1DBA49EB"/>
    <w:rsid w:val="1DC67833"/>
    <w:rsid w:val="1DD67A76"/>
    <w:rsid w:val="1DEE4952"/>
    <w:rsid w:val="1E012619"/>
    <w:rsid w:val="1E05035C"/>
    <w:rsid w:val="1E2D340E"/>
    <w:rsid w:val="1E6E4153"/>
    <w:rsid w:val="1E895B49"/>
    <w:rsid w:val="1E9F255E"/>
    <w:rsid w:val="1EE066D3"/>
    <w:rsid w:val="1EED151B"/>
    <w:rsid w:val="1EFA3C38"/>
    <w:rsid w:val="1EFF4DAB"/>
    <w:rsid w:val="1F071EB1"/>
    <w:rsid w:val="1F100D66"/>
    <w:rsid w:val="1F1C66C5"/>
    <w:rsid w:val="1F38399C"/>
    <w:rsid w:val="1F536EA5"/>
    <w:rsid w:val="1F58270D"/>
    <w:rsid w:val="1F5D6C30"/>
    <w:rsid w:val="1F703EFB"/>
    <w:rsid w:val="1F782000"/>
    <w:rsid w:val="1F8F4381"/>
    <w:rsid w:val="1F95570F"/>
    <w:rsid w:val="1F9B3A73"/>
    <w:rsid w:val="20020FF7"/>
    <w:rsid w:val="200E6F5E"/>
    <w:rsid w:val="203A77B8"/>
    <w:rsid w:val="20735A50"/>
    <w:rsid w:val="208F215E"/>
    <w:rsid w:val="209459C7"/>
    <w:rsid w:val="20AE213B"/>
    <w:rsid w:val="20BF0C96"/>
    <w:rsid w:val="21130FE1"/>
    <w:rsid w:val="213B4094"/>
    <w:rsid w:val="213F5933"/>
    <w:rsid w:val="214B796E"/>
    <w:rsid w:val="217D645B"/>
    <w:rsid w:val="217E28FF"/>
    <w:rsid w:val="21935C7E"/>
    <w:rsid w:val="219E33C1"/>
    <w:rsid w:val="21AB746C"/>
    <w:rsid w:val="21B3342C"/>
    <w:rsid w:val="21D56297"/>
    <w:rsid w:val="21D818E3"/>
    <w:rsid w:val="2210107D"/>
    <w:rsid w:val="22665141"/>
    <w:rsid w:val="226758C5"/>
    <w:rsid w:val="226C09A9"/>
    <w:rsid w:val="22813D29"/>
    <w:rsid w:val="22851A6B"/>
    <w:rsid w:val="22A75E85"/>
    <w:rsid w:val="22BE6D2B"/>
    <w:rsid w:val="22C24A6D"/>
    <w:rsid w:val="22DB168B"/>
    <w:rsid w:val="22E04EF3"/>
    <w:rsid w:val="22E36B23"/>
    <w:rsid w:val="230961F8"/>
    <w:rsid w:val="234E3570"/>
    <w:rsid w:val="23515DF1"/>
    <w:rsid w:val="23696C97"/>
    <w:rsid w:val="236B0C61"/>
    <w:rsid w:val="236B2A0F"/>
    <w:rsid w:val="23863CED"/>
    <w:rsid w:val="23A81EB5"/>
    <w:rsid w:val="23D700A4"/>
    <w:rsid w:val="24066BDB"/>
    <w:rsid w:val="242552B4"/>
    <w:rsid w:val="24284DA4"/>
    <w:rsid w:val="242E1C8E"/>
    <w:rsid w:val="243279D1"/>
    <w:rsid w:val="244F2331"/>
    <w:rsid w:val="24521E21"/>
    <w:rsid w:val="245636BF"/>
    <w:rsid w:val="245C67FB"/>
    <w:rsid w:val="245E2574"/>
    <w:rsid w:val="245E4322"/>
    <w:rsid w:val="24704055"/>
    <w:rsid w:val="247D50F0"/>
    <w:rsid w:val="24861ACA"/>
    <w:rsid w:val="24863878"/>
    <w:rsid w:val="248D71EA"/>
    <w:rsid w:val="248E0353"/>
    <w:rsid w:val="24973CD7"/>
    <w:rsid w:val="24AD7057"/>
    <w:rsid w:val="24DE73C2"/>
    <w:rsid w:val="24F82BEA"/>
    <w:rsid w:val="24FB4266"/>
    <w:rsid w:val="25034EC9"/>
    <w:rsid w:val="25050C41"/>
    <w:rsid w:val="250E5D48"/>
    <w:rsid w:val="25284930"/>
    <w:rsid w:val="25315EDA"/>
    <w:rsid w:val="253F05F7"/>
    <w:rsid w:val="25511D58"/>
    <w:rsid w:val="255816B9"/>
    <w:rsid w:val="25592D3B"/>
    <w:rsid w:val="25626093"/>
    <w:rsid w:val="25714529"/>
    <w:rsid w:val="25757B75"/>
    <w:rsid w:val="2580651A"/>
    <w:rsid w:val="258424AE"/>
    <w:rsid w:val="259A74CF"/>
    <w:rsid w:val="25BA7C7E"/>
    <w:rsid w:val="25BE0F68"/>
    <w:rsid w:val="25CE54D7"/>
    <w:rsid w:val="25DD571A"/>
    <w:rsid w:val="25E1681D"/>
    <w:rsid w:val="25E20F82"/>
    <w:rsid w:val="25E90563"/>
    <w:rsid w:val="261750D0"/>
    <w:rsid w:val="261D1FBA"/>
    <w:rsid w:val="263E1317"/>
    <w:rsid w:val="26492DAF"/>
    <w:rsid w:val="265C2AE3"/>
    <w:rsid w:val="265E685B"/>
    <w:rsid w:val="26895D65"/>
    <w:rsid w:val="26975780"/>
    <w:rsid w:val="26FD2518"/>
    <w:rsid w:val="26FE003E"/>
    <w:rsid w:val="27145B83"/>
    <w:rsid w:val="27224DD4"/>
    <w:rsid w:val="272555CB"/>
    <w:rsid w:val="27280A88"/>
    <w:rsid w:val="27486F08"/>
    <w:rsid w:val="275B0FEC"/>
    <w:rsid w:val="277B51EB"/>
    <w:rsid w:val="27800A53"/>
    <w:rsid w:val="279B28DE"/>
    <w:rsid w:val="279F537D"/>
    <w:rsid w:val="27AC5CEC"/>
    <w:rsid w:val="27E96075"/>
    <w:rsid w:val="285223EF"/>
    <w:rsid w:val="286363AA"/>
    <w:rsid w:val="286553E4"/>
    <w:rsid w:val="28884063"/>
    <w:rsid w:val="288F719F"/>
    <w:rsid w:val="289610A9"/>
    <w:rsid w:val="28D17FD8"/>
    <w:rsid w:val="292623EF"/>
    <w:rsid w:val="294855A0"/>
    <w:rsid w:val="29534671"/>
    <w:rsid w:val="295B3526"/>
    <w:rsid w:val="29891E41"/>
    <w:rsid w:val="298C36DF"/>
    <w:rsid w:val="299627B0"/>
    <w:rsid w:val="29A96C5C"/>
    <w:rsid w:val="29AC3D81"/>
    <w:rsid w:val="29CE5AA6"/>
    <w:rsid w:val="29D954B6"/>
    <w:rsid w:val="29E8528E"/>
    <w:rsid w:val="29EB2AFB"/>
    <w:rsid w:val="29EE7EF6"/>
    <w:rsid w:val="2A1B4A63"/>
    <w:rsid w:val="2A2D414C"/>
    <w:rsid w:val="2A3466D6"/>
    <w:rsid w:val="2A3A75DF"/>
    <w:rsid w:val="2A756869"/>
    <w:rsid w:val="2AE82B97"/>
    <w:rsid w:val="2AEA54C5"/>
    <w:rsid w:val="2B004385"/>
    <w:rsid w:val="2B0759F5"/>
    <w:rsid w:val="2B146661"/>
    <w:rsid w:val="2B285689"/>
    <w:rsid w:val="2B3758CC"/>
    <w:rsid w:val="2B5D46E7"/>
    <w:rsid w:val="2B764647"/>
    <w:rsid w:val="2B960845"/>
    <w:rsid w:val="2BD15D21"/>
    <w:rsid w:val="2BD54EEF"/>
    <w:rsid w:val="2BFD2672"/>
    <w:rsid w:val="2C041C52"/>
    <w:rsid w:val="2C1C3440"/>
    <w:rsid w:val="2C2220D9"/>
    <w:rsid w:val="2C2440A3"/>
    <w:rsid w:val="2C33078A"/>
    <w:rsid w:val="2C475FE3"/>
    <w:rsid w:val="2C6B7F24"/>
    <w:rsid w:val="2C792640"/>
    <w:rsid w:val="2C8D23DB"/>
    <w:rsid w:val="2CA945A8"/>
    <w:rsid w:val="2CB76CC5"/>
    <w:rsid w:val="2CB82A3D"/>
    <w:rsid w:val="2CB847EB"/>
    <w:rsid w:val="2CC3566A"/>
    <w:rsid w:val="2CDC2BCF"/>
    <w:rsid w:val="2CDC54EB"/>
    <w:rsid w:val="2CE13D42"/>
    <w:rsid w:val="2D02403F"/>
    <w:rsid w:val="2D1660E1"/>
    <w:rsid w:val="2D1E6D44"/>
    <w:rsid w:val="2D302FEB"/>
    <w:rsid w:val="2D5E5392"/>
    <w:rsid w:val="2D834DF9"/>
    <w:rsid w:val="2D986AF6"/>
    <w:rsid w:val="2DB41456"/>
    <w:rsid w:val="2DE00514"/>
    <w:rsid w:val="2E0E6DB8"/>
    <w:rsid w:val="2E725599"/>
    <w:rsid w:val="2E7F1A64"/>
    <w:rsid w:val="2E9F2106"/>
    <w:rsid w:val="2EB86D24"/>
    <w:rsid w:val="2EBD433B"/>
    <w:rsid w:val="2ED33B5E"/>
    <w:rsid w:val="2ED3590C"/>
    <w:rsid w:val="2ED51684"/>
    <w:rsid w:val="2EF835C5"/>
    <w:rsid w:val="2F031658"/>
    <w:rsid w:val="2F285C58"/>
    <w:rsid w:val="2F3A3BDD"/>
    <w:rsid w:val="2F3E547B"/>
    <w:rsid w:val="2F6A6270"/>
    <w:rsid w:val="2F81180C"/>
    <w:rsid w:val="2F8A06C1"/>
    <w:rsid w:val="2FA21EAE"/>
    <w:rsid w:val="2FBF02CA"/>
    <w:rsid w:val="2FCE2CA3"/>
    <w:rsid w:val="2FD61A8E"/>
    <w:rsid w:val="2FDE0A0C"/>
    <w:rsid w:val="301306B6"/>
    <w:rsid w:val="306C5FDC"/>
    <w:rsid w:val="30703D5A"/>
    <w:rsid w:val="30D065A7"/>
    <w:rsid w:val="30FF0C3A"/>
    <w:rsid w:val="30FF6E8C"/>
    <w:rsid w:val="31085D41"/>
    <w:rsid w:val="310F1065"/>
    <w:rsid w:val="311566B0"/>
    <w:rsid w:val="311E5564"/>
    <w:rsid w:val="311F12DD"/>
    <w:rsid w:val="31280191"/>
    <w:rsid w:val="31927D00"/>
    <w:rsid w:val="31A83080"/>
    <w:rsid w:val="31C61758"/>
    <w:rsid w:val="3211366F"/>
    <w:rsid w:val="321C75CA"/>
    <w:rsid w:val="32326DEE"/>
    <w:rsid w:val="32333292"/>
    <w:rsid w:val="32382656"/>
    <w:rsid w:val="32650F71"/>
    <w:rsid w:val="3281224F"/>
    <w:rsid w:val="32A25D21"/>
    <w:rsid w:val="32BF68D3"/>
    <w:rsid w:val="32C03674"/>
    <w:rsid w:val="32C16A53"/>
    <w:rsid w:val="32E20814"/>
    <w:rsid w:val="333C1F56"/>
    <w:rsid w:val="333F5C66"/>
    <w:rsid w:val="333F7A14"/>
    <w:rsid w:val="335D0B51"/>
    <w:rsid w:val="33680D19"/>
    <w:rsid w:val="336D632F"/>
    <w:rsid w:val="337C76E9"/>
    <w:rsid w:val="337D47C4"/>
    <w:rsid w:val="338A5133"/>
    <w:rsid w:val="339E1A57"/>
    <w:rsid w:val="33AB6E58"/>
    <w:rsid w:val="33BD265E"/>
    <w:rsid w:val="33C9594E"/>
    <w:rsid w:val="33D26ADA"/>
    <w:rsid w:val="346516FC"/>
    <w:rsid w:val="34784F8C"/>
    <w:rsid w:val="34802092"/>
    <w:rsid w:val="34847717"/>
    <w:rsid w:val="34A42225"/>
    <w:rsid w:val="34B00BC9"/>
    <w:rsid w:val="34E03C50"/>
    <w:rsid w:val="34F12F90"/>
    <w:rsid w:val="34F605A6"/>
    <w:rsid w:val="34FD7B87"/>
    <w:rsid w:val="35047CA9"/>
    <w:rsid w:val="35352E7D"/>
    <w:rsid w:val="356F5D05"/>
    <w:rsid w:val="35781E67"/>
    <w:rsid w:val="358838F4"/>
    <w:rsid w:val="35B50461"/>
    <w:rsid w:val="35B93AAE"/>
    <w:rsid w:val="35D02BA5"/>
    <w:rsid w:val="35FC399A"/>
    <w:rsid w:val="360A6C32"/>
    <w:rsid w:val="362A0508"/>
    <w:rsid w:val="362B0AA2"/>
    <w:rsid w:val="362C0724"/>
    <w:rsid w:val="36437163"/>
    <w:rsid w:val="36590DED"/>
    <w:rsid w:val="36633A19"/>
    <w:rsid w:val="36657792"/>
    <w:rsid w:val="368A369C"/>
    <w:rsid w:val="36AD1AB5"/>
    <w:rsid w:val="36B64491"/>
    <w:rsid w:val="36C7044C"/>
    <w:rsid w:val="36E96615"/>
    <w:rsid w:val="371810BA"/>
    <w:rsid w:val="371E5866"/>
    <w:rsid w:val="37737C8C"/>
    <w:rsid w:val="37924CCA"/>
    <w:rsid w:val="37B26A07"/>
    <w:rsid w:val="37C07D1E"/>
    <w:rsid w:val="37D270A9"/>
    <w:rsid w:val="380A4A95"/>
    <w:rsid w:val="381334DD"/>
    <w:rsid w:val="3845787B"/>
    <w:rsid w:val="389600D6"/>
    <w:rsid w:val="38983E4E"/>
    <w:rsid w:val="38C033A5"/>
    <w:rsid w:val="38D330D8"/>
    <w:rsid w:val="38D53B5B"/>
    <w:rsid w:val="39111E53"/>
    <w:rsid w:val="39290F4A"/>
    <w:rsid w:val="39343E65"/>
    <w:rsid w:val="395D0BF4"/>
    <w:rsid w:val="39A81897"/>
    <w:rsid w:val="39C90037"/>
    <w:rsid w:val="3A0F6392"/>
    <w:rsid w:val="3A282FB0"/>
    <w:rsid w:val="3A30455A"/>
    <w:rsid w:val="3A3B7187"/>
    <w:rsid w:val="3A543DA5"/>
    <w:rsid w:val="3A6C5593"/>
    <w:rsid w:val="3A8374FA"/>
    <w:rsid w:val="3A8A3C6B"/>
    <w:rsid w:val="3A9D5280"/>
    <w:rsid w:val="3AA0348E"/>
    <w:rsid w:val="3AA36ADA"/>
    <w:rsid w:val="3AD44EE6"/>
    <w:rsid w:val="3AE55345"/>
    <w:rsid w:val="3AE66FE0"/>
    <w:rsid w:val="3AEA4709"/>
    <w:rsid w:val="3B043A1D"/>
    <w:rsid w:val="3B1479D8"/>
    <w:rsid w:val="3B2229C5"/>
    <w:rsid w:val="3B4262F3"/>
    <w:rsid w:val="3B451940"/>
    <w:rsid w:val="3B506C62"/>
    <w:rsid w:val="3B6B3A9C"/>
    <w:rsid w:val="3B950EA3"/>
    <w:rsid w:val="3B9A612F"/>
    <w:rsid w:val="3BA90120"/>
    <w:rsid w:val="3BCB62E9"/>
    <w:rsid w:val="3BD10625"/>
    <w:rsid w:val="3BD422F7"/>
    <w:rsid w:val="3BDF7FE6"/>
    <w:rsid w:val="3BF13876"/>
    <w:rsid w:val="3BF35840"/>
    <w:rsid w:val="3C1934F8"/>
    <w:rsid w:val="3C2A4CB9"/>
    <w:rsid w:val="3C4235E3"/>
    <w:rsid w:val="3C683B38"/>
    <w:rsid w:val="3C7F58D0"/>
    <w:rsid w:val="3C8666B4"/>
    <w:rsid w:val="3CA32DC2"/>
    <w:rsid w:val="3CAE5A6F"/>
    <w:rsid w:val="3CD15B81"/>
    <w:rsid w:val="3D251504"/>
    <w:rsid w:val="3D3103CE"/>
    <w:rsid w:val="3D762284"/>
    <w:rsid w:val="3DAE5EC2"/>
    <w:rsid w:val="3DC456E6"/>
    <w:rsid w:val="3DE844EE"/>
    <w:rsid w:val="3DEC2546"/>
    <w:rsid w:val="3DF53AF1"/>
    <w:rsid w:val="3E175815"/>
    <w:rsid w:val="3E216694"/>
    <w:rsid w:val="3E246184"/>
    <w:rsid w:val="3E40458F"/>
    <w:rsid w:val="3E613867"/>
    <w:rsid w:val="3E7F160D"/>
    <w:rsid w:val="3E846C23"/>
    <w:rsid w:val="3E94330A"/>
    <w:rsid w:val="3EA66B99"/>
    <w:rsid w:val="3EA90437"/>
    <w:rsid w:val="3EB07A18"/>
    <w:rsid w:val="3EB7108E"/>
    <w:rsid w:val="3EBE3EE3"/>
    <w:rsid w:val="3EFE0783"/>
    <w:rsid w:val="3F1955BD"/>
    <w:rsid w:val="3F4F7231"/>
    <w:rsid w:val="3F5D7BA0"/>
    <w:rsid w:val="3F620D12"/>
    <w:rsid w:val="3F6251B6"/>
    <w:rsid w:val="3F9F3D14"/>
    <w:rsid w:val="3FA255B3"/>
    <w:rsid w:val="3FA4132B"/>
    <w:rsid w:val="3FCA68B7"/>
    <w:rsid w:val="3FDD2A8F"/>
    <w:rsid w:val="3FE67580"/>
    <w:rsid w:val="401D2E8B"/>
    <w:rsid w:val="401D732F"/>
    <w:rsid w:val="40385F17"/>
    <w:rsid w:val="403F1053"/>
    <w:rsid w:val="40442B0E"/>
    <w:rsid w:val="40A16AF0"/>
    <w:rsid w:val="40B57568"/>
    <w:rsid w:val="40B7360A"/>
    <w:rsid w:val="40BE641C"/>
    <w:rsid w:val="40C652D1"/>
    <w:rsid w:val="40D21EC7"/>
    <w:rsid w:val="40E65973"/>
    <w:rsid w:val="40EC2575"/>
    <w:rsid w:val="40F3110D"/>
    <w:rsid w:val="41173D7E"/>
    <w:rsid w:val="41A75102"/>
    <w:rsid w:val="41BA3087"/>
    <w:rsid w:val="41C31810"/>
    <w:rsid w:val="41E2438C"/>
    <w:rsid w:val="42164036"/>
    <w:rsid w:val="424C5CAA"/>
    <w:rsid w:val="42FB6DBC"/>
    <w:rsid w:val="432602A9"/>
    <w:rsid w:val="43284021"/>
    <w:rsid w:val="43454BD3"/>
    <w:rsid w:val="434F15AD"/>
    <w:rsid w:val="438C2802"/>
    <w:rsid w:val="439223D0"/>
    <w:rsid w:val="43B41A68"/>
    <w:rsid w:val="43C750D8"/>
    <w:rsid w:val="43C81360"/>
    <w:rsid w:val="43E02B4D"/>
    <w:rsid w:val="442567B2"/>
    <w:rsid w:val="4442268F"/>
    <w:rsid w:val="4464552C"/>
    <w:rsid w:val="44E95A32"/>
    <w:rsid w:val="44F06DC0"/>
    <w:rsid w:val="450665E4"/>
    <w:rsid w:val="45120AE5"/>
    <w:rsid w:val="45156827"/>
    <w:rsid w:val="452D3B70"/>
    <w:rsid w:val="45442C68"/>
    <w:rsid w:val="454A2974"/>
    <w:rsid w:val="4565155C"/>
    <w:rsid w:val="45A55DFD"/>
    <w:rsid w:val="45B55914"/>
    <w:rsid w:val="45C049E4"/>
    <w:rsid w:val="45C85647"/>
    <w:rsid w:val="45E95CDB"/>
    <w:rsid w:val="45EB6BFD"/>
    <w:rsid w:val="461D3BE5"/>
    <w:rsid w:val="4646138E"/>
    <w:rsid w:val="46A63BDA"/>
    <w:rsid w:val="46D83FB0"/>
    <w:rsid w:val="46FD57C4"/>
    <w:rsid w:val="47282841"/>
    <w:rsid w:val="47332F94"/>
    <w:rsid w:val="47413512"/>
    <w:rsid w:val="47542A45"/>
    <w:rsid w:val="475A2C17"/>
    <w:rsid w:val="475A6773"/>
    <w:rsid w:val="476D1C0A"/>
    <w:rsid w:val="47841A42"/>
    <w:rsid w:val="47AF2F63"/>
    <w:rsid w:val="47CC58C3"/>
    <w:rsid w:val="47E726FC"/>
    <w:rsid w:val="482374AD"/>
    <w:rsid w:val="482C1071"/>
    <w:rsid w:val="484A4A39"/>
    <w:rsid w:val="48755652"/>
    <w:rsid w:val="487675DC"/>
    <w:rsid w:val="48C60564"/>
    <w:rsid w:val="48D12A65"/>
    <w:rsid w:val="48DF5182"/>
    <w:rsid w:val="48FC3F85"/>
    <w:rsid w:val="491E34DE"/>
    <w:rsid w:val="4933371F"/>
    <w:rsid w:val="493C25D4"/>
    <w:rsid w:val="496F2D72"/>
    <w:rsid w:val="49AD702E"/>
    <w:rsid w:val="49B52386"/>
    <w:rsid w:val="49E35145"/>
    <w:rsid w:val="4A065CCD"/>
    <w:rsid w:val="4A16536B"/>
    <w:rsid w:val="4A1C23CF"/>
    <w:rsid w:val="4A681BBF"/>
    <w:rsid w:val="4A895CED"/>
    <w:rsid w:val="4AB12B4E"/>
    <w:rsid w:val="4ACA1E61"/>
    <w:rsid w:val="4AFF75A1"/>
    <w:rsid w:val="4B174664"/>
    <w:rsid w:val="4B1F21AD"/>
    <w:rsid w:val="4B871B00"/>
    <w:rsid w:val="4B971D44"/>
    <w:rsid w:val="4B9A1834"/>
    <w:rsid w:val="4BB225EC"/>
    <w:rsid w:val="4BEA27BB"/>
    <w:rsid w:val="4C667968"/>
    <w:rsid w:val="4CCF7C5D"/>
    <w:rsid w:val="4D1F0E18"/>
    <w:rsid w:val="4D3A32CE"/>
    <w:rsid w:val="4D565C2E"/>
    <w:rsid w:val="4D6475E0"/>
    <w:rsid w:val="4D7D2914"/>
    <w:rsid w:val="4D7D31BB"/>
    <w:rsid w:val="4DBC267E"/>
    <w:rsid w:val="4DC86B2C"/>
    <w:rsid w:val="4DF3347D"/>
    <w:rsid w:val="4E0B4C6B"/>
    <w:rsid w:val="4E1458CD"/>
    <w:rsid w:val="4E306C2F"/>
    <w:rsid w:val="4E41243B"/>
    <w:rsid w:val="4E8E1CF4"/>
    <w:rsid w:val="4EA50C1B"/>
    <w:rsid w:val="4F005E52"/>
    <w:rsid w:val="4F02606E"/>
    <w:rsid w:val="4F052E3E"/>
    <w:rsid w:val="4F367AC5"/>
    <w:rsid w:val="4F675ED1"/>
    <w:rsid w:val="4F6B3C13"/>
    <w:rsid w:val="4F7D2FF0"/>
    <w:rsid w:val="4F8B1BBF"/>
    <w:rsid w:val="4F90367A"/>
    <w:rsid w:val="4FB07878"/>
    <w:rsid w:val="4FD23E66"/>
    <w:rsid w:val="4FDF63AF"/>
    <w:rsid w:val="4FE47521"/>
    <w:rsid w:val="4FF754A7"/>
    <w:rsid w:val="4FFA2EB9"/>
    <w:rsid w:val="5019541D"/>
    <w:rsid w:val="501F67AB"/>
    <w:rsid w:val="503E4E84"/>
    <w:rsid w:val="504B57F2"/>
    <w:rsid w:val="504D2283"/>
    <w:rsid w:val="504E0EE3"/>
    <w:rsid w:val="50506965"/>
    <w:rsid w:val="507C775A"/>
    <w:rsid w:val="508D7BB9"/>
    <w:rsid w:val="5095081C"/>
    <w:rsid w:val="50B67110"/>
    <w:rsid w:val="50BB64D4"/>
    <w:rsid w:val="50BE0714"/>
    <w:rsid w:val="50D41344"/>
    <w:rsid w:val="50E023DF"/>
    <w:rsid w:val="512652E1"/>
    <w:rsid w:val="512978E2"/>
    <w:rsid w:val="512A3758"/>
    <w:rsid w:val="5146724D"/>
    <w:rsid w:val="514B6E1C"/>
    <w:rsid w:val="51581F75"/>
    <w:rsid w:val="516923D4"/>
    <w:rsid w:val="516E3547"/>
    <w:rsid w:val="51A46F68"/>
    <w:rsid w:val="520143BB"/>
    <w:rsid w:val="520E6AD8"/>
    <w:rsid w:val="5225548F"/>
    <w:rsid w:val="52524C16"/>
    <w:rsid w:val="52564A1E"/>
    <w:rsid w:val="52657A18"/>
    <w:rsid w:val="52662470"/>
    <w:rsid w:val="52742DDF"/>
    <w:rsid w:val="53191BD8"/>
    <w:rsid w:val="53192C95"/>
    <w:rsid w:val="531B3DD9"/>
    <w:rsid w:val="531B76FE"/>
    <w:rsid w:val="53204D14"/>
    <w:rsid w:val="535E0443"/>
    <w:rsid w:val="53764934"/>
    <w:rsid w:val="537D3F15"/>
    <w:rsid w:val="538A3F08"/>
    <w:rsid w:val="53BF015C"/>
    <w:rsid w:val="53C102A5"/>
    <w:rsid w:val="53CA4C80"/>
    <w:rsid w:val="53D37FD9"/>
    <w:rsid w:val="53F561A1"/>
    <w:rsid w:val="542919A7"/>
    <w:rsid w:val="543640C4"/>
    <w:rsid w:val="54442C85"/>
    <w:rsid w:val="546F090B"/>
    <w:rsid w:val="54774163"/>
    <w:rsid w:val="54817A35"/>
    <w:rsid w:val="5486329D"/>
    <w:rsid w:val="548B08B3"/>
    <w:rsid w:val="54907C78"/>
    <w:rsid w:val="549534E0"/>
    <w:rsid w:val="54C11331"/>
    <w:rsid w:val="54C31DFB"/>
    <w:rsid w:val="54C32D8B"/>
    <w:rsid w:val="54CA318A"/>
    <w:rsid w:val="54CF07A0"/>
    <w:rsid w:val="54D45DB6"/>
    <w:rsid w:val="54EA55DA"/>
    <w:rsid w:val="550818F0"/>
    <w:rsid w:val="550A5C7C"/>
    <w:rsid w:val="55173EF5"/>
    <w:rsid w:val="5519158A"/>
    <w:rsid w:val="5520724E"/>
    <w:rsid w:val="552A5D7B"/>
    <w:rsid w:val="55363249"/>
    <w:rsid w:val="553700F3"/>
    <w:rsid w:val="554F18E1"/>
    <w:rsid w:val="554F368F"/>
    <w:rsid w:val="555A6F4E"/>
    <w:rsid w:val="555E7D76"/>
    <w:rsid w:val="55690BF5"/>
    <w:rsid w:val="556E7FB9"/>
    <w:rsid w:val="55A559A5"/>
    <w:rsid w:val="55C750C7"/>
    <w:rsid w:val="55CE0A58"/>
    <w:rsid w:val="56424FA2"/>
    <w:rsid w:val="564451BE"/>
    <w:rsid w:val="568948AA"/>
    <w:rsid w:val="56DC0F52"/>
    <w:rsid w:val="570D4513"/>
    <w:rsid w:val="570D55B0"/>
    <w:rsid w:val="572D17AE"/>
    <w:rsid w:val="574F3E1A"/>
    <w:rsid w:val="57743881"/>
    <w:rsid w:val="577D1AEA"/>
    <w:rsid w:val="577D1BF4"/>
    <w:rsid w:val="578468E8"/>
    <w:rsid w:val="57877110"/>
    <w:rsid w:val="57BD5228"/>
    <w:rsid w:val="57BE68AA"/>
    <w:rsid w:val="57C33EC0"/>
    <w:rsid w:val="57C77E54"/>
    <w:rsid w:val="57CC546B"/>
    <w:rsid w:val="57D52571"/>
    <w:rsid w:val="57F30C49"/>
    <w:rsid w:val="582C7CB7"/>
    <w:rsid w:val="58495BEC"/>
    <w:rsid w:val="5898534D"/>
    <w:rsid w:val="58A65CBC"/>
    <w:rsid w:val="58B101BD"/>
    <w:rsid w:val="58C3061C"/>
    <w:rsid w:val="58DA7713"/>
    <w:rsid w:val="58FC58DC"/>
    <w:rsid w:val="59091DA7"/>
    <w:rsid w:val="59097FF9"/>
    <w:rsid w:val="59101387"/>
    <w:rsid w:val="591E3AA4"/>
    <w:rsid w:val="592F5CB1"/>
    <w:rsid w:val="593B28A8"/>
    <w:rsid w:val="594F3C5E"/>
    <w:rsid w:val="595E0345"/>
    <w:rsid w:val="596D67DA"/>
    <w:rsid w:val="597E09E7"/>
    <w:rsid w:val="59822285"/>
    <w:rsid w:val="5987789B"/>
    <w:rsid w:val="598D29D8"/>
    <w:rsid w:val="59920002"/>
    <w:rsid w:val="59FD6C07"/>
    <w:rsid w:val="5A04713E"/>
    <w:rsid w:val="5A0C1B4F"/>
    <w:rsid w:val="5A655703"/>
    <w:rsid w:val="5A6C10C4"/>
    <w:rsid w:val="5A9D6C4B"/>
    <w:rsid w:val="5AEE394A"/>
    <w:rsid w:val="5B0B62AA"/>
    <w:rsid w:val="5B307ABF"/>
    <w:rsid w:val="5B445318"/>
    <w:rsid w:val="5B490B80"/>
    <w:rsid w:val="5B4D0671"/>
    <w:rsid w:val="5B667984"/>
    <w:rsid w:val="5B7200D7"/>
    <w:rsid w:val="5B7C71A8"/>
    <w:rsid w:val="5B8F2A37"/>
    <w:rsid w:val="5B955468"/>
    <w:rsid w:val="5B960658"/>
    <w:rsid w:val="5B975D90"/>
    <w:rsid w:val="5BA63DBB"/>
    <w:rsid w:val="5BB82598"/>
    <w:rsid w:val="5BD13050"/>
    <w:rsid w:val="5BDB5C7C"/>
    <w:rsid w:val="5C255DBF"/>
    <w:rsid w:val="5C3B496D"/>
    <w:rsid w:val="5C46319A"/>
    <w:rsid w:val="5C64511C"/>
    <w:rsid w:val="5C6A7000"/>
    <w:rsid w:val="5C712EAE"/>
    <w:rsid w:val="5C9316A9"/>
    <w:rsid w:val="5CB14C2F"/>
    <w:rsid w:val="5CB20ECB"/>
    <w:rsid w:val="5CC6692D"/>
    <w:rsid w:val="5CD56B70"/>
    <w:rsid w:val="5CDD5A24"/>
    <w:rsid w:val="5CEC5C67"/>
    <w:rsid w:val="5CF74D38"/>
    <w:rsid w:val="5D1F69D4"/>
    <w:rsid w:val="5D25777C"/>
    <w:rsid w:val="5D403922"/>
    <w:rsid w:val="5D415FB3"/>
    <w:rsid w:val="5D5E0913"/>
    <w:rsid w:val="5D6C356E"/>
    <w:rsid w:val="5D9205BD"/>
    <w:rsid w:val="5D940E92"/>
    <w:rsid w:val="5D944335"/>
    <w:rsid w:val="5DA46A3D"/>
    <w:rsid w:val="5DD40BD5"/>
    <w:rsid w:val="5DFB4449"/>
    <w:rsid w:val="5E1D07CE"/>
    <w:rsid w:val="5E3873B6"/>
    <w:rsid w:val="5E547F68"/>
    <w:rsid w:val="5E693A13"/>
    <w:rsid w:val="5ED74BD0"/>
    <w:rsid w:val="5EE4753E"/>
    <w:rsid w:val="5EE94B54"/>
    <w:rsid w:val="5F197643"/>
    <w:rsid w:val="5F221E14"/>
    <w:rsid w:val="5F585836"/>
    <w:rsid w:val="5F7206A6"/>
    <w:rsid w:val="5F7E529D"/>
    <w:rsid w:val="5F8B332A"/>
    <w:rsid w:val="5F93061C"/>
    <w:rsid w:val="5FB92779"/>
    <w:rsid w:val="5FCF5AF8"/>
    <w:rsid w:val="5FCF78A6"/>
    <w:rsid w:val="5FD41360"/>
    <w:rsid w:val="5FFE018B"/>
    <w:rsid w:val="6013374F"/>
    <w:rsid w:val="60275934"/>
    <w:rsid w:val="60402693"/>
    <w:rsid w:val="604D613B"/>
    <w:rsid w:val="606F2E37"/>
    <w:rsid w:val="607D37A6"/>
    <w:rsid w:val="60881E72"/>
    <w:rsid w:val="60996106"/>
    <w:rsid w:val="60A3102B"/>
    <w:rsid w:val="60B371C8"/>
    <w:rsid w:val="60B8658C"/>
    <w:rsid w:val="61161505"/>
    <w:rsid w:val="61165BEF"/>
    <w:rsid w:val="6138147B"/>
    <w:rsid w:val="6177262F"/>
    <w:rsid w:val="6189617B"/>
    <w:rsid w:val="61B30334"/>
    <w:rsid w:val="61C42877"/>
    <w:rsid w:val="61C827FF"/>
    <w:rsid w:val="61DF5D9B"/>
    <w:rsid w:val="61E9771C"/>
    <w:rsid w:val="61F017BB"/>
    <w:rsid w:val="61FA2BD4"/>
    <w:rsid w:val="621657FA"/>
    <w:rsid w:val="62195750"/>
    <w:rsid w:val="624502F4"/>
    <w:rsid w:val="62516C98"/>
    <w:rsid w:val="62650996"/>
    <w:rsid w:val="62682234"/>
    <w:rsid w:val="628250A4"/>
    <w:rsid w:val="62854B94"/>
    <w:rsid w:val="62A74555"/>
    <w:rsid w:val="62B2525D"/>
    <w:rsid w:val="62C31218"/>
    <w:rsid w:val="62D87796"/>
    <w:rsid w:val="630A6E47"/>
    <w:rsid w:val="631A352E"/>
    <w:rsid w:val="631B72A6"/>
    <w:rsid w:val="63220635"/>
    <w:rsid w:val="63312626"/>
    <w:rsid w:val="633B2B4F"/>
    <w:rsid w:val="634B7B8C"/>
    <w:rsid w:val="635051A2"/>
    <w:rsid w:val="637606BD"/>
    <w:rsid w:val="637F1B3E"/>
    <w:rsid w:val="63C926FE"/>
    <w:rsid w:val="63CE60C7"/>
    <w:rsid w:val="63DE25DA"/>
    <w:rsid w:val="63E63410"/>
    <w:rsid w:val="6424218B"/>
    <w:rsid w:val="64250B7E"/>
    <w:rsid w:val="64354398"/>
    <w:rsid w:val="64682077"/>
    <w:rsid w:val="64E846C6"/>
    <w:rsid w:val="65222B6E"/>
    <w:rsid w:val="65C55FDD"/>
    <w:rsid w:val="65C854C3"/>
    <w:rsid w:val="65C92FEA"/>
    <w:rsid w:val="6603474E"/>
    <w:rsid w:val="661701F9"/>
    <w:rsid w:val="6635242D"/>
    <w:rsid w:val="664408C2"/>
    <w:rsid w:val="664F1741"/>
    <w:rsid w:val="665E7BD6"/>
    <w:rsid w:val="66772A46"/>
    <w:rsid w:val="6692162D"/>
    <w:rsid w:val="66A575B3"/>
    <w:rsid w:val="66B617C0"/>
    <w:rsid w:val="66EA1469"/>
    <w:rsid w:val="66F145A6"/>
    <w:rsid w:val="673B3A73"/>
    <w:rsid w:val="67413301"/>
    <w:rsid w:val="67580AC9"/>
    <w:rsid w:val="676F5BB2"/>
    <w:rsid w:val="67B35CFF"/>
    <w:rsid w:val="67D143D7"/>
    <w:rsid w:val="67D85766"/>
    <w:rsid w:val="67E81E4D"/>
    <w:rsid w:val="68106265"/>
    <w:rsid w:val="681F15E7"/>
    <w:rsid w:val="6836072C"/>
    <w:rsid w:val="68437083"/>
    <w:rsid w:val="68662B67"/>
    <w:rsid w:val="686B65DA"/>
    <w:rsid w:val="687F3E33"/>
    <w:rsid w:val="68AA5354"/>
    <w:rsid w:val="68D91796"/>
    <w:rsid w:val="68DC1286"/>
    <w:rsid w:val="68E97320"/>
    <w:rsid w:val="68ED5241"/>
    <w:rsid w:val="68EF4B15"/>
    <w:rsid w:val="690507DD"/>
    <w:rsid w:val="691D5D30"/>
    <w:rsid w:val="691E53FA"/>
    <w:rsid w:val="6958090C"/>
    <w:rsid w:val="69A422AA"/>
    <w:rsid w:val="69C9180A"/>
    <w:rsid w:val="69EE6CD8"/>
    <w:rsid w:val="69F61ED3"/>
    <w:rsid w:val="69F745C9"/>
    <w:rsid w:val="69F866F7"/>
    <w:rsid w:val="6A045398"/>
    <w:rsid w:val="6A3A6264"/>
    <w:rsid w:val="6A4E3ABD"/>
    <w:rsid w:val="6A537326"/>
    <w:rsid w:val="6A5C0935"/>
    <w:rsid w:val="6A7278A8"/>
    <w:rsid w:val="6A7E25F5"/>
    <w:rsid w:val="6AAB0F10"/>
    <w:rsid w:val="6ACE6D96"/>
    <w:rsid w:val="6AD06BC8"/>
    <w:rsid w:val="6AED777A"/>
    <w:rsid w:val="6B1D005F"/>
    <w:rsid w:val="6B256F14"/>
    <w:rsid w:val="6B421874"/>
    <w:rsid w:val="6B5D4897"/>
    <w:rsid w:val="6B7B4D86"/>
    <w:rsid w:val="6B8F0831"/>
    <w:rsid w:val="6B8F25DF"/>
    <w:rsid w:val="6BAE6F0A"/>
    <w:rsid w:val="6BB43DF4"/>
    <w:rsid w:val="6BC77FCB"/>
    <w:rsid w:val="6BD85D34"/>
    <w:rsid w:val="6BD91AAD"/>
    <w:rsid w:val="6BD9385B"/>
    <w:rsid w:val="6C021003"/>
    <w:rsid w:val="6C092392"/>
    <w:rsid w:val="6C164AAF"/>
    <w:rsid w:val="6C1D7BEB"/>
    <w:rsid w:val="6C467142"/>
    <w:rsid w:val="6CA62848"/>
    <w:rsid w:val="6CF05300"/>
    <w:rsid w:val="6CFA1CDB"/>
    <w:rsid w:val="6D0254A0"/>
    <w:rsid w:val="6D2F7BD6"/>
    <w:rsid w:val="6D505D9E"/>
    <w:rsid w:val="6D6E405D"/>
    <w:rsid w:val="6D856BEB"/>
    <w:rsid w:val="6D9E4D5C"/>
    <w:rsid w:val="6DA265FA"/>
    <w:rsid w:val="6DC10AB2"/>
    <w:rsid w:val="6DD644F6"/>
    <w:rsid w:val="6DEB6263"/>
    <w:rsid w:val="6E0472B5"/>
    <w:rsid w:val="6E0948CB"/>
    <w:rsid w:val="6E14501E"/>
    <w:rsid w:val="6E2E60E0"/>
    <w:rsid w:val="6E3A4A84"/>
    <w:rsid w:val="6E3D4575"/>
    <w:rsid w:val="6E6C6C08"/>
    <w:rsid w:val="6E8B52E0"/>
    <w:rsid w:val="6E9D5013"/>
    <w:rsid w:val="6EB1286D"/>
    <w:rsid w:val="6EDD1C2D"/>
    <w:rsid w:val="6EF70BC7"/>
    <w:rsid w:val="6EFD7A75"/>
    <w:rsid w:val="6F101C89"/>
    <w:rsid w:val="6F12155D"/>
    <w:rsid w:val="6F4162E7"/>
    <w:rsid w:val="6F775864"/>
    <w:rsid w:val="6F96218E"/>
    <w:rsid w:val="6F9C351D"/>
    <w:rsid w:val="6FA06B69"/>
    <w:rsid w:val="701B0779"/>
    <w:rsid w:val="703E1036"/>
    <w:rsid w:val="709F5073"/>
    <w:rsid w:val="70C76378"/>
    <w:rsid w:val="70CB40BA"/>
    <w:rsid w:val="70CE7706"/>
    <w:rsid w:val="70D94A29"/>
    <w:rsid w:val="70DC0075"/>
    <w:rsid w:val="70E0757B"/>
    <w:rsid w:val="70F74EAF"/>
    <w:rsid w:val="70FA499F"/>
    <w:rsid w:val="712612F0"/>
    <w:rsid w:val="713779A1"/>
    <w:rsid w:val="715045BF"/>
    <w:rsid w:val="7157594D"/>
    <w:rsid w:val="718A5D23"/>
    <w:rsid w:val="71AC2AE7"/>
    <w:rsid w:val="71B7463E"/>
    <w:rsid w:val="71DC40A5"/>
    <w:rsid w:val="71E03B95"/>
    <w:rsid w:val="72575AC4"/>
    <w:rsid w:val="72693B8A"/>
    <w:rsid w:val="727D7636"/>
    <w:rsid w:val="72A1699A"/>
    <w:rsid w:val="72A20E4A"/>
    <w:rsid w:val="72C2329A"/>
    <w:rsid w:val="72CC236B"/>
    <w:rsid w:val="72CE7E91"/>
    <w:rsid w:val="72D134DE"/>
    <w:rsid w:val="72E15E16"/>
    <w:rsid w:val="73010267"/>
    <w:rsid w:val="7309711B"/>
    <w:rsid w:val="739F3D64"/>
    <w:rsid w:val="73B13A3B"/>
    <w:rsid w:val="73BE1CB4"/>
    <w:rsid w:val="73BE7F06"/>
    <w:rsid w:val="73C073AB"/>
    <w:rsid w:val="73CA68AB"/>
    <w:rsid w:val="73F2195D"/>
    <w:rsid w:val="73FE0302"/>
    <w:rsid w:val="741D2E7E"/>
    <w:rsid w:val="742F2BB2"/>
    <w:rsid w:val="742F6E4E"/>
    <w:rsid w:val="744321B9"/>
    <w:rsid w:val="74455F31"/>
    <w:rsid w:val="74784559"/>
    <w:rsid w:val="747F58E7"/>
    <w:rsid w:val="748702F8"/>
    <w:rsid w:val="7491561A"/>
    <w:rsid w:val="74D64FF1"/>
    <w:rsid w:val="74E53270"/>
    <w:rsid w:val="74EE0377"/>
    <w:rsid w:val="75023E22"/>
    <w:rsid w:val="75354538"/>
    <w:rsid w:val="755F3023"/>
    <w:rsid w:val="75662603"/>
    <w:rsid w:val="75874327"/>
    <w:rsid w:val="7589009F"/>
    <w:rsid w:val="758E3908"/>
    <w:rsid w:val="75B13BF6"/>
    <w:rsid w:val="75C13CDD"/>
    <w:rsid w:val="761D5D05"/>
    <w:rsid w:val="7625601A"/>
    <w:rsid w:val="76262854"/>
    <w:rsid w:val="763C2037"/>
    <w:rsid w:val="764B35A7"/>
    <w:rsid w:val="76662778"/>
    <w:rsid w:val="76746FA2"/>
    <w:rsid w:val="76984A3E"/>
    <w:rsid w:val="774249AA"/>
    <w:rsid w:val="775546DD"/>
    <w:rsid w:val="775F7D22"/>
    <w:rsid w:val="77683846"/>
    <w:rsid w:val="777C610E"/>
    <w:rsid w:val="78482494"/>
    <w:rsid w:val="789F15CA"/>
    <w:rsid w:val="78C064CE"/>
    <w:rsid w:val="78C833A6"/>
    <w:rsid w:val="78D53D09"/>
    <w:rsid w:val="78E81581"/>
    <w:rsid w:val="79102FB2"/>
    <w:rsid w:val="791365FE"/>
    <w:rsid w:val="793B3DA7"/>
    <w:rsid w:val="79620C71"/>
    <w:rsid w:val="797C23F5"/>
    <w:rsid w:val="797F1EE5"/>
    <w:rsid w:val="798B2638"/>
    <w:rsid w:val="79A656C4"/>
    <w:rsid w:val="79AC0800"/>
    <w:rsid w:val="79BC08F6"/>
    <w:rsid w:val="79C478F8"/>
    <w:rsid w:val="79C7798C"/>
    <w:rsid w:val="7A04063C"/>
    <w:rsid w:val="7A100D8F"/>
    <w:rsid w:val="7A120583"/>
    <w:rsid w:val="7A3F3423"/>
    <w:rsid w:val="7A434CC1"/>
    <w:rsid w:val="7A755AD7"/>
    <w:rsid w:val="7A7C4677"/>
    <w:rsid w:val="7A7C6425"/>
    <w:rsid w:val="7A992B33"/>
    <w:rsid w:val="7AC5601E"/>
    <w:rsid w:val="7AC758F2"/>
    <w:rsid w:val="7AE77D42"/>
    <w:rsid w:val="7AF83CFD"/>
    <w:rsid w:val="7B297096"/>
    <w:rsid w:val="7B2E771F"/>
    <w:rsid w:val="7B3B18C8"/>
    <w:rsid w:val="7B58479C"/>
    <w:rsid w:val="7B6273C9"/>
    <w:rsid w:val="7B6475E5"/>
    <w:rsid w:val="7B694BFB"/>
    <w:rsid w:val="7B845591"/>
    <w:rsid w:val="7B906335"/>
    <w:rsid w:val="7B9A314D"/>
    <w:rsid w:val="7BD209F2"/>
    <w:rsid w:val="7BFD63D5"/>
    <w:rsid w:val="7C0035E7"/>
    <w:rsid w:val="7C014E34"/>
    <w:rsid w:val="7C233AC6"/>
    <w:rsid w:val="7C5807CC"/>
    <w:rsid w:val="7CB65657"/>
    <w:rsid w:val="7CBE4AD3"/>
    <w:rsid w:val="7CD10A13"/>
    <w:rsid w:val="7CD95DB0"/>
    <w:rsid w:val="7CF16C56"/>
    <w:rsid w:val="7CF93D5D"/>
    <w:rsid w:val="7CFE5817"/>
    <w:rsid w:val="7D006E99"/>
    <w:rsid w:val="7D1D4E05"/>
    <w:rsid w:val="7D2A2168"/>
    <w:rsid w:val="7D2D1C58"/>
    <w:rsid w:val="7D891584"/>
    <w:rsid w:val="7D9615AC"/>
    <w:rsid w:val="7D9817C8"/>
    <w:rsid w:val="7DBB21CA"/>
    <w:rsid w:val="7E0155BF"/>
    <w:rsid w:val="7E176B90"/>
    <w:rsid w:val="7E551467"/>
    <w:rsid w:val="7E633B84"/>
    <w:rsid w:val="7E955D07"/>
    <w:rsid w:val="7EA61CC2"/>
    <w:rsid w:val="7EE12CFA"/>
    <w:rsid w:val="7EF26089"/>
    <w:rsid w:val="7F0B7D77"/>
    <w:rsid w:val="7F536173"/>
    <w:rsid w:val="7F6F0306"/>
    <w:rsid w:val="7F912972"/>
    <w:rsid w:val="7FB65F35"/>
    <w:rsid w:val="7FC20D7E"/>
    <w:rsid w:val="7FFF16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0"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qFormat="1" w:unhideWhenUsed="0" w:uiPriority="0" w:semiHidden="0"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9"/>
    <w:qFormat/>
    <w:uiPriority w:val="0"/>
    <w:pPr>
      <w:spacing w:line="480" w:lineRule="auto"/>
      <w:outlineLvl w:val="0"/>
    </w:pPr>
    <w:rPr>
      <w:rFonts w:asciiTheme="minorEastAsia" w:hAnsiTheme="minorEastAsia" w:eastAsiaTheme="minorEastAsia"/>
      <w:sz w:val="28"/>
      <w:szCs w:val="28"/>
    </w:rPr>
  </w:style>
  <w:style w:type="paragraph" w:styleId="3">
    <w:name w:val="heading 2"/>
    <w:basedOn w:val="1"/>
    <w:next w:val="1"/>
    <w:link w:val="27"/>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28"/>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0"/>
    <w:unhideWhenUsed/>
    <w:qFormat/>
    <w:uiPriority w:val="9"/>
    <w:pPr>
      <w:keepNext/>
      <w:keepLines/>
      <w:spacing w:before="280" w:after="290" w:line="376" w:lineRule="auto"/>
      <w:outlineLvl w:val="3"/>
    </w:pPr>
    <w:rPr>
      <w:rFonts w:ascii="Cambria" w:hAnsi="Cambria"/>
      <w:b/>
      <w:bCs/>
      <w:sz w:val="28"/>
      <w:szCs w:val="28"/>
    </w:rPr>
  </w:style>
  <w:style w:type="paragraph" w:styleId="6">
    <w:name w:val="heading 5"/>
    <w:basedOn w:val="1"/>
    <w:next w:val="1"/>
    <w:link w:val="31"/>
    <w:unhideWhenUsed/>
    <w:qFormat/>
    <w:uiPriority w:val="9"/>
    <w:pPr>
      <w:keepNext/>
      <w:keepLines/>
      <w:widowControl/>
      <w:adjustRightInd w:val="0"/>
      <w:snapToGrid w:val="0"/>
      <w:spacing w:before="280" w:after="290" w:line="376" w:lineRule="auto"/>
      <w:jc w:val="left"/>
      <w:outlineLvl w:val="4"/>
    </w:pPr>
    <w:rPr>
      <w:rFonts w:ascii="Tahoma" w:hAnsi="Tahoma" w:eastAsia="微软雅黑"/>
      <w:b/>
      <w:bCs/>
      <w:kern w:val="0"/>
      <w:sz w:val="28"/>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style>
  <w:style w:type="paragraph" w:styleId="8">
    <w:name w:val="annotation text"/>
    <w:basedOn w:val="1"/>
    <w:unhideWhenUsed/>
    <w:qFormat/>
    <w:uiPriority w:val="0"/>
    <w:pPr>
      <w:jc w:val="left"/>
    </w:pPr>
  </w:style>
  <w:style w:type="paragraph" w:styleId="9">
    <w:name w:val="Body Text"/>
    <w:basedOn w:val="1"/>
    <w:next w:val="10"/>
    <w:link w:val="49"/>
    <w:semiHidden/>
    <w:unhideWhenUsed/>
    <w:qFormat/>
    <w:uiPriority w:val="99"/>
    <w:pPr>
      <w:spacing w:after="120"/>
    </w:pPr>
    <w:rPr>
      <w:rFonts w:ascii="Times New Roman" w:hAnsi="Times New Roman"/>
      <w:szCs w:val="24"/>
    </w:rPr>
  </w:style>
  <w:style w:type="paragraph" w:styleId="10">
    <w:name w:val="Title"/>
    <w:basedOn w:val="1"/>
    <w:next w:val="1"/>
    <w:qFormat/>
    <w:uiPriority w:val="0"/>
    <w:pPr>
      <w:spacing w:before="240" w:after="60"/>
      <w:jc w:val="center"/>
      <w:outlineLvl w:val="0"/>
    </w:pPr>
    <w:rPr>
      <w:rFonts w:ascii="Arial" w:hAnsi="Arial"/>
      <w:b/>
      <w:sz w:val="32"/>
    </w:rPr>
  </w:style>
  <w:style w:type="paragraph" w:styleId="11">
    <w:name w:val="Body Text Indent"/>
    <w:basedOn w:val="1"/>
    <w:qFormat/>
    <w:uiPriority w:val="0"/>
    <w:pPr>
      <w:spacing w:after="120"/>
      <w:ind w:left="420" w:leftChars="200"/>
    </w:pPr>
  </w:style>
  <w:style w:type="paragraph" w:styleId="12">
    <w:name w:val="Plain Text"/>
    <w:basedOn w:val="1"/>
    <w:link w:val="43"/>
    <w:qFormat/>
    <w:uiPriority w:val="0"/>
    <w:rPr>
      <w:rFonts w:ascii="宋体" w:hAnsi="Courier New" w:cs="Courier New"/>
      <w:szCs w:val="21"/>
    </w:rPr>
  </w:style>
  <w:style w:type="paragraph" w:styleId="13">
    <w:name w:val="Balloon Text"/>
    <w:basedOn w:val="1"/>
    <w:link w:val="45"/>
    <w:unhideWhenUsed/>
    <w:qFormat/>
    <w:uiPriority w:val="0"/>
    <w:rPr>
      <w:sz w:val="18"/>
      <w:szCs w:val="18"/>
    </w:rPr>
  </w:style>
  <w:style w:type="paragraph" w:styleId="14">
    <w:name w:val="footer"/>
    <w:basedOn w:val="1"/>
    <w:link w:val="35"/>
    <w:unhideWhenUsed/>
    <w:qFormat/>
    <w:uiPriority w:val="99"/>
    <w:pPr>
      <w:tabs>
        <w:tab w:val="center" w:pos="4153"/>
        <w:tab w:val="right" w:pos="8306"/>
      </w:tabs>
      <w:snapToGrid w:val="0"/>
      <w:jc w:val="left"/>
    </w:pPr>
    <w:rPr>
      <w:sz w:val="18"/>
      <w:szCs w:val="18"/>
    </w:rPr>
  </w:style>
  <w:style w:type="paragraph" w:styleId="15">
    <w:name w:val="header"/>
    <w:basedOn w:val="1"/>
    <w:link w:val="34"/>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pPr>
      <w:spacing w:line="400" w:lineRule="exact"/>
    </w:pPr>
    <w:rPr>
      <w:b/>
      <w:sz w:val="24"/>
    </w:rPr>
  </w:style>
  <w:style w:type="paragraph" w:styleId="17">
    <w:name w:val="toc 2"/>
    <w:basedOn w:val="1"/>
    <w:next w:val="1"/>
    <w:unhideWhenUsed/>
    <w:qFormat/>
    <w:uiPriority w:val="39"/>
    <w:pPr>
      <w:spacing w:line="400" w:lineRule="exact"/>
      <w:ind w:left="200" w:leftChars="200"/>
    </w:pPr>
    <w:rPr>
      <w:sz w:val="24"/>
    </w:rPr>
  </w:style>
  <w:style w:type="paragraph" w:styleId="18">
    <w:name w:val="Body Text First Indent"/>
    <w:basedOn w:val="1"/>
    <w:next w:val="1"/>
    <w:qFormat/>
    <w:uiPriority w:val="0"/>
    <w:pPr>
      <w:ind w:firstLine="420"/>
    </w:pPr>
  </w:style>
  <w:style w:type="paragraph" w:styleId="19">
    <w:name w:val="Body Text First Indent 2"/>
    <w:basedOn w:val="11"/>
    <w:unhideWhenUsed/>
    <w:qFormat/>
    <w:uiPriority w:val="99"/>
    <w:pPr>
      <w:ind w:firstLine="420" w:firstLineChars="200"/>
    </w:pPr>
    <w:rPr>
      <w:sz w:val="24"/>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bCs/>
    </w:rPr>
  </w:style>
  <w:style w:type="character" w:styleId="24">
    <w:name w:val="page number"/>
    <w:qFormat/>
    <w:uiPriority w:val="0"/>
  </w:style>
  <w:style w:type="character" w:styleId="25">
    <w:name w:val="Hyperlink"/>
    <w:basedOn w:val="22"/>
    <w:unhideWhenUsed/>
    <w:qFormat/>
    <w:uiPriority w:val="99"/>
    <w:rPr>
      <w:color w:val="0000FF" w:themeColor="hyperlink"/>
      <w:u w:val="single"/>
      <w14:textFill>
        <w14:solidFill>
          <w14:schemeClr w14:val="hlink"/>
        </w14:solidFill>
      </w14:textFill>
    </w:rPr>
  </w:style>
  <w:style w:type="character" w:styleId="26">
    <w:name w:val="annotation reference"/>
    <w:basedOn w:val="22"/>
    <w:semiHidden/>
    <w:unhideWhenUsed/>
    <w:qFormat/>
    <w:uiPriority w:val="0"/>
    <w:rPr>
      <w:sz w:val="21"/>
      <w:szCs w:val="21"/>
    </w:rPr>
  </w:style>
  <w:style w:type="character" w:customStyle="1" w:styleId="27">
    <w:name w:val="标题 2 字符"/>
    <w:basedOn w:val="22"/>
    <w:link w:val="3"/>
    <w:qFormat/>
    <w:uiPriority w:val="0"/>
    <w:rPr>
      <w:rFonts w:ascii="Cambria" w:hAnsi="Cambria" w:eastAsia="宋体" w:cs="Times New Roman"/>
      <w:b/>
      <w:bCs/>
      <w:sz w:val="32"/>
      <w:szCs w:val="32"/>
    </w:rPr>
  </w:style>
  <w:style w:type="character" w:customStyle="1" w:styleId="28">
    <w:name w:val="标题 3 字符"/>
    <w:basedOn w:val="22"/>
    <w:link w:val="4"/>
    <w:semiHidden/>
    <w:qFormat/>
    <w:uiPriority w:val="9"/>
    <w:rPr>
      <w:rFonts w:ascii="Calibri" w:hAnsi="Calibri"/>
      <w:b/>
      <w:bCs/>
      <w:kern w:val="2"/>
      <w:sz w:val="32"/>
      <w:szCs w:val="32"/>
    </w:rPr>
  </w:style>
  <w:style w:type="character" w:customStyle="1" w:styleId="29">
    <w:name w:val="标题 1 字符"/>
    <w:basedOn w:val="22"/>
    <w:link w:val="2"/>
    <w:qFormat/>
    <w:uiPriority w:val="0"/>
    <w:rPr>
      <w:rFonts w:asciiTheme="minorEastAsia" w:hAnsiTheme="minorEastAsia" w:eastAsiaTheme="minorEastAsia"/>
      <w:b/>
      <w:bCs/>
      <w:kern w:val="2"/>
      <w:sz w:val="28"/>
      <w:szCs w:val="28"/>
    </w:rPr>
  </w:style>
  <w:style w:type="character" w:customStyle="1" w:styleId="30">
    <w:name w:val="标题 4 字符"/>
    <w:basedOn w:val="22"/>
    <w:link w:val="5"/>
    <w:semiHidden/>
    <w:qFormat/>
    <w:uiPriority w:val="9"/>
    <w:rPr>
      <w:rFonts w:ascii="Cambria" w:hAnsi="Cambria" w:eastAsia="宋体"/>
      <w:b/>
      <w:bCs/>
      <w:sz w:val="28"/>
      <w:szCs w:val="28"/>
    </w:rPr>
  </w:style>
  <w:style w:type="character" w:customStyle="1" w:styleId="31">
    <w:name w:val="标题 5 字符"/>
    <w:basedOn w:val="22"/>
    <w:link w:val="6"/>
    <w:qFormat/>
    <w:uiPriority w:val="9"/>
    <w:rPr>
      <w:rFonts w:ascii="Tahoma" w:hAnsi="Tahoma" w:eastAsia="微软雅黑" w:cs="Times New Roman"/>
      <w:b/>
      <w:bCs/>
      <w:kern w:val="0"/>
      <w:sz w:val="28"/>
      <w:szCs w:val="28"/>
    </w:rPr>
  </w:style>
  <w:style w:type="paragraph" w:customStyle="1" w:styleId="32">
    <w:name w:val="WW-普通文字"/>
    <w:basedOn w:val="1"/>
    <w:qFormat/>
    <w:uiPriority w:val="0"/>
    <w:pPr>
      <w:suppressAutoHyphens/>
      <w:spacing w:line="290" w:lineRule="auto"/>
    </w:pPr>
    <w:rPr>
      <w:rFonts w:ascii="Courier New" w:hAnsi="Courier New"/>
      <w:kern w:val="1"/>
      <w:szCs w:val="20"/>
    </w:rPr>
  </w:style>
  <w:style w:type="paragraph" w:customStyle="1" w:styleId="33">
    <w:name w:val="列出段落1"/>
    <w:basedOn w:val="1"/>
    <w:qFormat/>
    <w:uiPriority w:val="34"/>
    <w:pPr>
      <w:ind w:firstLine="420" w:firstLineChars="200"/>
    </w:pPr>
  </w:style>
  <w:style w:type="character" w:customStyle="1" w:styleId="34">
    <w:name w:val="页眉 字符"/>
    <w:basedOn w:val="22"/>
    <w:link w:val="15"/>
    <w:semiHidden/>
    <w:qFormat/>
    <w:uiPriority w:val="99"/>
    <w:rPr>
      <w:sz w:val="18"/>
      <w:szCs w:val="18"/>
    </w:rPr>
  </w:style>
  <w:style w:type="character" w:customStyle="1" w:styleId="35">
    <w:name w:val="页脚 字符"/>
    <w:basedOn w:val="22"/>
    <w:link w:val="14"/>
    <w:qFormat/>
    <w:uiPriority w:val="99"/>
    <w:rPr>
      <w:sz w:val="18"/>
      <w:szCs w:val="18"/>
    </w:rPr>
  </w:style>
  <w:style w:type="paragraph" w:customStyle="1" w:styleId="36">
    <w:name w:val="标准称谓"/>
    <w:next w:val="1"/>
    <w:qFormat/>
    <w:uiPriority w:val="0"/>
    <w:pPr>
      <w:framePr w:w="9638" w:h="754"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37">
    <w:name w:val="正文格式"/>
    <w:basedOn w:val="1"/>
    <w:link w:val="38"/>
    <w:qFormat/>
    <w:uiPriority w:val="0"/>
    <w:pPr>
      <w:topLinePunct/>
      <w:ind w:firstLine="420" w:firstLineChars="200"/>
    </w:pPr>
    <w:rPr>
      <w:rFonts w:ascii="宋体" w:hAnsi="宋体"/>
      <w:bCs/>
      <w:kern w:val="0"/>
      <w:sz w:val="20"/>
      <w:szCs w:val="21"/>
    </w:rPr>
  </w:style>
  <w:style w:type="character" w:customStyle="1" w:styleId="38">
    <w:name w:val="正文格式 Char"/>
    <w:link w:val="37"/>
    <w:qFormat/>
    <w:uiPriority w:val="0"/>
    <w:rPr>
      <w:rFonts w:ascii="宋体" w:hAnsi="宋体"/>
      <w:bCs/>
      <w:szCs w:val="21"/>
    </w:rPr>
  </w:style>
  <w:style w:type="paragraph" w:customStyle="1" w:styleId="39">
    <w:name w:val="段"/>
    <w:qFormat/>
    <w:uiPriority w:val="0"/>
    <w:pPr>
      <w:jc w:val="center"/>
      <w:outlineLvl w:val="3"/>
    </w:pPr>
    <w:rPr>
      <w:rFonts w:ascii="宋体" w:hAnsi="Times New Roman" w:eastAsia="宋体" w:cs="Times New Roman"/>
      <w:sz w:val="21"/>
      <w:lang w:val="en-US" w:eastAsia="zh-CN" w:bidi="ar-SA"/>
    </w:rPr>
  </w:style>
  <w:style w:type="character" w:customStyle="1" w:styleId="40">
    <w:name w:val="首行缩进 Char"/>
    <w:link w:val="41"/>
    <w:qFormat/>
    <w:uiPriority w:val="0"/>
    <w:rPr>
      <w:rFonts w:eastAsia="方正书宋简体" w:cs="宋体"/>
      <w:kern w:val="2"/>
      <w:sz w:val="21"/>
    </w:rPr>
  </w:style>
  <w:style w:type="paragraph" w:customStyle="1" w:styleId="41">
    <w:name w:val="首行缩进"/>
    <w:basedOn w:val="1"/>
    <w:link w:val="40"/>
    <w:qFormat/>
    <w:uiPriority w:val="0"/>
    <w:pPr>
      <w:spacing w:line="300" w:lineRule="auto"/>
      <w:ind w:firstLine="420" w:firstLineChars="200"/>
    </w:pPr>
    <w:rPr>
      <w:rFonts w:ascii="Times New Roman" w:hAnsi="Times New Roman" w:eastAsia="方正书宋简体" w:cs="宋体"/>
      <w:szCs w:val="20"/>
    </w:rPr>
  </w:style>
  <w:style w:type="paragraph" w:customStyle="1" w:styleId="42">
    <w:name w:val="列出段落2"/>
    <w:basedOn w:val="1"/>
    <w:qFormat/>
    <w:uiPriority w:val="99"/>
    <w:pPr>
      <w:ind w:firstLine="420" w:firstLineChars="200"/>
    </w:pPr>
  </w:style>
  <w:style w:type="character" w:customStyle="1" w:styleId="43">
    <w:name w:val="纯文本 字符"/>
    <w:link w:val="12"/>
    <w:qFormat/>
    <w:uiPriority w:val="0"/>
    <w:rPr>
      <w:rFonts w:ascii="宋体" w:hAnsi="Courier New" w:cs="Courier New"/>
      <w:kern w:val="2"/>
      <w:sz w:val="21"/>
      <w:szCs w:val="21"/>
    </w:rPr>
  </w:style>
  <w:style w:type="character" w:customStyle="1" w:styleId="44">
    <w:name w:val="纯文本 Char1"/>
    <w:basedOn w:val="22"/>
    <w:semiHidden/>
    <w:qFormat/>
    <w:uiPriority w:val="0"/>
    <w:rPr>
      <w:rFonts w:ascii="宋体" w:hAnsi="Courier New" w:cs="Courier New"/>
      <w:kern w:val="2"/>
      <w:sz w:val="21"/>
      <w:szCs w:val="21"/>
    </w:rPr>
  </w:style>
  <w:style w:type="character" w:customStyle="1" w:styleId="45">
    <w:name w:val="批注框文本 字符"/>
    <w:basedOn w:val="22"/>
    <w:link w:val="13"/>
    <w:semiHidden/>
    <w:qFormat/>
    <w:uiPriority w:val="0"/>
    <w:rPr>
      <w:rFonts w:ascii="Calibri" w:hAnsi="Calibri"/>
      <w:kern w:val="2"/>
      <w:sz w:val="18"/>
      <w:szCs w:val="18"/>
    </w:rPr>
  </w:style>
  <w:style w:type="character" w:customStyle="1" w:styleId="46">
    <w:name w:val="font11"/>
    <w:basedOn w:val="22"/>
    <w:qFormat/>
    <w:uiPriority w:val="0"/>
    <w:rPr>
      <w:rFonts w:hint="eastAsia" w:ascii="宋体" w:hAnsi="宋体" w:eastAsia="宋体" w:cs="宋体"/>
      <w:color w:val="000000"/>
      <w:sz w:val="22"/>
      <w:szCs w:val="22"/>
      <w:u w:val="none"/>
    </w:rPr>
  </w:style>
  <w:style w:type="character" w:customStyle="1" w:styleId="47">
    <w:name w:val="font21"/>
    <w:basedOn w:val="22"/>
    <w:qFormat/>
    <w:uiPriority w:val="0"/>
    <w:rPr>
      <w:rFonts w:hint="default" w:ascii="Times New Roman" w:hAnsi="Times New Roman" w:cs="Times New Roman"/>
      <w:color w:val="000000"/>
      <w:sz w:val="22"/>
      <w:szCs w:val="22"/>
      <w:u w:val="none"/>
    </w:rPr>
  </w:style>
  <w:style w:type="paragraph" w:customStyle="1" w:styleId="48">
    <w:name w:val="修订1"/>
    <w:hidden/>
    <w:semiHidden/>
    <w:qFormat/>
    <w:uiPriority w:val="99"/>
    <w:rPr>
      <w:rFonts w:ascii="Calibri" w:hAnsi="Calibri" w:eastAsia="宋体" w:cs="Times New Roman"/>
      <w:kern w:val="2"/>
      <w:sz w:val="21"/>
      <w:szCs w:val="22"/>
      <w:lang w:val="en-US" w:eastAsia="zh-CN" w:bidi="ar-SA"/>
    </w:rPr>
  </w:style>
  <w:style w:type="character" w:customStyle="1" w:styleId="49">
    <w:name w:val="正文文本 字符"/>
    <w:basedOn w:val="22"/>
    <w:link w:val="9"/>
    <w:semiHidden/>
    <w:qFormat/>
    <w:uiPriority w:val="99"/>
    <w:rPr>
      <w:kern w:val="2"/>
      <w:sz w:val="21"/>
      <w:szCs w:val="24"/>
    </w:rPr>
  </w:style>
  <w:style w:type="paragraph" w:styleId="50">
    <w:name w:val="List Paragraph"/>
    <w:basedOn w:val="1"/>
    <w:qFormat/>
    <w:uiPriority w:val="99"/>
    <w:pPr>
      <w:ind w:firstLine="420" w:firstLineChars="200"/>
    </w:pPr>
  </w:style>
  <w:style w:type="paragraph" w:customStyle="1" w:styleId="51">
    <w:name w:val="paragraph"/>
    <w:basedOn w:val="1"/>
    <w:semiHidden/>
    <w:qFormat/>
    <w:uiPriority w:val="0"/>
    <w:pPr>
      <w:widowControl/>
      <w:spacing w:before="100" w:beforeAutospacing="1" w:after="100" w:afterAutospacing="1"/>
      <w:jc w:val="left"/>
    </w:pPr>
    <w:rPr>
      <w:rFonts w:ascii="等线" w:hAnsi="等线" w:eastAsia="等线"/>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64D63-6600-425A-951F-572D44D9E4BC}">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5815</Words>
  <Characters>6354</Characters>
  <Lines>850</Lines>
  <Paragraphs>828</Paragraphs>
  <TotalTime>0</TotalTime>
  <ScaleCrop>false</ScaleCrop>
  <LinksUpToDate>false</LinksUpToDate>
  <CharactersWithSpaces>6576</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2025-07-16T09:09:00Z</dcterms:created>
  <dc:creator>MSI-NB</dc:creator>
  <cp:lastModifiedBy>俞汶希</cp:lastModifiedBy>
  <dcterms:modified xsi:type="dcterms:W3CDTF">2025-09-29T09:03:00Z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6C72BD81899F430883FE89272EE49EBA_13</vt:lpwstr>
  </property>
  <property fmtid="{D5CDD505-2E9C-101B-9397-08002B2CF9AE}" pid="4" name="KSOTemplateDocerSaveRecord">
    <vt:lpwstr>eyJoZGlkIjoiNTQ1M2M4MDhhOTRmYWJiZGJjZGNkOTIzYmVmMTYyY2EiLCJ1c2VySWQiOiI0NTU5NTYwNDQifQ==</vt:lpwstr>
  </property>
</Properties>
</file>