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rPr>
          <w:rFonts w:hint="eastAsia" w:ascii="宋体" w:hAnsi="宋体" w:eastAsia="宋体" w:cs="宋体"/>
        </w:rP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南方电网2025年第一批无人机设备及相关附件框架采购项目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宋体" w:hAnsi="宋体" w:eastAsia="宋体" w:cs="宋体"/>
          <w:b w:val="0"/>
          <w:bCs/>
          <w:sz w:val="44"/>
          <w:szCs w:val="52"/>
        </w:rPr>
      </w:pPr>
      <w:r>
        <w:rPr>
          <w:rFonts w:hint="eastAsia" w:ascii="微软雅黑" w:hAnsi="微软雅黑" w:eastAsia="微软雅黑" w:cs="微软雅黑"/>
          <w:b w:val="0"/>
          <w:bCs/>
          <w:sz w:val="48"/>
          <w:szCs w:val="48"/>
          <w:lang w:eastAsia="zh-CN"/>
        </w:rPr>
        <w:t>微型固定式无人机机巢及相关附件(无人机机巢)</w:t>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pStyle w:val="35"/>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5"/>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_Toc22320 </w:instrText>
      </w:r>
      <w:r>
        <w:rPr>
          <w:rFonts w:hint="eastAsia" w:ascii="宋体" w:hAnsi="宋体" w:eastAsia="宋体" w:cs="宋体"/>
          <w:szCs w:val="36"/>
        </w:rPr>
        <w:fldChar w:fldCharType="separate"/>
      </w:r>
      <w:r>
        <w:rPr>
          <w:rFonts w:hint="eastAsia" w:ascii="宋体" w:hAnsi="宋体" w:eastAsia="宋体" w:cs="宋体"/>
        </w:rPr>
        <w:t>1 一般规定</w:t>
      </w:r>
      <w:r>
        <w:tab/>
      </w:r>
      <w:r>
        <w:fldChar w:fldCharType="begin"/>
      </w:r>
      <w:r>
        <w:instrText xml:space="preserve"> PAGEREF _Toc22320 \h </w:instrText>
      </w:r>
      <w:r>
        <w:fldChar w:fldCharType="separate"/>
      </w:r>
      <w:r>
        <w:t>1</w:t>
      </w:r>
      <w:r>
        <w:fldChar w:fldCharType="end"/>
      </w:r>
      <w:r>
        <w:rPr>
          <w:rFonts w:hint="eastAsia" w:ascii="宋体" w:hAnsi="宋体" w:eastAsia="宋体" w:cs="宋体"/>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_Toc29542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tab/>
      </w:r>
      <w:r>
        <w:fldChar w:fldCharType="begin"/>
      </w:r>
      <w:r>
        <w:instrText xml:space="preserve"> PAGEREF _Toc29542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_Toc21367 </w:instrText>
      </w:r>
      <w:r>
        <w:rPr>
          <w:rFonts w:hint="eastAsia" w:ascii="宋体" w:hAnsi="宋体" w:eastAsia="宋体" w:cs="宋体"/>
          <w:kern w:val="2"/>
          <w:szCs w:val="36"/>
        </w:rPr>
        <w:fldChar w:fldCharType="separate"/>
      </w:r>
      <w:r>
        <w:rPr>
          <w:rFonts w:hint="eastAsia" w:ascii="宋体" w:hAnsi="宋体" w:eastAsia="宋体" w:cs="宋体"/>
        </w:rPr>
        <w:t>3技术要求</w:t>
      </w:r>
      <w:r>
        <w:tab/>
      </w:r>
      <w:r>
        <w:fldChar w:fldCharType="begin"/>
      </w:r>
      <w:r>
        <w:instrText xml:space="preserve"> PAGEREF _Toc21367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_Toc25047 </w:instrText>
      </w:r>
      <w:r>
        <w:rPr>
          <w:rFonts w:hint="eastAsia" w:ascii="宋体" w:hAnsi="宋体" w:eastAsia="宋体" w:cs="宋体"/>
          <w:kern w:val="2"/>
          <w:szCs w:val="36"/>
        </w:rPr>
        <w:fldChar w:fldCharType="separate"/>
      </w:r>
      <w:r>
        <w:rPr>
          <w:rFonts w:hint="eastAsia" w:ascii="宋体" w:hAnsi="宋体" w:eastAsia="宋体" w:cs="宋体"/>
        </w:rPr>
        <w:t>4包装和运输</w:t>
      </w:r>
      <w:r>
        <w:tab/>
      </w:r>
      <w:r>
        <w:fldChar w:fldCharType="begin"/>
      </w:r>
      <w:r>
        <w:instrText xml:space="preserve"> PAGEREF _Toc25047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_Toc3602 </w:instrText>
      </w:r>
      <w:r>
        <w:rPr>
          <w:rFonts w:hint="eastAsia" w:ascii="宋体" w:hAnsi="宋体" w:eastAsia="宋体" w:cs="宋体"/>
          <w:kern w:val="2"/>
          <w:szCs w:val="36"/>
        </w:rPr>
        <w:fldChar w:fldCharType="separate"/>
      </w:r>
      <w:r>
        <w:rPr>
          <w:rFonts w:hint="eastAsia" w:ascii="宋体" w:hAnsi="宋体" w:eastAsia="宋体" w:cs="宋体"/>
        </w:rPr>
        <w:t>5技术服务</w:t>
      </w:r>
      <w:r>
        <w:tab/>
      </w:r>
      <w:r>
        <w:fldChar w:fldCharType="begin"/>
      </w:r>
      <w:r>
        <w:instrText xml:space="preserve"> PAGEREF _Toc3602 \h </w:instrText>
      </w:r>
      <w:r>
        <w:fldChar w:fldCharType="separate"/>
      </w:r>
      <w:r>
        <w:t>11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_Toc15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tab/>
      </w:r>
      <w:r>
        <w:fldChar w:fldCharType="begin"/>
      </w:r>
      <w:r>
        <w:instrText xml:space="preserve"> PAGEREF _Toc15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_Toc6204 </w:instrText>
      </w:r>
      <w:r>
        <w:rPr>
          <w:rFonts w:hint="eastAsia" w:ascii="宋体" w:hAnsi="宋体" w:eastAsia="宋体" w:cs="宋体"/>
          <w:kern w:val="2"/>
          <w:szCs w:val="36"/>
        </w:rPr>
        <w:fldChar w:fldCharType="separate"/>
      </w:r>
      <w:r>
        <w:rPr>
          <w:rFonts w:hint="eastAsia" w:ascii="宋体" w:hAnsi="宋体" w:eastAsia="宋体" w:cs="宋体"/>
        </w:rPr>
        <w:t>7设备验收</w:t>
      </w:r>
      <w:r>
        <w:tab/>
      </w:r>
      <w:r>
        <w:fldChar w:fldCharType="begin"/>
      </w:r>
      <w:r>
        <w:instrText xml:space="preserve"> PAGEREF _Toc6204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_Toc20152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tab/>
      </w:r>
      <w:r>
        <w:fldChar w:fldCharType="begin"/>
      </w:r>
      <w:r>
        <w:instrText xml:space="preserve"> PAGEREF _Toc20152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_Toc4581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附录1 </w:t>
      </w:r>
      <w:r>
        <w:rPr>
          <w:rFonts w:hint="eastAsia" w:ascii="宋体" w:hAnsi="宋体" w:eastAsia="宋体" w:cs="宋体"/>
        </w:rPr>
        <w:t>供货范围</w:t>
      </w:r>
      <w:r>
        <w:tab/>
      </w:r>
      <w:r>
        <w:fldChar w:fldCharType="begin"/>
      </w:r>
      <w:r>
        <w:instrText xml:space="preserve"> PAGEREF _Toc4581 \h </w:instrText>
      </w:r>
      <w:r>
        <w:fldChar w:fldCharType="separate"/>
      </w:r>
      <w:r>
        <w:t>12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_Toc10605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附录2 </w:t>
      </w:r>
      <w:r>
        <w:rPr>
          <w:rFonts w:hint="eastAsia" w:ascii="宋体" w:hAnsi="宋体" w:eastAsia="宋体" w:cs="宋体"/>
        </w:rPr>
        <w:t>技术差异汇总</w:t>
      </w:r>
      <w:r>
        <w:tab/>
      </w:r>
      <w:r>
        <w:fldChar w:fldCharType="begin"/>
      </w:r>
      <w:r>
        <w:instrText xml:space="preserve"> PAGEREF _Toc10605 \h </w:instrText>
      </w:r>
      <w:r>
        <w:fldChar w:fldCharType="separate"/>
      </w:r>
      <w:r>
        <w:t>19</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_Toc16602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_Toc16602 \h </w:instrText>
      </w:r>
      <w:r>
        <w:fldChar w:fldCharType="separate"/>
      </w:r>
      <w:r>
        <w:t>19</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_Toc7413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_Toc7413 \h </w:instrText>
      </w:r>
      <w:r>
        <w:fldChar w:fldCharType="separate"/>
      </w:r>
      <w:r>
        <w:t>20</w:t>
      </w:r>
      <w:r>
        <w:fldChar w:fldCharType="end"/>
      </w: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b/>
          <w:bCs/>
          <w:sz w:val="21"/>
        </w:rPr>
      </w:pPr>
      <w:bookmarkStart w:id="1" w:name="_Toc22320"/>
      <w:bookmarkStart w:id="2" w:name="_Toc7140"/>
      <w:bookmarkStart w:id="3" w:name="_Toc11414"/>
      <w:r>
        <w:rPr>
          <w:rFonts w:hint="eastAsia" w:ascii="宋体" w:hAnsi="宋体" w:eastAsia="宋体" w:cs="宋体"/>
          <w:b/>
          <w:bCs/>
          <w:sz w:val="21"/>
        </w:rPr>
        <w:t>1 一般规定</w:t>
      </w:r>
      <w:bookmarkEnd w:id="0"/>
      <w:bookmarkEnd w:id="1"/>
      <w:bookmarkEnd w:id="2"/>
      <w:bookmarkEnd w:id="3"/>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二</w:t>
      </w:r>
      <w:r>
        <w:rPr>
          <w:rFonts w:hint="eastAsia" w:ascii="宋体" w:hAnsi="宋体" w:eastAsia="宋体" w:cs="宋体"/>
          <w:szCs w:val="24"/>
        </w:rPr>
        <w:t>批无人机设备及相关附件框架采购项目</w:t>
      </w:r>
      <w:r>
        <w:rPr>
          <w:rFonts w:hint="eastAsia" w:ascii="宋体" w:hAnsi="宋体" w:cs="宋体"/>
          <w:szCs w:val="24"/>
          <w:lang w:eastAsia="zh-CN"/>
        </w:rPr>
        <w:t>微型固定式无人机机巢及相关附件(无人机机巢)</w:t>
      </w:r>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cs="宋体"/>
          <w:szCs w:val="24"/>
          <w:lang w:eastAsia="zh-CN"/>
        </w:rPr>
        <w:t>微型固定式无人机机巢及相关附件(无人机机巢)</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b/>
          <w:bCs/>
          <w:sz w:val="21"/>
        </w:rPr>
      </w:pPr>
      <w:bookmarkStart w:id="4" w:name="_Toc6217"/>
      <w:bookmarkStart w:id="5" w:name="_Toc26262"/>
      <w:bookmarkStart w:id="6" w:name="_Toc29542"/>
      <w:r>
        <w:rPr>
          <w:rFonts w:hint="eastAsia" w:ascii="宋体" w:hAnsi="宋体" w:eastAsia="宋体" w:cs="宋体"/>
          <w:b/>
          <w:bCs/>
          <w:sz w:val="21"/>
        </w:rPr>
        <w:t>2技术文件的组成</w:t>
      </w:r>
      <w:bookmarkEnd w:id="4"/>
      <w:bookmarkEnd w:id="5"/>
      <w:bookmarkEnd w:id="6"/>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7" w:name="_Toc11737"/>
    </w:p>
    <w:p>
      <w:pPr>
        <w:pStyle w:val="2"/>
        <w:rPr>
          <w:rFonts w:hint="eastAsia" w:ascii="宋体" w:hAnsi="宋体" w:eastAsia="宋体" w:cs="宋体"/>
          <w:b/>
          <w:bCs/>
          <w:sz w:val="21"/>
        </w:rPr>
      </w:pPr>
      <w:bookmarkStart w:id="8" w:name="_Toc21367"/>
      <w:bookmarkStart w:id="9" w:name="_Toc14204"/>
      <w:r>
        <w:rPr>
          <w:rFonts w:hint="eastAsia" w:ascii="宋体" w:hAnsi="宋体" w:eastAsia="宋体" w:cs="宋体"/>
          <w:b/>
          <w:bCs/>
          <w:sz w:val="21"/>
        </w:rPr>
        <w:t>3技术要求</w:t>
      </w:r>
      <w:bookmarkEnd w:id="7"/>
      <w:bookmarkEnd w:id="8"/>
      <w:bookmarkEnd w:id="9"/>
    </w:p>
    <w:p>
      <w:pPr>
        <w:pStyle w:val="39"/>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w:t>
      </w:r>
      <w:r>
        <w:rPr>
          <w:rFonts w:hint="eastAsia" w:ascii="宋体" w:hAnsi="宋体" w:eastAsia="宋体" w:cs="宋体"/>
          <w:color w:val="auto"/>
          <w:szCs w:val="21"/>
        </w:rPr>
        <w:t>术规范书</w:t>
      </w:r>
      <w:r>
        <w:rPr>
          <w:rFonts w:hint="eastAsia" w:ascii="宋体" w:hAnsi="宋体" w:eastAsia="宋体" w:cs="宋体"/>
          <w:szCs w:val="21"/>
        </w:rPr>
        <w:t>采购的设备适用的外部条件如下：</w:t>
      </w:r>
    </w:p>
    <w:p>
      <w:pPr>
        <w:jc w:val="center"/>
        <w:rPr>
          <w:rFonts w:hint="eastAsia" w:ascii="宋体" w:hAnsi="宋体" w:eastAsia="宋体" w:cs="宋体"/>
          <w:szCs w:val="21"/>
        </w:rPr>
      </w:pPr>
    </w:p>
    <w:p>
      <w:pPr>
        <w:jc w:val="center"/>
        <w:rPr>
          <w:rFonts w:hint="eastAsia" w:ascii="宋体" w:hAnsi="宋体" w:eastAsia="宋体" w:cs="宋体"/>
          <w:szCs w:val="21"/>
        </w:rPr>
      </w:pPr>
    </w:p>
    <w:p>
      <w:pPr>
        <w:jc w:val="center"/>
        <w:rPr>
          <w:rFonts w:hint="eastAsia" w:ascii="宋体" w:hAnsi="宋体" w:eastAsia="宋体" w:cs="宋体"/>
          <w:szCs w:val="21"/>
        </w:rPr>
      </w:pPr>
    </w:p>
    <w:p>
      <w:pPr>
        <w:jc w:val="center"/>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19"/>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rPr>
              <w:t>最高</w:t>
            </w:r>
            <w:r>
              <w:rPr>
                <w:rFonts w:hint="eastAsia" w:ascii="宋体" w:hAnsi="宋体" w:eastAsia="宋体" w:cs="宋体"/>
                <w:kern w:val="0"/>
                <w:szCs w:val="21"/>
                <w:lang w:val="en-US" w:eastAsia="zh-CN"/>
              </w:rPr>
              <w:t>工作温度</w:t>
            </w:r>
          </w:p>
        </w:tc>
        <w:tc>
          <w:tcPr>
            <w:tcW w:w="672"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left"/>
              <w:rPr>
                <w:rFonts w:hint="eastAsia" w:ascii="宋体" w:hAnsi="宋体" w:eastAsia="宋体" w:cs="宋体"/>
                <w:kern w:val="0"/>
                <w:szCs w:val="21"/>
              </w:rPr>
            </w:pPr>
          </w:p>
        </w:tc>
        <w:tc>
          <w:tcPr>
            <w:tcW w:w="1351" w:type="dxa"/>
            <w:vAlign w:val="center"/>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最低</w:t>
            </w:r>
            <w:r>
              <w:rPr>
                <w:rFonts w:hint="eastAsia" w:ascii="宋体" w:hAnsi="宋体" w:eastAsia="宋体" w:cs="宋体"/>
                <w:kern w:val="0"/>
                <w:szCs w:val="21"/>
                <w:lang w:val="en-US" w:eastAsia="zh-CN"/>
              </w:rPr>
              <w:t>工作</w:t>
            </w:r>
            <w:r>
              <w:rPr>
                <w:rFonts w:hint="eastAsia" w:ascii="宋体" w:hAnsi="宋体" w:eastAsia="宋体" w:cs="宋体"/>
                <w:kern w:val="0"/>
                <w:szCs w:val="21"/>
              </w:rPr>
              <w:t>温度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bottom"/>
          </w:tcPr>
          <w:p>
            <w:pPr>
              <w:widowControl/>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bottom"/>
          </w:tcPr>
          <w:p>
            <w:pPr>
              <w:widowControl/>
              <w:jc w:val="left"/>
              <w:rPr>
                <w:rFonts w:hint="eastAsia" w:ascii="宋体" w:hAnsi="宋体" w:eastAsia="宋体" w:cs="宋体"/>
                <w:kern w:val="0"/>
                <w:szCs w:val="21"/>
              </w:rPr>
            </w:pPr>
            <w:r>
              <w:rPr>
                <w:rFonts w:hint="eastAsia" w:ascii="宋体" w:hAnsi="宋体" w:cs="宋体"/>
                <w:kern w:val="0"/>
                <w:szCs w:val="21"/>
                <w:lang w:val="en-US" w:eastAsia="zh-CN"/>
              </w:rPr>
              <w:t>6</w:t>
            </w:r>
            <w:r>
              <w:rPr>
                <w:rFonts w:hint="eastAsia" w:ascii="宋体" w:hAnsi="宋体" w:eastAsia="宋体" w:cs="宋体"/>
                <w:kern w:val="0"/>
                <w:szCs w:val="21"/>
              </w:rPr>
              <w:t>000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Cs w:val="21"/>
              </w:rPr>
            </w:pPr>
            <w:r>
              <w:rPr>
                <w:rFonts w:hint="eastAsia" w:ascii="宋体" w:hAnsi="宋体" w:cs="宋体"/>
                <w:kern w:val="0"/>
                <w:szCs w:val="21"/>
                <w:lang w:val="en-US" w:eastAsia="zh-CN"/>
              </w:rPr>
              <w:t>6</w:t>
            </w:r>
            <w:r>
              <w:rPr>
                <w:rFonts w:hint="eastAsia" w:ascii="宋体" w:hAnsi="宋体" w:eastAsia="宋体" w:cs="宋体"/>
                <w:kern w:val="0"/>
                <w:szCs w:val="21"/>
              </w:rPr>
              <w:t>000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both"/>
        <w:outlineLvl w:val="1"/>
        <w:rPr>
          <w:rFonts w:hint="default" w:ascii="宋体" w:hAnsi="宋体" w:eastAsia="宋体" w:cs="宋体"/>
          <w:b/>
          <w:bCs/>
          <w:szCs w:val="21"/>
          <w:lang w:val="en-US" w:eastAsia="zh-CN"/>
        </w:rPr>
      </w:pPr>
      <w:bookmarkStart w:id="10" w:name="_Toc27972"/>
      <w:bookmarkStart w:id="11" w:name="_Toc6490"/>
      <w:bookmarkStart w:id="12" w:name="_Toc2271"/>
      <w:r>
        <w:rPr>
          <w:rFonts w:hint="eastAsia" w:ascii="宋体" w:hAnsi="宋体" w:cs="宋体"/>
          <w:b/>
          <w:bCs/>
          <w:szCs w:val="21"/>
          <w:lang w:val="en-US" w:eastAsia="zh-CN"/>
        </w:rPr>
        <w:t>3.1微型固定式无人机机巢</w:t>
      </w:r>
      <w:bookmarkEnd w:id="10"/>
      <w:bookmarkEnd w:id="11"/>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.1</w:t>
      </w:r>
      <w:r>
        <w:rPr>
          <w:rFonts w:hint="eastAsia" w:ascii="宋体" w:hAnsi="宋体" w:cs="宋体"/>
          <w:szCs w:val="21"/>
          <w:lang w:val="en-US" w:eastAsia="zh-CN"/>
        </w:rPr>
        <w:t>微型固定式无人机机巢</w:t>
      </w:r>
      <w:r>
        <w:rPr>
          <w:rFonts w:hint="eastAsia" w:ascii="宋体" w:hAnsi="宋体" w:eastAsia="宋体" w:cs="宋体"/>
          <w:szCs w:val="21"/>
        </w:rPr>
        <w:t xml:space="preserve">标准技术特性参数表（投标方填写） </w:t>
      </w:r>
    </w:p>
    <w:tbl>
      <w:tblPr>
        <w:tblStyle w:val="19"/>
        <w:tblpPr w:leftFromText="180" w:rightFromText="180" w:vertAnchor="text" w:horzAnchor="page" w:tblpX="1617" w:tblpY="317"/>
        <w:tblOverlap w:val="never"/>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311"/>
        <w:gridCol w:w="771"/>
        <w:gridCol w:w="2332"/>
        <w:gridCol w:w="2571"/>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31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7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233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257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2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1</w:t>
            </w:r>
          </w:p>
        </w:tc>
        <w:tc>
          <w:tcPr>
            <w:tcW w:w="1311" w:type="dxa"/>
            <w:vAlign w:val="center"/>
          </w:tcPr>
          <w:p>
            <w:pPr>
              <w:jc w:val="center"/>
              <w:rPr>
                <w:rFonts w:hint="eastAsia" w:ascii="宋体" w:hAnsi="宋体" w:eastAsia="宋体" w:cs="宋体"/>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尺寸（长×宽×高）</w:t>
            </w:r>
          </w:p>
        </w:tc>
        <w:tc>
          <w:tcPr>
            <w:tcW w:w="771" w:type="dxa"/>
            <w:vAlign w:val="center"/>
          </w:tcPr>
          <w:p>
            <w:pPr>
              <w:bidi w:val="0"/>
              <w:jc w:val="center"/>
              <w:rPr>
                <w:rFonts w:hint="default" w:ascii="宋体" w:hAnsi="宋体" w:eastAsia="宋体" w:cs="宋体"/>
                <w:lang w:val="en-US" w:eastAsia="zh-CN"/>
              </w:rPr>
            </w:pPr>
            <w:r>
              <w:rPr>
                <w:rFonts w:hint="eastAsia" w:ascii="宋体" w:hAnsi="宋体"/>
                <w:color w:val="000000"/>
                <w:sz w:val="21"/>
                <w:szCs w:val="21"/>
              </w:rPr>
              <w:t>mm</w:t>
            </w:r>
          </w:p>
        </w:tc>
        <w:tc>
          <w:tcPr>
            <w:tcW w:w="2332" w:type="dxa"/>
            <w:vAlign w:val="center"/>
          </w:tcPr>
          <w:p>
            <w:pPr>
              <w:jc w:val="center"/>
              <w:rPr>
                <w:rFonts w:hint="eastAsia" w:ascii="宋体" w:hAnsi="宋体" w:eastAsia="宋体" w:cs="宋体"/>
              </w:rPr>
            </w:pPr>
            <w:r>
              <w:rPr>
                <w:rFonts w:hint="eastAsia" w:ascii="宋体" w:hAnsi="宋体"/>
                <w:color w:val="000000"/>
                <w:sz w:val="21"/>
                <w:szCs w:val="21"/>
              </w:rPr>
              <w:t>≤8</w:t>
            </w:r>
            <w:r>
              <w:rPr>
                <w:rFonts w:hint="eastAsia" w:ascii="宋体" w:hAnsi="宋体"/>
                <w:color w:val="000000"/>
                <w:sz w:val="21"/>
                <w:szCs w:val="21"/>
                <w:lang w:val="en-US" w:eastAsia="zh-CN"/>
              </w:rPr>
              <w:t>0</w:t>
            </w:r>
            <w:r>
              <w:rPr>
                <w:rFonts w:hint="eastAsia" w:ascii="宋体" w:hAnsi="宋体"/>
                <w:color w:val="000000"/>
                <w:sz w:val="21"/>
                <w:szCs w:val="21"/>
              </w:rPr>
              <w:t>0mm×8</w:t>
            </w:r>
            <w:r>
              <w:rPr>
                <w:rFonts w:hint="eastAsia" w:ascii="宋体" w:hAnsi="宋体"/>
                <w:color w:val="000000"/>
                <w:sz w:val="21"/>
                <w:szCs w:val="21"/>
                <w:lang w:val="en-US" w:eastAsia="zh-CN"/>
              </w:rPr>
              <w:t>0</w:t>
            </w:r>
            <w:r>
              <w:rPr>
                <w:rFonts w:hint="eastAsia" w:ascii="宋体" w:hAnsi="宋体"/>
                <w:color w:val="000000"/>
                <w:sz w:val="21"/>
                <w:szCs w:val="21"/>
              </w:rPr>
              <w:t>0mm×660mm</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2</w:t>
            </w:r>
          </w:p>
        </w:tc>
        <w:tc>
          <w:tcPr>
            <w:tcW w:w="1311" w:type="dxa"/>
            <w:vAlign w:val="center"/>
          </w:tcPr>
          <w:p>
            <w:pPr>
              <w:jc w:val="center"/>
              <w:rPr>
                <w:rFonts w:hint="eastAsia" w:ascii="宋体" w:hAnsi="宋体" w:eastAsia="宋体" w:cs="宋体"/>
                <w:lang w:eastAsia="zh-CN"/>
              </w:rPr>
            </w:pPr>
            <w:r>
              <w:rPr>
                <w:rFonts w:hint="default" w:ascii="Times New Roman" w:hAnsi="Times New Roman" w:eastAsia="宋体" w:cs="Times New Roman"/>
                <w:sz w:val="21"/>
                <w:szCs w:val="21"/>
                <w:lang w:val="en-US" w:eastAsia="zh-CN"/>
              </w:rPr>
              <w:t>★</w:t>
            </w:r>
            <w:r>
              <w:rPr>
                <w:rFonts w:hint="eastAsia"/>
                <w:szCs w:val="24"/>
                <w:lang w:val="en-US" w:eastAsia="zh-CN"/>
              </w:rPr>
              <w:t>重量</w:t>
            </w:r>
          </w:p>
        </w:tc>
        <w:tc>
          <w:tcPr>
            <w:tcW w:w="771" w:type="dxa"/>
            <w:vAlign w:val="center"/>
          </w:tcPr>
          <w:p>
            <w:pPr>
              <w:bidi w:val="0"/>
              <w:jc w:val="center"/>
              <w:rPr>
                <w:rFonts w:hint="default" w:ascii="宋体" w:hAnsi="宋体" w:eastAsia="宋体" w:cs="宋体"/>
                <w:lang w:val="en-US" w:eastAsia="zh-CN"/>
              </w:rPr>
            </w:pPr>
            <w:r>
              <w:rPr>
                <w:rFonts w:hint="eastAsia" w:ascii="宋体" w:hAnsi="宋体"/>
                <w:sz w:val="21"/>
                <w:szCs w:val="21"/>
              </w:rPr>
              <w:t>kg</w:t>
            </w:r>
          </w:p>
        </w:tc>
        <w:tc>
          <w:tcPr>
            <w:tcW w:w="2332" w:type="dxa"/>
            <w:vAlign w:val="center"/>
          </w:tcPr>
          <w:p>
            <w:pPr>
              <w:jc w:val="center"/>
              <w:rPr>
                <w:rFonts w:hint="eastAsia" w:ascii="宋体" w:hAnsi="宋体" w:eastAsia="宋体" w:cs="宋体"/>
              </w:rPr>
            </w:pPr>
            <w:r>
              <w:rPr>
                <w:rFonts w:hint="eastAsia" w:ascii="宋体" w:hAnsi="宋体"/>
                <w:sz w:val="21"/>
                <w:szCs w:val="21"/>
              </w:rPr>
              <w:t>≤75kg（不含无人机）</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3</w:t>
            </w:r>
          </w:p>
        </w:tc>
        <w:tc>
          <w:tcPr>
            <w:tcW w:w="1311" w:type="dxa"/>
            <w:vAlign w:val="center"/>
          </w:tcPr>
          <w:p>
            <w:pPr>
              <w:jc w:val="center"/>
              <w:rPr>
                <w:rFonts w:hint="default"/>
                <w:szCs w:val="24"/>
                <w:lang w:val="en-US" w:eastAsia="zh-CN"/>
              </w:rPr>
            </w:pPr>
            <w:r>
              <w:rPr>
                <w:rFonts w:hint="default" w:ascii="Times New Roman" w:hAnsi="Times New Roman" w:eastAsia="宋体" w:cs="Times New Roman"/>
                <w:sz w:val="21"/>
                <w:szCs w:val="21"/>
                <w:lang w:val="en-US" w:eastAsia="zh-CN"/>
              </w:rPr>
              <w:t>★</w:t>
            </w:r>
            <w:r>
              <w:rPr>
                <w:rFonts w:hint="eastAsia"/>
                <w:szCs w:val="24"/>
                <w:lang w:val="en-US" w:eastAsia="zh-CN"/>
              </w:rPr>
              <w:t>防护等级</w:t>
            </w:r>
          </w:p>
        </w:tc>
        <w:tc>
          <w:tcPr>
            <w:tcW w:w="771" w:type="dxa"/>
            <w:vAlign w:val="center"/>
          </w:tcPr>
          <w:p>
            <w:pPr>
              <w:bidi w:val="0"/>
              <w:jc w:val="center"/>
              <w:rPr>
                <w:rFonts w:hint="eastAsia" w:ascii="宋体" w:hAnsi="宋体" w:eastAsia="宋体"/>
                <w:sz w:val="21"/>
                <w:szCs w:val="21"/>
                <w:lang w:val="en-US" w:eastAsia="zh-CN"/>
              </w:rPr>
            </w:pPr>
            <w:r>
              <w:rPr>
                <w:rFonts w:hint="eastAsia" w:ascii="宋体" w:hAnsi="宋体"/>
                <w:sz w:val="21"/>
                <w:szCs w:val="21"/>
                <w:lang w:val="en-US" w:eastAsia="zh-CN"/>
              </w:rPr>
              <w:t>/</w:t>
            </w:r>
          </w:p>
        </w:tc>
        <w:tc>
          <w:tcPr>
            <w:tcW w:w="2332" w:type="dxa"/>
            <w:vAlign w:val="center"/>
          </w:tcPr>
          <w:p>
            <w:pPr>
              <w:jc w:val="center"/>
              <w:rPr>
                <w:rFonts w:hint="default" w:ascii="宋体" w:hAnsi="宋体" w:eastAsia="宋体"/>
                <w:sz w:val="21"/>
                <w:szCs w:val="21"/>
                <w:lang w:val="en-US" w:eastAsia="zh-CN"/>
              </w:rPr>
            </w:pPr>
            <w:r>
              <w:rPr>
                <w:rFonts w:hint="eastAsia" w:ascii="宋体" w:hAnsi="宋体"/>
                <w:sz w:val="21"/>
                <w:szCs w:val="21"/>
                <w:lang w:val="en-US" w:eastAsia="zh-CN"/>
              </w:rPr>
              <w:t>IP55</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4</w:t>
            </w:r>
          </w:p>
        </w:tc>
        <w:tc>
          <w:tcPr>
            <w:tcW w:w="1311" w:type="dxa"/>
            <w:vAlign w:val="center"/>
          </w:tcPr>
          <w:p>
            <w:pPr>
              <w:jc w:val="center"/>
              <w:rPr>
                <w:rFonts w:hint="eastAsia" w:ascii="宋体" w:hAnsi="宋体" w:eastAsia="宋体" w:cs="宋体"/>
              </w:rPr>
            </w:pPr>
            <w:r>
              <w:rPr>
                <w:rFonts w:hint="eastAsia" w:ascii="宋体" w:hAnsi="宋体" w:cs="宋体"/>
                <w:sz w:val="21"/>
                <w:szCs w:val="21"/>
              </w:rPr>
              <w:t>压缩机空调</w:t>
            </w:r>
          </w:p>
        </w:tc>
        <w:tc>
          <w:tcPr>
            <w:tcW w:w="771" w:type="dxa"/>
            <w:vAlign w:val="center"/>
          </w:tcPr>
          <w:p>
            <w:pPr>
              <w:bidi w:val="0"/>
              <w:jc w:val="center"/>
              <w:rPr>
                <w:rFonts w:hint="eastAsia" w:ascii="宋体" w:hAnsi="宋体" w:eastAsia="宋体" w:cs="宋体"/>
                <w:lang w:val="en-US" w:eastAsia="zh-CN"/>
              </w:rPr>
            </w:pPr>
            <w:r>
              <w:rPr>
                <w:rFonts w:hint="eastAsia" w:ascii="宋体" w:hAnsi="宋体" w:cs="宋体"/>
                <w:sz w:val="21"/>
                <w:szCs w:val="21"/>
              </w:rPr>
              <w:t>W</w:t>
            </w:r>
          </w:p>
        </w:tc>
        <w:tc>
          <w:tcPr>
            <w:tcW w:w="233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制冷量≥400W</w:t>
            </w:r>
          </w:p>
        </w:tc>
        <w:tc>
          <w:tcPr>
            <w:tcW w:w="2571" w:type="dxa"/>
            <w:vAlign w:val="center"/>
          </w:tcPr>
          <w:p>
            <w:pPr>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5</w:t>
            </w:r>
          </w:p>
        </w:tc>
        <w:tc>
          <w:tcPr>
            <w:tcW w:w="1311" w:type="dxa"/>
            <w:vAlign w:val="center"/>
          </w:tcPr>
          <w:p>
            <w:pPr>
              <w:jc w:val="center"/>
              <w:rPr>
                <w:rFonts w:hint="default" w:ascii="宋体" w:hAnsi="宋体" w:eastAsia="宋体" w:cs="宋体"/>
                <w:lang w:val="en-US"/>
              </w:rPr>
            </w:pPr>
            <w:r>
              <w:rPr>
                <w:rFonts w:hint="eastAsia"/>
                <w:szCs w:val="24"/>
                <w:lang w:val="en-US" w:eastAsia="zh-CN"/>
              </w:rPr>
              <w:t>环境感知功能</w:t>
            </w:r>
          </w:p>
        </w:tc>
        <w:tc>
          <w:tcPr>
            <w:tcW w:w="771" w:type="dxa"/>
            <w:vAlign w:val="center"/>
          </w:tcPr>
          <w:p>
            <w:pPr>
              <w:bidi w:val="0"/>
              <w:jc w:val="center"/>
              <w:rPr>
                <w:rFonts w:hint="eastAsia" w:ascii="宋体" w:hAnsi="宋体" w:eastAsia="宋体" w:cs="宋体"/>
                <w:lang w:val="en-US" w:eastAsia="zh-CN"/>
              </w:rPr>
            </w:pPr>
            <w:r>
              <w:rPr>
                <w:rFonts w:hint="eastAsia"/>
                <w:szCs w:val="24"/>
              </w:rPr>
              <w:t>g</w:t>
            </w:r>
          </w:p>
        </w:tc>
        <w:tc>
          <w:tcPr>
            <w:tcW w:w="2332"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支持监测风速、雨量、温度、湿度检测</w:t>
            </w:r>
          </w:p>
        </w:tc>
        <w:tc>
          <w:tcPr>
            <w:tcW w:w="2571" w:type="dxa"/>
            <w:vAlign w:val="center"/>
          </w:tcPr>
          <w:p>
            <w:pPr>
              <w:jc w:val="center"/>
              <w:rPr>
                <w:rFonts w:hint="eastAsia" w:ascii="宋体" w:hAnsi="宋体" w:eastAsia="宋体" w:cs="宋体"/>
              </w:rPr>
            </w:pPr>
          </w:p>
        </w:tc>
        <w:tc>
          <w:tcPr>
            <w:tcW w:w="1249"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6</w:t>
            </w:r>
          </w:p>
        </w:tc>
        <w:tc>
          <w:tcPr>
            <w:tcW w:w="1311" w:type="dxa"/>
            <w:vAlign w:val="center"/>
          </w:tcPr>
          <w:p>
            <w:pPr>
              <w:jc w:val="center"/>
              <w:rPr>
                <w:rFonts w:hint="eastAsia" w:ascii="宋体" w:hAnsi="宋体" w:eastAsia="宋体" w:cs="宋体"/>
              </w:rPr>
            </w:pPr>
            <w:r>
              <w:rPr>
                <w:rFonts w:hint="eastAsia" w:ascii="宋体" w:hAnsi="宋体" w:cs="宋体"/>
                <w:sz w:val="21"/>
                <w:szCs w:val="21"/>
              </w:rPr>
              <w:t>摄像头分辨率</w:t>
            </w:r>
          </w:p>
        </w:tc>
        <w:tc>
          <w:tcPr>
            <w:tcW w:w="771" w:type="dxa"/>
            <w:vAlign w:val="center"/>
          </w:tcPr>
          <w:p>
            <w:pPr>
              <w:bidi w:val="0"/>
              <w:jc w:val="center"/>
              <w:rPr>
                <w:rFonts w:hint="default" w:ascii="宋体" w:hAnsi="宋体" w:eastAsia="宋体" w:cs="宋体"/>
                <w:lang w:val="en-US" w:eastAsia="zh-CN"/>
              </w:rPr>
            </w:pPr>
            <w:r>
              <w:rPr>
                <w:rFonts w:hint="eastAsia" w:ascii="宋体" w:hAnsi="宋体" w:cs="宋体"/>
                <w:lang w:val="en-US" w:eastAsia="zh-CN"/>
              </w:rPr>
              <w:t>/</w:t>
            </w:r>
          </w:p>
        </w:tc>
        <w:tc>
          <w:tcPr>
            <w:tcW w:w="2332" w:type="dxa"/>
            <w:shd w:val="clear" w:color="auto" w:fill="auto"/>
            <w:vAlign w:val="center"/>
          </w:tcPr>
          <w:p>
            <w:pPr>
              <w:pStyle w:val="50"/>
              <w:jc w:val="center"/>
              <w:rPr>
                <w:rFonts w:hint="eastAsia" w:ascii="宋体" w:hAnsi="宋体" w:eastAsia="宋体" w:cs="宋体"/>
                <w:kern w:val="2"/>
                <w:sz w:val="21"/>
                <w:szCs w:val="21"/>
                <w:lang w:val="en-GB" w:eastAsia="zh-CN" w:bidi="ar-SA"/>
              </w:rPr>
            </w:pPr>
            <w:r>
              <w:rPr>
                <w:rFonts w:hint="eastAsia" w:ascii="宋体" w:hAnsi="宋体" w:eastAsia="宋体" w:cs="宋体"/>
                <w:kern w:val="2"/>
                <w:sz w:val="21"/>
                <w:szCs w:val="21"/>
                <w:lang w:val="en-US" w:eastAsia="zh-CN" w:bidi="ar-SA"/>
              </w:rPr>
              <w:t>外部监控分辨率≥1080P；内部监控分辨率≥1080P；</w:t>
            </w:r>
          </w:p>
        </w:tc>
        <w:tc>
          <w:tcPr>
            <w:tcW w:w="2571" w:type="dxa"/>
            <w:vAlign w:val="center"/>
          </w:tcPr>
          <w:p>
            <w:pPr>
              <w:pStyle w:val="50"/>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default" w:ascii="宋体" w:hAnsi="宋体" w:eastAsia="宋体" w:cs="宋体"/>
                <w:lang w:val="en-US" w:eastAsia="zh-CN"/>
              </w:rPr>
            </w:pPr>
            <w:r>
              <w:rPr>
                <w:rFonts w:hint="eastAsia" w:ascii="宋体" w:hAnsi="宋体" w:cs="宋体"/>
                <w:lang w:val="en-US" w:eastAsia="zh-CN"/>
              </w:rPr>
              <w:t>7</w:t>
            </w:r>
          </w:p>
        </w:tc>
        <w:tc>
          <w:tcPr>
            <w:tcW w:w="1311" w:type="dxa"/>
            <w:vAlign w:val="center"/>
          </w:tcPr>
          <w:p>
            <w:pPr>
              <w:jc w:val="center"/>
              <w:rPr>
                <w:rFonts w:hint="eastAsia" w:ascii="宋体" w:hAnsi="宋体" w:eastAsia="宋体" w:cs="宋体"/>
                <w:lang w:val="en-US" w:eastAsia="zh-CN"/>
              </w:rPr>
            </w:pPr>
            <w:r>
              <w:rPr>
                <w:rFonts w:hint="eastAsia" w:ascii="宋体" w:hAnsi="宋体" w:cs="宋体"/>
                <w:lang w:val="en-US" w:eastAsia="zh-CN"/>
              </w:rPr>
              <w:t>工作环境温度</w:t>
            </w:r>
          </w:p>
        </w:tc>
        <w:tc>
          <w:tcPr>
            <w:tcW w:w="771" w:type="dxa"/>
            <w:vAlign w:val="center"/>
          </w:tcPr>
          <w:p>
            <w:pPr>
              <w:bidi w:val="0"/>
              <w:jc w:val="center"/>
              <w:rPr>
                <w:rFonts w:hint="eastAsia" w:ascii="宋体" w:hAnsi="宋体" w:eastAsia="宋体" w:cs="宋体"/>
                <w:lang w:val="en-US" w:eastAsia="zh-CN"/>
              </w:rPr>
            </w:pPr>
            <w:r>
              <w:rPr>
                <w:rFonts w:hint="eastAsia" w:ascii="宋体" w:hAnsi="宋体" w:eastAsia="宋体" w:cs="宋体"/>
                <w:color w:val="000000"/>
                <w:kern w:val="0"/>
                <w:sz w:val="21"/>
                <w:szCs w:val="21"/>
                <w:lang w:val="en-US" w:eastAsia="zh-CN" w:bidi="ar"/>
              </w:rPr>
              <w:t>℃</w:t>
            </w:r>
          </w:p>
        </w:tc>
        <w:tc>
          <w:tcPr>
            <w:tcW w:w="2332" w:type="dxa"/>
            <w:vAlign w:val="center"/>
          </w:tcPr>
          <w:p>
            <w:pPr>
              <w:jc w:val="center"/>
              <w:rPr>
                <w:rFonts w:hint="eastAsia" w:ascii="宋体" w:hAnsi="宋体" w:eastAsia="宋体" w:cs="宋体"/>
                <w:lang w:val="en-US" w:eastAsia="zh-CN"/>
              </w:rPr>
            </w:pPr>
            <w:r>
              <w:rPr>
                <w:rFonts w:hint="eastAsia" w:ascii="宋体" w:hAnsi="宋体" w:cs="宋体"/>
                <w:lang w:val="en-US" w:eastAsia="zh-CN"/>
              </w:rPr>
              <w:t>0</w:t>
            </w:r>
            <w:r>
              <w:rPr>
                <w:rFonts w:hint="eastAsia" w:ascii="宋体" w:hAnsi="宋体" w:eastAsia="宋体" w:cs="宋体"/>
                <w:color w:val="000000"/>
                <w:kern w:val="0"/>
                <w:sz w:val="21"/>
                <w:szCs w:val="21"/>
                <w:lang w:val="en-US" w:eastAsia="zh-CN" w:bidi="ar"/>
              </w:rPr>
              <w:t>℃至55℃</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default" w:ascii="宋体" w:hAnsi="宋体" w:eastAsia="宋体" w:cs="宋体"/>
                <w:lang w:val="en-US" w:eastAsia="zh-CN"/>
              </w:rPr>
            </w:pPr>
            <w:r>
              <w:rPr>
                <w:rFonts w:hint="eastAsia" w:ascii="宋体" w:hAnsi="宋体" w:cs="宋体"/>
                <w:lang w:val="en-US" w:eastAsia="zh-CN"/>
              </w:rPr>
              <w:t>8</w:t>
            </w:r>
          </w:p>
        </w:tc>
        <w:tc>
          <w:tcPr>
            <w:tcW w:w="1311" w:type="dxa"/>
            <w:vAlign w:val="center"/>
          </w:tcPr>
          <w:p>
            <w:pPr>
              <w:jc w:val="center"/>
              <w:rPr>
                <w:rFonts w:hint="eastAsia" w:ascii="宋体" w:hAnsi="宋体" w:eastAsia="宋体" w:cs="宋体"/>
              </w:rPr>
            </w:pPr>
            <w:r>
              <w:rPr>
                <w:rFonts w:hint="default" w:ascii="Times New Roman" w:hAnsi="Times New Roman" w:eastAsia="宋体" w:cs="Times New Roman"/>
                <w:sz w:val="21"/>
                <w:szCs w:val="21"/>
                <w:lang w:val="en-US" w:eastAsia="zh-CN"/>
              </w:rPr>
              <w:t>★</w:t>
            </w:r>
            <w:r>
              <w:rPr>
                <w:rFonts w:hint="eastAsia" w:ascii="宋体" w:hAnsi="宋体"/>
                <w:sz w:val="21"/>
                <w:szCs w:val="21"/>
              </w:rPr>
              <w:t>无人机充电时长</w:t>
            </w:r>
          </w:p>
        </w:tc>
        <w:tc>
          <w:tcPr>
            <w:tcW w:w="771" w:type="dxa"/>
            <w:vAlign w:val="center"/>
          </w:tcPr>
          <w:p>
            <w:pPr>
              <w:bidi w:val="0"/>
              <w:jc w:val="center"/>
              <w:rPr>
                <w:rFonts w:hint="eastAsia" w:ascii="宋体" w:hAnsi="宋体" w:eastAsia="宋体" w:cs="宋体"/>
                <w:lang w:val="en-US" w:eastAsia="zh-CN"/>
              </w:rPr>
            </w:pPr>
            <w:r>
              <w:rPr>
                <w:rFonts w:hint="eastAsia"/>
                <w:sz w:val="21"/>
                <w:szCs w:val="21"/>
              </w:rPr>
              <w:t>min</w:t>
            </w:r>
          </w:p>
        </w:tc>
        <w:tc>
          <w:tcPr>
            <w:tcW w:w="2332" w:type="dxa"/>
            <w:vAlign w:val="center"/>
          </w:tcPr>
          <w:p>
            <w:pPr>
              <w:pStyle w:val="50"/>
              <w:jc w:val="center"/>
              <w:rPr>
                <w:rFonts w:hint="eastAsia" w:ascii="宋体" w:hAnsi="宋体" w:eastAsia="宋体" w:cs="宋体"/>
                <w:lang w:val="en-US" w:eastAsia="zh-CN"/>
              </w:rPr>
            </w:pPr>
            <w:r>
              <w:rPr>
                <w:rFonts w:hint="eastAsia" w:ascii="宋体" w:hAnsi="宋体"/>
                <w:sz w:val="21"/>
                <w:szCs w:val="21"/>
              </w:rPr>
              <w:t>在35℃的条件下，利用遥控器将无人机悬停由电量80%耗电至20%以下后立即将无人机回收至机库中，机库自动对无人机充电，要求无人机电量由20%→90%快充时长≤45min。</w:t>
            </w:r>
          </w:p>
        </w:tc>
        <w:tc>
          <w:tcPr>
            <w:tcW w:w="2571" w:type="dxa"/>
            <w:vAlign w:val="center"/>
          </w:tcPr>
          <w:p>
            <w:pPr>
              <w:pStyle w:val="50"/>
              <w:jc w:val="center"/>
              <w:rPr>
                <w:rFonts w:hint="eastAsia" w:ascii="宋体" w:hAnsi="宋体" w:eastAsia="宋体" w:cs="宋体"/>
                <w:color w:val="FF0000"/>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default" w:ascii="宋体" w:hAnsi="宋体" w:eastAsia="宋体" w:cs="宋体"/>
                <w:lang w:val="en-US" w:eastAsia="zh-CN"/>
              </w:rPr>
            </w:pPr>
            <w:r>
              <w:rPr>
                <w:rFonts w:hint="eastAsia" w:ascii="宋体" w:hAnsi="宋体" w:cs="宋体"/>
                <w:lang w:val="en-US" w:eastAsia="zh-CN"/>
              </w:rPr>
              <w:t>9</w:t>
            </w:r>
          </w:p>
        </w:tc>
        <w:tc>
          <w:tcPr>
            <w:tcW w:w="1311" w:type="dxa"/>
            <w:vAlign w:val="center"/>
          </w:tcPr>
          <w:p>
            <w:pPr>
              <w:jc w:val="center"/>
              <w:rPr>
                <w:rFonts w:hint="eastAsia" w:ascii="宋体" w:hAnsi="宋体" w:eastAsia="宋体" w:cs="宋体"/>
              </w:rPr>
            </w:pPr>
            <w:r>
              <w:rPr>
                <w:rFonts w:hint="default" w:ascii="Times New Roman" w:hAnsi="Times New Roman" w:eastAsia="宋体" w:cs="Times New Roman"/>
                <w:sz w:val="21"/>
                <w:szCs w:val="21"/>
                <w:lang w:val="en-US" w:eastAsia="zh-CN"/>
              </w:rPr>
              <w:t>★</w:t>
            </w:r>
            <w:r>
              <w:rPr>
                <w:rFonts w:hint="eastAsia" w:ascii="宋体" w:hAnsi="宋体"/>
                <w:sz w:val="21"/>
                <w:szCs w:val="21"/>
              </w:rPr>
              <w:t>备用电源（UPS）</w:t>
            </w:r>
          </w:p>
        </w:tc>
        <w:tc>
          <w:tcPr>
            <w:tcW w:w="771" w:type="dxa"/>
            <w:vAlign w:val="center"/>
          </w:tcPr>
          <w:p>
            <w:pPr>
              <w:bidi w:val="0"/>
              <w:jc w:val="center"/>
              <w:rPr>
                <w:rFonts w:hint="eastAsia" w:ascii="宋体" w:hAnsi="宋体" w:eastAsia="宋体" w:cs="宋体"/>
                <w:lang w:val="en-US" w:eastAsia="zh-CN"/>
              </w:rPr>
            </w:pPr>
            <w:r>
              <w:rPr>
                <w:rFonts w:hint="eastAsia"/>
                <w:sz w:val="21"/>
                <w:szCs w:val="21"/>
              </w:rPr>
              <w:t>min</w:t>
            </w:r>
          </w:p>
        </w:tc>
        <w:tc>
          <w:tcPr>
            <w:tcW w:w="2332" w:type="dxa"/>
            <w:vAlign w:val="center"/>
          </w:tcPr>
          <w:p>
            <w:pPr>
              <w:pStyle w:val="50"/>
              <w:jc w:val="center"/>
              <w:rPr>
                <w:rFonts w:hint="eastAsia" w:ascii="宋体" w:hAnsi="宋体" w:eastAsia="宋体" w:cs="宋体"/>
                <w:lang w:val="en-US" w:eastAsia="zh-CN"/>
              </w:rPr>
            </w:pPr>
            <w:r>
              <w:rPr>
                <w:rFonts w:hint="eastAsia" w:ascii="宋体" w:hAnsi="宋体"/>
                <w:sz w:val="21"/>
                <w:szCs w:val="21"/>
              </w:rPr>
              <w:t>备用电源独立供电时长应不小于</w:t>
            </w:r>
            <w:r>
              <w:rPr>
                <w:rFonts w:ascii="宋体" w:hAnsi="宋体"/>
                <w:sz w:val="21"/>
                <w:szCs w:val="21"/>
              </w:rPr>
              <w:t>90</w:t>
            </w:r>
            <w:r>
              <w:rPr>
                <w:rFonts w:hint="eastAsia" w:ascii="宋体" w:hAnsi="宋体"/>
                <w:sz w:val="21"/>
                <w:szCs w:val="21"/>
              </w:rPr>
              <w:t>min。</w:t>
            </w:r>
          </w:p>
        </w:tc>
        <w:tc>
          <w:tcPr>
            <w:tcW w:w="2571" w:type="dxa"/>
            <w:vAlign w:val="center"/>
          </w:tcPr>
          <w:p>
            <w:pPr>
              <w:pStyle w:val="50"/>
              <w:jc w:val="center"/>
              <w:rPr>
                <w:rFonts w:hint="eastAsia" w:ascii="宋体" w:hAnsi="宋体" w:eastAsia="宋体" w:cs="宋体"/>
                <w:color w:val="FF0000"/>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default" w:ascii="宋体" w:hAnsi="宋体" w:eastAsia="宋体" w:cs="宋体"/>
                <w:lang w:val="en-US" w:eastAsia="zh-CN"/>
              </w:rPr>
            </w:pPr>
            <w:r>
              <w:rPr>
                <w:rFonts w:hint="eastAsia" w:ascii="宋体" w:hAnsi="宋体" w:cs="宋体"/>
                <w:lang w:val="en-US" w:eastAsia="zh-CN"/>
              </w:rPr>
              <w:t>10</w:t>
            </w:r>
          </w:p>
        </w:tc>
        <w:tc>
          <w:tcPr>
            <w:tcW w:w="1311" w:type="dxa"/>
            <w:vAlign w:val="center"/>
          </w:tcPr>
          <w:p>
            <w:pPr>
              <w:jc w:val="center"/>
              <w:rPr>
                <w:rFonts w:hint="eastAsia" w:ascii="宋体" w:hAnsi="宋体" w:eastAsia="宋体" w:cs="宋体"/>
                <w:lang w:val="en-US" w:eastAsia="zh-CN"/>
              </w:rPr>
            </w:pPr>
            <w:r>
              <w:rPr>
                <w:rFonts w:hint="eastAsia" w:ascii="宋体" w:hAnsi="宋体"/>
                <w:sz w:val="21"/>
                <w:szCs w:val="21"/>
              </w:rPr>
              <w:t>运动机构动作响应</w:t>
            </w:r>
            <w:r>
              <w:rPr>
                <w:rFonts w:hint="eastAsia" w:ascii="宋体" w:hAnsi="宋体"/>
                <w:sz w:val="21"/>
                <w:szCs w:val="21"/>
                <w:lang w:val="en-US" w:eastAsia="zh-CN"/>
              </w:rPr>
              <w:t>时间</w:t>
            </w:r>
          </w:p>
        </w:tc>
        <w:tc>
          <w:tcPr>
            <w:tcW w:w="771" w:type="dxa"/>
            <w:vAlign w:val="center"/>
          </w:tcPr>
          <w:p>
            <w:pPr>
              <w:bidi w:val="0"/>
              <w:jc w:val="center"/>
              <w:rPr>
                <w:rFonts w:hint="default" w:ascii="宋体" w:hAnsi="宋体" w:eastAsia="宋体" w:cs="宋体"/>
                <w:lang w:val="en-US" w:eastAsia="zh-CN"/>
              </w:rPr>
            </w:pPr>
            <w:r>
              <w:rPr>
                <w:rFonts w:hint="eastAsia" w:ascii="宋体" w:hAnsi="宋体" w:cs="宋体"/>
                <w:lang w:val="en-US" w:eastAsia="zh-CN"/>
              </w:rPr>
              <w:t>s</w:t>
            </w:r>
          </w:p>
        </w:tc>
        <w:tc>
          <w:tcPr>
            <w:tcW w:w="2332" w:type="dxa"/>
            <w:vAlign w:val="center"/>
          </w:tcPr>
          <w:p>
            <w:pPr>
              <w:jc w:val="center"/>
              <w:rPr>
                <w:rFonts w:hint="eastAsia" w:ascii="宋体" w:hAnsi="宋体" w:eastAsia="宋体" w:cs="宋体"/>
                <w:lang w:val="en-US" w:eastAsia="zh-CN"/>
              </w:rPr>
            </w:pPr>
            <w:r>
              <w:rPr>
                <w:rFonts w:hint="eastAsia" w:ascii="宋体" w:hAnsi="宋体"/>
                <w:sz w:val="21"/>
                <w:szCs w:val="21"/>
              </w:rPr>
              <w:t>通过充电机库APP下发X、Y杆展开及回中指令，响应时间应不超过5s。</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11</w:t>
            </w:r>
          </w:p>
        </w:tc>
        <w:tc>
          <w:tcPr>
            <w:tcW w:w="1311"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备降功能</w:t>
            </w:r>
          </w:p>
        </w:tc>
        <w:tc>
          <w:tcPr>
            <w:tcW w:w="77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332" w:type="dxa"/>
            <w:vAlign w:val="center"/>
          </w:tcPr>
          <w:p>
            <w:pPr>
              <w:jc w:val="center"/>
              <w:rPr>
                <w:rFonts w:hint="eastAsia" w:ascii="宋体" w:hAnsi="宋体" w:eastAsia="宋体" w:cs="宋体"/>
                <w:lang w:val="en-US" w:eastAsia="zh-CN"/>
              </w:rPr>
            </w:pPr>
            <w:r>
              <w:rPr>
                <w:rFonts w:hint="eastAsia" w:ascii="宋体" w:hAnsi="宋体" w:eastAsia="宋体" w:cs="宋体"/>
                <w:lang w:val="en-US" w:eastAsia="zh-CN"/>
              </w:rPr>
              <w:t>无人机无法进行正常降落时，机巢可自主控制无人机备降至 3mX3m 的区域内，并向无人机管控平台上报报警信息。</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kern w:val="0"/>
                <w:szCs w:val="21"/>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default" w:ascii="宋体" w:hAnsi="宋体" w:cs="宋体"/>
                <w:kern w:val="2"/>
                <w:sz w:val="21"/>
                <w:szCs w:val="21"/>
                <w:lang w:val="en-US" w:eastAsia="zh-CN" w:bidi="ar-SA"/>
              </w:rPr>
            </w:pPr>
            <w:bookmarkStart w:id="13" w:name="_Toc8944"/>
            <w:r>
              <w:rPr>
                <w:rFonts w:hint="eastAsia" w:ascii="宋体" w:hAnsi="宋体" w:cs="宋体"/>
                <w:kern w:val="2"/>
                <w:sz w:val="21"/>
                <w:szCs w:val="21"/>
                <w:lang w:val="en-US" w:eastAsia="zh-CN" w:bidi="ar-SA"/>
              </w:rPr>
              <w:t>12</w:t>
            </w:r>
          </w:p>
        </w:tc>
        <w:tc>
          <w:tcPr>
            <w:tcW w:w="131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bCs/>
                <w:kern w:val="0"/>
                <w:sz w:val="21"/>
                <w:szCs w:val="21"/>
              </w:rPr>
              <w:t>支持在线用户数</w:t>
            </w:r>
          </w:p>
        </w:tc>
        <w:tc>
          <w:tcPr>
            <w:tcW w:w="7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w:t>
            </w:r>
          </w:p>
        </w:tc>
        <w:tc>
          <w:tcPr>
            <w:tcW w:w="2332"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w:t>
            </w:r>
            <w:r>
              <w:rPr>
                <w:rFonts w:hint="default" w:ascii="Times New Roman" w:hAnsi="Times New Roman" w:eastAsia="宋体" w:cs="Times New Roman"/>
                <w:kern w:val="0"/>
                <w:sz w:val="21"/>
                <w:szCs w:val="21"/>
              </w:rPr>
              <w:t>100人</w:t>
            </w:r>
          </w:p>
        </w:tc>
        <w:tc>
          <w:tcPr>
            <w:tcW w:w="25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p>
        </w:tc>
        <w:tc>
          <w:tcPr>
            <w:tcW w:w="1249" w:type="dxa"/>
            <w:shd w:val="clear" w:color="auto" w:fill="auto"/>
            <w:vAlign w:val="center"/>
          </w:tcPr>
          <w:p>
            <w:pPr>
              <w:pageBreakBefore w:val="0"/>
              <w:widowControl/>
              <w:kinsoku/>
              <w:wordWrap/>
              <w:overflowPunct/>
              <w:topLinePunct w:val="0"/>
              <w:bidi w:val="0"/>
              <w:spacing w:line="360" w:lineRule="auto"/>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13</w:t>
            </w:r>
          </w:p>
        </w:tc>
        <w:tc>
          <w:tcPr>
            <w:tcW w:w="131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bCs/>
                <w:kern w:val="0"/>
                <w:sz w:val="21"/>
                <w:szCs w:val="21"/>
                <w:lang w:val="en-US" w:eastAsia="zh-CN" w:bidi="ar-S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bCs/>
                <w:kern w:val="0"/>
                <w:sz w:val="21"/>
                <w:szCs w:val="21"/>
              </w:rPr>
              <w:t>支持并发操作用户数</w:t>
            </w:r>
          </w:p>
        </w:tc>
        <w:tc>
          <w:tcPr>
            <w:tcW w:w="7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w:t>
            </w:r>
          </w:p>
        </w:tc>
        <w:tc>
          <w:tcPr>
            <w:tcW w:w="2332"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w:t>
            </w:r>
            <w:r>
              <w:rPr>
                <w:rFonts w:hint="default" w:ascii="Times New Roman" w:hAnsi="Times New Roman" w:eastAsia="宋体" w:cs="Times New Roman"/>
                <w:kern w:val="0"/>
                <w:sz w:val="21"/>
                <w:szCs w:val="21"/>
              </w:rPr>
              <w:t>20人</w:t>
            </w:r>
          </w:p>
        </w:tc>
        <w:tc>
          <w:tcPr>
            <w:tcW w:w="25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p>
        </w:tc>
        <w:tc>
          <w:tcPr>
            <w:tcW w:w="1249" w:type="dxa"/>
            <w:shd w:val="clear" w:color="auto" w:fill="auto"/>
            <w:vAlign w:val="center"/>
          </w:tcPr>
          <w:p>
            <w:pPr>
              <w:pageBreakBefore w:val="0"/>
              <w:widowControl/>
              <w:kinsoku/>
              <w:wordWrap/>
              <w:overflowPunct/>
              <w:topLinePunct w:val="0"/>
              <w:bidi w:val="0"/>
              <w:spacing w:line="360" w:lineRule="auto"/>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14</w:t>
            </w:r>
          </w:p>
        </w:tc>
        <w:tc>
          <w:tcPr>
            <w:tcW w:w="131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系统功能</w:t>
            </w:r>
          </w:p>
        </w:tc>
        <w:tc>
          <w:tcPr>
            <w:tcW w:w="7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w:t>
            </w:r>
          </w:p>
        </w:tc>
        <w:tc>
          <w:tcPr>
            <w:tcW w:w="2332"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kern w:val="0"/>
                <w:sz w:val="21"/>
                <w:szCs w:val="21"/>
              </w:rPr>
              <w:t>包括但不限于智能设备综合管控、巡检任务管理、巡检结果管理、设备台账管理、无人机实时图传监控、无人机作业航线管理与预览等</w:t>
            </w:r>
          </w:p>
        </w:tc>
        <w:tc>
          <w:tcPr>
            <w:tcW w:w="25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p>
        </w:tc>
        <w:tc>
          <w:tcPr>
            <w:tcW w:w="1249" w:type="dxa"/>
            <w:shd w:val="clear" w:color="auto" w:fill="auto"/>
            <w:vAlign w:val="center"/>
          </w:tcPr>
          <w:p>
            <w:pPr>
              <w:pageBreakBefore w:val="0"/>
              <w:widowControl/>
              <w:kinsoku/>
              <w:wordWrap/>
              <w:overflowPunct/>
              <w:topLinePunct w:val="0"/>
              <w:bidi w:val="0"/>
              <w:spacing w:line="360" w:lineRule="auto"/>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15</w:t>
            </w:r>
          </w:p>
        </w:tc>
        <w:tc>
          <w:tcPr>
            <w:tcW w:w="131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操作系统支持</w:t>
            </w:r>
          </w:p>
        </w:tc>
        <w:tc>
          <w:tcPr>
            <w:tcW w:w="7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bidi="ar-SA"/>
              </w:rPr>
              <w:t>/</w:t>
            </w:r>
          </w:p>
        </w:tc>
        <w:tc>
          <w:tcPr>
            <w:tcW w:w="2332"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Ubuntu、CentOS等主流Linux操作系统</w:t>
            </w:r>
          </w:p>
        </w:tc>
        <w:tc>
          <w:tcPr>
            <w:tcW w:w="2571" w:type="dxa"/>
            <w:shd w:val="clear" w:color="auto" w:fill="auto"/>
            <w:vAlign w:val="center"/>
          </w:tcPr>
          <w:p>
            <w:pPr>
              <w:pageBreakBefore w:val="0"/>
              <w:widowControl/>
              <w:kinsoku/>
              <w:wordWrap/>
              <w:overflowPunct/>
              <w:topLinePunct w:val="0"/>
              <w:bidi w:val="0"/>
              <w:spacing w:line="360" w:lineRule="auto"/>
              <w:jc w:val="center"/>
              <w:textAlignment w:val="center"/>
              <w:rPr>
                <w:rFonts w:hint="eastAsia" w:ascii="Times New Roman" w:hAnsi="Times New Roman" w:eastAsia="宋体" w:cs="Times New Roman"/>
                <w:color w:val="000000"/>
                <w:kern w:val="0"/>
                <w:sz w:val="21"/>
                <w:szCs w:val="21"/>
                <w:lang w:val="en-US" w:eastAsia="zh-CN" w:bidi="ar"/>
              </w:rPr>
            </w:pPr>
          </w:p>
        </w:tc>
        <w:tc>
          <w:tcPr>
            <w:tcW w:w="1249" w:type="dxa"/>
            <w:shd w:val="clear" w:color="auto" w:fill="auto"/>
            <w:vAlign w:val="center"/>
          </w:tcPr>
          <w:p>
            <w:pPr>
              <w:pageBreakBefore w:val="0"/>
              <w:widowControl/>
              <w:kinsoku/>
              <w:wordWrap/>
              <w:overflowPunct/>
              <w:topLinePunct w:val="0"/>
              <w:bidi w:val="0"/>
              <w:spacing w:line="360" w:lineRule="auto"/>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bl>
    <w:p>
      <w:pPr>
        <w:bidi w:val="0"/>
        <w:rPr>
          <w:rFonts w:hint="eastAsia"/>
          <w:lang w:val="en-US" w:eastAsia="zh-CN"/>
        </w:rPr>
      </w:pPr>
    </w:p>
    <w:p>
      <w:pPr>
        <w:jc w:val="both"/>
        <w:outlineLvl w:val="1"/>
        <w:rPr>
          <w:rFonts w:hint="default" w:ascii="宋体" w:hAnsi="宋体" w:eastAsia="宋体" w:cs="宋体"/>
          <w:b/>
          <w:bCs/>
          <w:szCs w:val="21"/>
          <w:lang w:val="en-US" w:eastAsia="zh-CN"/>
        </w:rPr>
      </w:pPr>
      <w:bookmarkStart w:id="14" w:name="_Toc18654"/>
      <w:r>
        <w:rPr>
          <w:rFonts w:hint="eastAsia" w:ascii="宋体" w:hAnsi="宋体" w:cs="宋体"/>
          <w:b/>
          <w:bCs/>
          <w:szCs w:val="21"/>
          <w:lang w:val="en-US" w:eastAsia="zh-CN"/>
        </w:rPr>
        <w:t>3.2简易无人机机巢</w:t>
      </w:r>
      <w:bookmarkEnd w:id="13"/>
      <w:bookmarkEnd w:id="14"/>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.2</w:t>
      </w:r>
      <w:r>
        <w:rPr>
          <w:rFonts w:hint="default" w:ascii="Times New Roman" w:hAnsi="Times New Roman" w:eastAsia="宋体" w:cs="Times New Roman"/>
          <w:lang w:val="en-US" w:eastAsia="zh-CN"/>
        </w:rPr>
        <w:t>简易机巢主体设备</w:t>
      </w:r>
      <w:r>
        <w:rPr>
          <w:rFonts w:hint="eastAsia" w:ascii="宋体" w:hAnsi="宋体" w:eastAsia="宋体" w:cs="宋体"/>
          <w:szCs w:val="21"/>
        </w:rPr>
        <w:t xml:space="preserve">标准技术特性参数表（投标方填写） </w:t>
      </w:r>
    </w:p>
    <w:tbl>
      <w:tblPr>
        <w:tblStyle w:val="19"/>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2419"/>
        <w:gridCol w:w="1782"/>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241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78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eastAsia="宋体" w:cs="宋体"/>
                <w:bCs/>
                <w:kern w:val="0"/>
                <w:szCs w:val="21"/>
              </w:rPr>
            </w:pPr>
            <w:r>
              <w:rPr>
                <w:rFonts w:hint="default" w:ascii="Times New Roman" w:hAnsi="Times New Roman" w:eastAsia="宋体" w:cs="Times New Roman"/>
                <w:color w:val="000000"/>
                <w:kern w:val="0"/>
                <w:sz w:val="21"/>
                <w:szCs w:val="21"/>
                <w:lang w:bidi="ar"/>
              </w:rPr>
              <w:t>1</w:t>
            </w:r>
          </w:p>
        </w:tc>
        <w:tc>
          <w:tcPr>
            <w:tcW w:w="1670" w:type="dxa"/>
            <w:vAlign w:val="center"/>
          </w:tcPr>
          <w:p>
            <w:pPr>
              <w:widowControl/>
              <w:spacing w:line="360" w:lineRule="auto"/>
              <w:jc w:val="center"/>
              <w:textAlignment w:val="center"/>
              <w:rPr>
                <w:rFonts w:hint="eastAsia" w:ascii="宋体" w:hAnsi="宋体" w:eastAsia="宋体" w:cs="宋体"/>
                <w:szCs w:val="21"/>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尺寸（长×宽×高）</w:t>
            </w:r>
          </w:p>
        </w:tc>
        <w:tc>
          <w:tcPr>
            <w:tcW w:w="751" w:type="dxa"/>
            <w:vAlign w:val="center"/>
          </w:tcPr>
          <w:p>
            <w:pPr>
              <w:widowControl/>
              <w:spacing w:line="360" w:lineRule="auto"/>
              <w:jc w:val="center"/>
              <w:textAlignment w:val="center"/>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sz w:val="21"/>
                <w:szCs w:val="21"/>
              </w:rPr>
              <w:t>mm</w:t>
            </w:r>
          </w:p>
        </w:tc>
        <w:tc>
          <w:tcPr>
            <w:tcW w:w="2419" w:type="dxa"/>
            <w:vAlign w:val="center"/>
          </w:tcPr>
          <w:p>
            <w:pPr>
              <w:widowControl/>
              <w:spacing w:line="360" w:lineRule="auto"/>
              <w:jc w:val="center"/>
              <w:textAlignment w:val="center"/>
              <w:rPr>
                <w:rFonts w:hint="eastAsia" w:ascii="宋体" w:hAnsi="宋体" w:eastAsia="宋体" w:cs="宋体"/>
                <w:szCs w:val="21"/>
              </w:rPr>
            </w:pPr>
            <w:r>
              <w:rPr>
                <w:rFonts w:hint="default" w:ascii="Times New Roman" w:hAnsi="Times New Roman" w:eastAsia="宋体" w:cs="Times New Roman"/>
                <w:sz w:val="21"/>
                <w:szCs w:val="21"/>
              </w:rPr>
              <w:t>≤450×650×250mm</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kern w:val="0"/>
                <w:szCs w:val="21"/>
              </w:rPr>
            </w:pPr>
          </w:p>
        </w:tc>
        <w:tc>
          <w:tcPr>
            <w:tcW w:w="1648" w:type="dxa"/>
            <w:vAlign w:val="center"/>
          </w:tcPr>
          <w:p>
            <w:pPr>
              <w:widowControl/>
              <w:spacing w:line="360" w:lineRule="auto"/>
              <w:jc w:val="center"/>
              <w:rPr>
                <w:rFonts w:hint="eastAsia" w:ascii="宋体" w:hAnsi="宋体" w:eastAsia="宋体" w:cs="宋体"/>
                <w:bCs/>
                <w:kern w:val="0"/>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eastAsia="宋体" w:cs="宋体"/>
                <w:kern w:val="0"/>
                <w:szCs w:val="21"/>
              </w:rPr>
            </w:pPr>
            <w:r>
              <w:rPr>
                <w:rFonts w:hint="default" w:ascii="Times New Roman" w:hAnsi="Times New Roman" w:eastAsia="宋体" w:cs="Times New Roman"/>
                <w:color w:val="000000"/>
                <w:kern w:val="0"/>
                <w:sz w:val="21"/>
                <w:szCs w:val="21"/>
                <w:lang w:bidi="ar"/>
              </w:rPr>
              <w:t>2</w:t>
            </w:r>
          </w:p>
        </w:tc>
        <w:tc>
          <w:tcPr>
            <w:tcW w:w="1670" w:type="dxa"/>
            <w:vAlign w:val="center"/>
          </w:tcPr>
          <w:p>
            <w:pPr>
              <w:widowControl/>
              <w:spacing w:line="360" w:lineRule="auto"/>
              <w:jc w:val="center"/>
              <w:textAlignment w:val="center"/>
              <w:rPr>
                <w:rFonts w:hint="eastAsia" w:ascii="宋体" w:hAnsi="宋体" w:eastAsia="宋体" w:cs="宋体"/>
                <w:szCs w:val="21"/>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重量</w:t>
            </w:r>
          </w:p>
        </w:tc>
        <w:tc>
          <w:tcPr>
            <w:tcW w:w="751" w:type="dxa"/>
            <w:vAlign w:val="center"/>
          </w:tcPr>
          <w:p>
            <w:pPr>
              <w:widowControl/>
              <w:spacing w:line="360" w:lineRule="auto"/>
              <w:jc w:val="center"/>
              <w:textAlignment w:val="center"/>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sz w:val="21"/>
                <w:szCs w:val="21"/>
              </w:rPr>
              <w:t>kg</w:t>
            </w:r>
          </w:p>
        </w:tc>
        <w:tc>
          <w:tcPr>
            <w:tcW w:w="2419" w:type="dxa"/>
            <w:vAlign w:val="center"/>
          </w:tcPr>
          <w:p>
            <w:pPr>
              <w:widowControl/>
              <w:spacing w:line="360" w:lineRule="auto"/>
              <w:jc w:val="center"/>
              <w:textAlignment w:val="center"/>
              <w:rPr>
                <w:rFonts w:hint="eastAsia" w:ascii="宋体" w:hAnsi="宋体" w:eastAsia="宋体" w:cs="宋体"/>
                <w:szCs w:val="21"/>
              </w:rPr>
            </w:pPr>
            <w:r>
              <w:rPr>
                <w:rFonts w:hint="default" w:ascii="Times New Roman" w:hAnsi="Times New Roman" w:eastAsia="宋体" w:cs="Times New Roman"/>
                <w:sz w:val="21"/>
                <w:szCs w:val="21"/>
              </w:rPr>
              <w:t>≤25kg</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Cs w:val="21"/>
              </w:rPr>
            </w:pPr>
          </w:p>
        </w:tc>
        <w:tc>
          <w:tcPr>
            <w:tcW w:w="1648" w:type="dxa"/>
            <w:vAlign w:val="center"/>
          </w:tcPr>
          <w:p>
            <w:pPr>
              <w:widowControl/>
              <w:spacing w:line="360" w:lineRule="auto"/>
              <w:jc w:val="center"/>
              <w:rPr>
                <w:rFonts w:hint="eastAsia" w:ascii="宋体" w:hAnsi="宋体" w:eastAsia="宋体" w:cs="宋体"/>
                <w:kern w:val="0"/>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宋体" w:hAnsi="宋体" w:eastAsia="宋体" w:cs="宋体"/>
                <w:szCs w:val="21"/>
                <w:lang w:val="en-US" w:eastAsia="zh-CN"/>
              </w:rPr>
            </w:pPr>
            <w:r>
              <w:rPr>
                <w:rFonts w:hint="default" w:ascii="Times New Roman" w:hAnsi="Times New Roman" w:eastAsia="宋体" w:cs="Times New Roman"/>
                <w:color w:val="000000"/>
                <w:kern w:val="0"/>
                <w:sz w:val="21"/>
                <w:szCs w:val="21"/>
                <w:lang w:bidi="ar"/>
              </w:rPr>
              <w:t>3</w:t>
            </w:r>
          </w:p>
        </w:tc>
        <w:tc>
          <w:tcPr>
            <w:tcW w:w="1670" w:type="dxa"/>
            <w:vAlign w:val="center"/>
          </w:tcPr>
          <w:p>
            <w:pPr>
              <w:widowControl/>
              <w:spacing w:line="360" w:lineRule="auto"/>
              <w:jc w:val="center"/>
              <w:textAlignment w:val="center"/>
              <w:rPr>
                <w:rFonts w:hint="eastAsia" w:ascii="宋体" w:hAnsi="宋体" w:eastAsia="宋体" w:cs="宋体"/>
                <w:kern w:val="0"/>
                <w:szCs w:val="21"/>
                <w:lang w:val="en-US" w:eastAsia="zh-CN"/>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可控制无人机数量</w:t>
            </w:r>
          </w:p>
        </w:tc>
        <w:tc>
          <w:tcPr>
            <w:tcW w:w="751" w:type="dxa"/>
            <w:vAlign w:val="center"/>
          </w:tcPr>
          <w:p>
            <w:pPr>
              <w:widowControl/>
              <w:spacing w:line="360" w:lineRule="auto"/>
              <w:jc w:val="center"/>
              <w:textAlignment w:val="center"/>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color w:val="000000"/>
                <w:kern w:val="0"/>
                <w:sz w:val="21"/>
                <w:szCs w:val="21"/>
                <w:lang w:bidi="ar"/>
              </w:rPr>
              <w:t>台</w:t>
            </w:r>
          </w:p>
        </w:tc>
        <w:tc>
          <w:tcPr>
            <w:tcW w:w="2419" w:type="dxa"/>
            <w:vAlign w:val="center"/>
          </w:tcPr>
          <w:p>
            <w:pPr>
              <w:widowControl/>
              <w:spacing w:line="360" w:lineRule="auto"/>
              <w:jc w:val="center"/>
              <w:textAlignment w:val="center"/>
              <w:rPr>
                <w:rFonts w:hint="eastAsia" w:ascii="宋体" w:hAnsi="宋体" w:eastAsia="宋体" w:cs="宋体"/>
                <w:kern w:val="0"/>
                <w:szCs w:val="21"/>
                <w:lang w:val="en-US" w:eastAsia="zh-CN"/>
              </w:rPr>
            </w:pPr>
            <w:r>
              <w:rPr>
                <w:rFonts w:hint="default" w:ascii="Times New Roman" w:hAnsi="Times New Roman" w:eastAsia="宋体" w:cs="Times New Roman"/>
                <w:color w:val="000000"/>
                <w:kern w:val="0"/>
                <w:sz w:val="21"/>
                <w:szCs w:val="21"/>
                <w:lang w:bidi="ar"/>
              </w:rPr>
              <w:t>1台</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Cs w:val="21"/>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宋体" w:hAnsi="宋体" w:eastAsia="宋体" w:cs="宋体"/>
                <w:szCs w:val="21"/>
                <w:lang w:val="en-US" w:eastAsia="zh-CN"/>
              </w:rPr>
            </w:pPr>
            <w:r>
              <w:rPr>
                <w:rFonts w:hint="default" w:ascii="Times New Roman" w:hAnsi="Times New Roman" w:eastAsia="宋体" w:cs="Times New Roman"/>
                <w:color w:val="000000"/>
                <w:kern w:val="0"/>
                <w:sz w:val="21"/>
                <w:szCs w:val="21"/>
                <w:lang w:bidi="ar"/>
              </w:rPr>
              <w:t>4</w:t>
            </w:r>
          </w:p>
        </w:tc>
        <w:tc>
          <w:tcPr>
            <w:tcW w:w="1670" w:type="dxa"/>
            <w:vAlign w:val="center"/>
          </w:tcPr>
          <w:p>
            <w:pPr>
              <w:widowControl/>
              <w:spacing w:line="360" w:lineRule="auto"/>
              <w:jc w:val="center"/>
              <w:textAlignment w:val="center"/>
              <w:rPr>
                <w:rFonts w:hint="eastAsia" w:ascii="宋体" w:hAnsi="宋体" w:eastAsia="宋体" w:cs="宋体"/>
                <w:kern w:val="0"/>
                <w:szCs w:val="21"/>
                <w:lang w:val="en-US" w:eastAsia="zh-CN"/>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最大巡检范围</w:t>
            </w:r>
          </w:p>
        </w:tc>
        <w:tc>
          <w:tcPr>
            <w:tcW w:w="751" w:type="dxa"/>
            <w:vAlign w:val="center"/>
          </w:tcPr>
          <w:p>
            <w:pPr>
              <w:widowControl/>
              <w:spacing w:line="360" w:lineRule="auto"/>
              <w:jc w:val="center"/>
              <w:textAlignment w:val="center"/>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color w:val="000000"/>
                <w:kern w:val="0"/>
                <w:sz w:val="21"/>
                <w:szCs w:val="21"/>
                <w:lang w:bidi="ar"/>
              </w:rPr>
              <w:t>m</w:t>
            </w:r>
          </w:p>
        </w:tc>
        <w:tc>
          <w:tcPr>
            <w:tcW w:w="2419" w:type="dxa"/>
            <w:vAlign w:val="center"/>
          </w:tcPr>
          <w:p>
            <w:pPr>
              <w:widowControl/>
              <w:spacing w:line="360" w:lineRule="auto"/>
              <w:jc w:val="center"/>
              <w:textAlignment w:val="center"/>
              <w:rPr>
                <w:rFonts w:hint="eastAsia" w:ascii="宋体" w:hAnsi="宋体" w:eastAsia="宋体" w:cs="宋体"/>
                <w:kern w:val="0"/>
                <w:szCs w:val="21"/>
                <w:lang w:val="en-US" w:eastAsia="zh-CN"/>
              </w:rPr>
            </w:pPr>
            <w:r>
              <w:rPr>
                <w:rFonts w:hint="default" w:ascii="Times New Roman" w:hAnsi="Times New Roman" w:eastAsia="宋体" w:cs="Times New Roman"/>
                <w:color w:val="000000"/>
                <w:kern w:val="0"/>
                <w:sz w:val="21"/>
                <w:szCs w:val="21"/>
                <w:lang w:bidi="ar"/>
              </w:rPr>
              <w:t>≥2000m</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Cs w:val="21"/>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宋体" w:hAnsi="宋体" w:eastAsia="宋体" w:cs="宋体"/>
                <w:szCs w:val="21"/>
                <w:lang w:val="en-US" w:eastAsia="zh-CN"/>
              </w:rPr>
            </w:pPr>
            <w:r>
              <w:rPr>
                <w:rFonts w:hint="default" w:ascii="Times New Roman" w:hAnsi="Times New Roman" w:eastAsia="宋体" w:cs="Times New Roman"/>
                <w:color w:val="000000"/>
                <w:kern w:val="0"/>
                <w:sz w:val="21"/>
                <w:szCs w:val="21"/>
                <w:lang w:bidi="ar"/>
              </w:rPr>
              <w:t>5</w:t>
            </w:r>
          </w:p>
        </w:tc>
        <w:tc>
          <w:tcPr>
            <w:tcW w:w="1670" w:type="dxa"/>
            <w:vAlign w:val="center"/>
          </w:tcPr>
          <w:p>
            <w:pPr>
              <w:widowControl/>
              <w:spacing w:line="360" w:lineRule="auto"/>
              <w:jc w:val="center"/>
              <w:textAlignment w:val="center"/>
              <w:rPr>
                <w:rFonts w:hint="eastAsia" w:ascii="宋体" w:hAnsi="宋体" w:eastAsia="宋体" w:cs="宋体"/>
                <w:kern w:val="0"/>
                <w:szCs w:val="21"/>
                <w:lang w:val="en-US" w:eastAsia="zh-CN"/>
              </w:rPr>
            </w:pPr>
            <w:r>
              <w:rPr>
                <w:rFonts w:hint="default" w:ascii="Times New Roman" w:hAnsi="Times New Roman" w:eastAsia="宋体" w:cs="Times New Roman"/>
                <w:color w:val="000000"/>
                <w:kern w:val="0"/>
                <w:sz w:val="21"/>
                <w:szCs w:val="21"/>
                <w:lang w:bidi="ar"/>
              </w:rPr>
              <w:t>数据自动上传</w:t>
            </w:r>
          </w:p>
        </w:tc>
        <w:tc>
          <w:tcPr>
            <w:tcW w:w="751" w:type="dxa"/>
            <w:vAlign w:val="center"/>
          </w:tcPr>
          <w:p>
            <w:pPr>
              <w:widowControl/>
              <w:spacing w:line="360" w:lineRule="auto"/>
              <w:jc w:val="center"/>
              <w:textAlignment w:val="center"/>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9" w:type="dxa"/>
            <w:vAlign w:val="center"/>
          </w:tcPr>
          <w:p>
            <w:pPr>
              <w:widowControl/>
              <w:spacing w:line="360" w:lineRule="auto"/>
              <w:jc w:val="center"/>
              <w:textAlignment w:val="center"/>
              <w:rPr>
                <w:rFonts w:hint="eastAsia" w:ascii="宋体" w:hAnsi="宋体" w:eastAsia="宋体" w:cs="宋体"/>
                <w:kern w:val="0"/>
                <w:szCs w:val="21"/>
                <w:lang w:val="en-US" w:eastAsia="zh-CN"/>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0"/>
                <w:szCs w:val="21"/>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kern w:val="0"/>
                <w:sz w:val="21"/>
                <w:szCs w:val="21"/>
                <w:lang w:bidi="ar"/>
              </w:rPr>
              <w:t>6</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微气象功能</w:t>
            </w:r>
          </w:p>
        </w:tc>
        <w:tc>
          <w:tcPr>
            <w:tcW w:w="751" w:type="dxa"/>
            <w:vAlign w:val="center"/>
          </w:tcPr>
          <w:p>
            <w:pPr>
              <w:widowControl/>
              <w:spacing w:line="360" w:lineRule="auto"/>
              <w:jc w:val="center"/>
              <w:textAlignment w:val="center"/>
              <w:rPr>
                <w:rFonts w:hint="eastAsia" w:eastAsia="宋体"/>
                <w:lang w:val="en-US" w:eastAsia="zh-CN"/>
              </w:rPr>
            </w:pPr>
            <w:r>
              <w:rPr>
                <w:rFonts w:hint="eastAsia"/>
                <w:lang w:val="en-US" w:eastAsia="zh-CN"/>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kern w:val="0"/>
                <w:sz w:val="21"/>
                <w:szCs w:val="21"/>
                <w:lang w:bidi="ar"/>
              </w:rPr>
              <w:t>7</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工作环境温度</w:t>
            </w:r>
          </w:p>
        </w:tc>
        <w:tc>
          <w:tcPr>
            <w:tcW w:w="751"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-10℃ ～ 45℃</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kern w:val="0"/>
                <w:sz w:val="21"/>
                <w:szCs w:val="21"/>
                <w:lang w:bidi="ar"/>
              </w:rPr>
              <w:t>8</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外部监控功能</w:t>
            </w:r>
          </w:p>
        </w:tc>
        <w:tc>
          <w:tcPr>
            <w:tcW w:w="751" w:type="dxa"/>
            <w:vAlign w:val="center"/>
          </w:tcPr>
          <w:p>
            <w:pPr>
              <w:widowControl/>
              <w:spacing w:line="360" w:lineRule="auto"/>
              <w:jc w:val="center"/>
              <w:textAlignment w:val="center"/>
              <w:rPr>
                <w:rFonts w:hint="default" w:eastAsia="宋体"/>
                <w:lang w:val="en-US" w:eastAsia="zh-CN"/>
              </w:rPr>
            </w:pPr>
            <w:r>
              <w:rPr>
                <w:rFonts w:hint="eastAsia"/>
                <w:lang w:val="en-US" w:eastAsia="zh-CN"/>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kern w:val="0"/>
                <w:sz w:val="21"/>
                <w:szCs w:val="21"/>
                <w:lang w:bidi="ar"/>
              </w:rPr>
              <w:t>9</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主动散热</w:t>
            </w:r>
          </w:p>
        </w:tc>
        <w:tc>
          <w:tcPr>
            <w:tcW w:w="751" w:type="dxa"/>
            <w:vAlign w:val="center"/>
          </w:tcPr>
          <w:p>
            <w:pPr>
              <w:widowControl/>
              <w:spacing w:line="360" w:lineRule="auto"/>
              <w:jc w:val="center"/>
              <w:textAlignment w:val="center"/>
              <w:rPr>
                <w:rFonts w:hint="eastAsia" w:eastAsia="宋体"/>
                <w:lang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10</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自主巡检功能</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支持巡检航线自动导入，自主执行任务，无需人工干预</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11</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精准降落</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支持RTK精准定位，可降落斜面≥5°，降落误差≤20cm</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12</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无人值守运行</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13</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rPr>
              <w:t>视频监控</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sz w:val="21"/>
                <w:szCs w:val="21"/>
                <w:lang w:val="en-US" w:eastAsia="zh-CN"/>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rPr>
              <w:t>不低于720P外部视频监控</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14</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远程实时图传</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15</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紧急备降</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16</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color w:val="000000"/>
                <w:kern w:val="0"/>
                <w:sz w:val="21"/>
                <w:szCs w:val="21"/>
                <w:lang w:bidi="ar"/>
              </w:rPr>
              <w:t>远程运维功能</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支持</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17</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平均无故障起降架次</w:t>
            </w:r>
          </w:p>
        </w:tc>
        <w:tc>
          <w:tcPr>
            <w:tcW w:w="751"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次</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≥1000次</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18</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机库图传延时</w:t>
            </w:r>
          </w:p>
        </w:tc>
        <w:tc>
          <w:tcPr>
            <w:tcW w:w="751"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ms</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≤500ms</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19</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信息安全</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满足电网信息安全接入</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20</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供电要求</w:t>
            </w:r>
          </w:p>
        </w:tc>
        <w:tc>
          <w:tcPr>
            <w:tcW w:w="751"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V</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AC 220V</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eastAsia" w:ascii="宋体" w:hAnsi="宋体" w:cs="宋体"/>
                <w:szCs w:val="21"/>
                <w:lang w:val="en-US" w:eastAsia="zh-CN"/>
              </w:rPr>
            </w:pPr>
            <w:r>
              <w:rPr>
                <w:rFonts w:hint="default" w:ascii="Times New Roman" w:hAnsi="Times New Roman" w:eastAsia="宋体" w:cs="Times New Roman"/>
                <w:color w:val="000000"/>
                <w:sz w:val="21"/>
                <w:szCs w:val="21"/>
              </w:rPr>
              <w:t>21</w:t>
            </w:r>
          </w:p>
        </w:tc>
        <w:tc>
          <w:tcPr>
            <w:tcW w:w="1670"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防护等级</w:t>
            </w:r>
          </w:p>
        </w:tc>
        <w:tc>
          <w:tcPr>
            <w:tcW w:w="751" w:type="dxa"/>
            <w:vAlign w:val="center"/>
          </w:tcPr>
          <w:p>
            <w:pPr>
              <w:widowControl/>
              <w:spacing w:line="360" w:lineRule="auto"/>
              <w:jc w:val="center"/>
              <w:textAlignment w:val="center"/>
              <w:rPr>
                <w:rFonts w:hint="eastAsia" w:eastAsia="宋体"/>
                <w:lang w:val="en-US" w:eastAsia="zh-CN"/>
              </w:rPr>
            </w:pPr>
            <w:r>
              <w:rPr>
                <w:rFonts w:hint="eastAsia" w:ascii="Times New Roman" w:hAnsi="Times New Roman" w:cs="Times New Roman"/>
                <w:color w:val="000000"/>
                <w:kern w:val="0"/>
                <w:sz w:val="21"/>
                <w:szCs w:val="21"/>
                <w:lang w:val="en-US" w:eastAsia="zh-CN" w:bidi="ar"/>
              </w:rPr>
              <w:t>/</w:t>
            </w:r>
          </w:p>
        </w:tc>
        <w:tc>
          <w:tcPr>
            <w:tcW w:w="2419" w:type="dxa"/>
            <w:vAlign w:val="center"/>
          </w:tcPr>
          <w:p>
            <w:pPr>
              <w:widowControl/>
              <w:spacing w:line="360" w:lineRule="auto"/>
              <w:jc w:val="center"/>
              <w:textAlignment w:val="center"/>
              <w:rPr>
                <w:rFonts w:hint="eastAsia"/>
              </w:rPr>
            </w:pPr>
            <w:r>
              <w:rPr>
                <w:rFonts w:hint="default" w:ascii="Times New Roman" w:hAnsi="Times New Roman" w:eastAsia="宋体" w:cs="Times New Roman"/>
                <w:color w:val="000000"/>
                <w:kern w:val="0"/>
                <w:sz w:val="21"/>
                <w:szCs w:val="21"/>
                <w:lang w:bidi="ar"/>
              </w:rPr>
              <w:t>不低于IP43</w:t>
            </w:r>
          </w:p>
        </w:tc>
        <w:tc>
          <w:tcPr>
            <w:tcW w:w="178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rPr>
            </w:pPr>
          </w:p>
        </w:tc>
        <w:tc>
          <w:tcPr>
            <w:tcW w:w="1648" w:type="dxa"/>
            <w:vAlign w:val="center"/>
          </w:tcPr>
          <w:p>
            <w:pPr>
              <w:widowControl/>
              <w:spacing w:line="360" w:lineRule="auto"/>
              <w:jc w:val="center"/>
              <w:rPr>
                <w:rFonts w:hint="eastAsia" w:ascii="宋体" w:hAnsi="宋体" w:eastAsia="宋体" w:cs="宋体"/>
                <w:szCs w:val="21"/>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22</w:t>
            </w:r>
          </w:p>
        </w:tc>
        <w:tc>
          <w:tcPr>
            <w:tcW w:w="1670"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bCs/>
                <w:kern w:val="0"/>
                <w:sz w:val="21"/>
                <w:szCs w:val="21"/>
              </w:rPr>
              <w:t>支持在线用户数</w:t>
            </w:r>
          </w:p>
        </w:tc>
        <w:tc>
          <w:tcPr>
            <w:tcW w:w="751"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w:t>
            </w:r>
          </w:p>
        </w:tc>
        <w:tc>
          <w:tcPr>
            <w:tcW w:w="2419"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w:t>
            </w:r>
            <w:r>
              <w:rPr>
                <w:rFonts w:hint="default" w:ascii="Times New Roman" w:hAnsi="Times New Roman" w:eastAsia="宋体" w:cs="Times New Roman"/>
                <w:kern w:val="0"/>
                <w:sz w:val="21"/>
                <w:szCs w:val="21"/>
              </w:rPr>
              <w:t>100人</w:t>
            </w:r>
          </w:p>
        </w:tc>
        <w:tc>
          <w:tcPr>
            <w:tcW w:w="1782"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p>
        </w:tc>
        <w:tc>
          <w:tcPr>
            <w:tcW w:w="1648" w:type="dxa"/>
            <w:shd w:val="clear" w:color="auto" w:fill="auto"/>
            <w:vAlign w:val="center"/>
          </w:tcPr>
          <w:p>
            <w:pPr>
              <w:pageBreakBefore w:val="0"/>
              <w:widowControl/>
              <w:kinsoku/>
              <w:wordWrap/>
              <w:overflowPunct/>
              <w:topLinePunct w:val="0"/>
              <w:bidi w:val="0"/>
              <w:spacing w:line="36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23</w:t>
            </w:r>
          </w:p>
        </w:tc>
        <w:tc>
          <w:tcPr>
            <w:tcW w:w="1670"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支持并发操作用户数</w:t>
            </w:r>
          </w:p>
        </w:tc>
        <w:tc>
          <w:tcPr>
            <w:tcW w:w="751"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w:t>
            </w:r>
          </w:p>
        </w:tc>
        <w:tc>
          <w:tcPr>
            <w:tcW w:w="2419"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bidi="ar"/>
              </w:rPr>
              <w:t>≥</w:t>
            </w:r>
            <w:r>
              <w:rPr>
                <w:rFonts w:hint="default" w:ascii="Times New Roman" w:hAnsi="Times New Roman" w:eastAsia="宋体" w:cs="Times New Roman"/>
                <w:kern w:val="0"/>
                <w:sz w:val="21"/>
                <w:szCs w:val="21"/>
              </w:rPr>
              <w:t>20人</w:t>
            </w:r>
          </w:p>
        </w:tc>
        <w:tc>
          <w:tcPr>
            <w:tcW w:w="1782"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p>
        </w:tc>
        <w:tc>
          <w:tcPr>
            <w:tcW w:w="1648" w:type="dxa"/>
            <w:shd w:val="clear" w:color="auto" w:fill="auto"/>
            <w:vAlign w:val="center"/>
          </w:tcPr>
          <w:p>
            <w:pPr>
              <w:pageBreakBefore w:val="0"/>
              <w:widowControl/>
              <w:kinsoku/>
              <w:wordWrap/>
              <w:overflowPunct/>
              <w:topLinePunct w:val="0"/>
              <w:bidi w:val="0"/>
              <w:spacing w:line="36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24</w:t>
            </w:r>
          </w:p>
        </w:tc>
        <w:tc>
          <w:tcPr>
            <w:tcW w:w="1670"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系统功能</w:t>
            </w:r>
          </w:p>
        </w:tc>
        <w:tc>
          <w:tcPr>
            <w:tcW w:w="751"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cs="Times New Roman"/>
                <w:color w:val="000000"/>
                <w:kern w:val="0"/>
                <w:sz w:val="21"/>
                <w:szCs w:val="21"/>
                <w:lang w:val="en-US" w:eastAsia="zh-CN" w:bidi="ar"/>
              </w:rPr>
              <w:t>/</w:t>
            </w:r>
          </w:p>
        </w:tc>
        <w:tc>
          <w:tcPr>
            <w:tcW w:w="2419"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kern w:val="0"/>
                <w:sz w:val="21"/>
                <w:szCs w:val="21"/>
              </w:rPr>
              <w:t>包括但不限于智能设备综合管控、巡检任务管理、巡检结果管理、设备台账管理、无人机实时图传监控、无人机作业航线管理与预览等</w:t>
            </w:r>
          </w:p>
        </w:tc>
        <w:tc>
          <w:tcPr>
            <w:tcW w:w="1782"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p>
        </w:tc>
        <w:tc>
          <w:tcPr>
            <w:tcW w:w="1648" w:type="dxa"/>
            <w:shd w:val="clear" w:color="auto" w:fill="auto"/>
            <w:vAlign w:val="center"/>
          </w:tcPr>
          <w:p>
            <w:pPr>
              <w:pageBreakBefore w:val="0"/>
              <w:widowControl/>
              <w:kinsoku/>
              <w:wordWrap/>
              <w:overflowPunct/>
              <w:topLinePunct w:val="0"/>
              <w:bidi w:val="0"/>
              <w:spacing w:line="36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spacing w:line="360" w:lineRule="auto"/>
              <w:jc w:val="center"/>
              <w:textAlignment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25</w:t>
            </w:r>
          </w:p>
        </w:tc>
        <w:tc>
          <w:tcPr>
            <w:tcW w:w="1670"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bCs/>
                <w:kern w:val="0"/>
                <w:sz w:val="21"/>
                <w:szCs w:val="21"/>
                <w:lang w:val="en-US" w:eastAsia="zh-CN" w:bidi="ar-SA"/>
              </w:rPr>
            </w:pPr>
            <w:r>
              <w:rPr>
                <w:rFonts w:hint="default" w:ascii="Times New Roman" w:hAnsi="Times New Roman" w:eastAsia="宋体" w:cs="Times New Roman"/>
                <w:bCs/>
                <w:kern w:val="0"/>
                <w:sz w:val="21"/>
                <w:szCs w:val="21"/>
              </w:rPr>
              <w:t>操作系统支持</w:t>
            </w:r>
          </w:p>
        </w:tc>
        <w:tc>
          <w:tcPr>
            <w:tcW w:w="751"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kern w:val="0"/>
                <w:sz w:val="21"/>
                <w:szCs w:val="21"/>
                <w:lang w:val="en-US" w:eastAsia="zh-CN" w:bidi="ar-SA"/>
              </w:rPr>
            </w:pPr>
            <w:r>
              <w:rPr>
                <w:rFonts w:hint="eastAsia" w:ascii="Times New Roman" w:hAnsi="Times New Roman" w:cs="Times New Roman"/>
                <w:kern w:val="0"/>
                <w:sz w:val="21"/>
                <w:szCs w:val="21"/>
                <w:lang w:val="en-US" w:eastAsia="zh-CN" w:bidi="ar-SA"/>
              </w:rPr>
              <w:t>/</w:t>
            </w:r>
          </w:p>
        </w:tc>
        <w:tc>
          <w:tcPr>
            <w:tcW w:w="2419"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Ubuntu、CentOS等主流Linux操作系统</w:t>
            </w:r>
          </w:p>
        </w:tc>
        <w:tc>
          <w:tcPr>
            <w:tcW w:w="1782" w:type="dxa"/>
            <w:shd w:val="clear" w:color="auto" w:fill="auto"/>
            <w:vAlign w:val="center"/>
          </w:tcPr>
          <w:p>
            <w:pPr>
              <w:pageBreakBefore w:val="0"/>
              <w:widowControl/>
              <w:kinsoku/>
              <w:wordWrap/>
              <w:overflowPunct/>
              <w:topLinePunct w:val="0"/>
              <w:bidi w:val="0"/>
              <w:spacing w:line="360" w:lineRule="auto"/>
              <w:jc w:val="center"/>
              <w:textAlignment w:val="center"/>
              <w:rPr>
                <w:rFonts w:hint="default" w:ascii="Times New Roman" w:hAnsi="Times New Roman" w:eastAsia="宋体" w:cs="Times New Roman"/>
                <w:color w:val="000000"/>
                <w:kern w:val="0"/>
                <w:sz w:val="21"/>
                <w:szCs w:val="21"/>
                <w:lang w:val="en-US" w:eastAsia="zh-CN" w:bidi="ar"/>
              </w:rPr>
            </w:pPr>
          </w:p>
        </w:tc>
        <w:tc>
          <w:tcPr>
            <w:tcW w:w="1648" w:type="dxa"/>
            <w:shd w:val="clear" w:color="auto" w:fill="auto"/>
            <w:vAlign w:val="center"/>
          </w:tcPr>
          <w:p>
            <w:pPr>
              <w:pageBreakBefore w:val="0"/>
              <w:widowControl/>
              <w:kinsoku/>
              <w:wordWrap/>
              <w:overflowPunct/>
              <w:topLinePunct w:val="0"/>
              <w:bidi w:val="0"/>
              <w:spacing w:line="36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试验报告、说明书、保证函等</w:t>
            </w:r>
          </w:p>
        </w:tc>
      </w:tr>
    </w:tbl>
    <w:p>
      <w:pPr>
        <w:bidi w:val="0"/>
        <w:rPr>
          <w:rFonts w:hint="eastAsia"/>
          <w:lang w:val="en-US" w:eastAsia="zh-CN"/>
        </w:rPr>
      </w:pPr>
    </w:p>
    <w:p>
      <w:pPr>
        <w:jc w:val="both"/>
        <w:outlineLvl w:val="1"/>
        <w:rPr>
          <w:rFonts w:hint="default" w:ascii="宋体" w:hAnsi="宋体" w:eastAsia="宋体" w:cs="宋体"/>
          <w:b/>
          <w:bCs/>
          <w:szCs w:val="21"/>
          <w:lang w:val="en-US" w:eastAsia="zh-CN"/>
        </w:rPr>
      </w:pPr>
      <w:bookmarkStart w:id="15" w:name="_Toc19346"/>
      <w:bookmarkStart w:id="16" w:name="_Toc23673"/>
      <w:r>
        <w:rPr>
          <w:rFonts w:hint="eastAsia" w:ascii="宋体" w:hAnsi="宋体" w:cs="宋体"/>
          <w:b/>
          <w:bCs/>
          <w:szCs w:val="21"/>
          <w:lang w:val="en-US" w:eastAsia="zh-CN"/>
        </w:rPr>
        <w:t>3.3</w:t>
      </w:r>
      <w:r>
        <w:rPr>
          <w:rFonts w:hint="eastAsia" w:ascii="宋体" w:hAnsi="宋体" w:cs="宋体"/>
          <w:b/>
          <w:bCs/>
          <w:szCs w:val="24"/>
          <w:lang w:eastAsia="zh-CN"/>
        </w:rPr>
        <w:t>室内无人机机巢</w:t>
      </w:r>
      <w:bookmarkEnd w:id="15"/>
      <w:bookmarkEnd w:id="16"/>
    </w:p>
    <w:p>
      <w:pPr>
        <w:jc w:val="center"/>
        <w:outlineLvl w:val="9"/>
        <w:rPr>
          <w:rFonts w:eastAsia="宋体" w:cs="Times New Roman"/>
          <w:szCs w:val="21"/>
        </w:rPr>
      </w:pPr>
      <w:r>
        <w:rPr>
          <w:rFonts w:hint="eastAsia" w:ascii="宋体" w:hAnsi="宋体" w:eastAsia="宋体" w:cs="Times New Roman"/>
          <w:szCs w:val="21"/>
        </w:rPr>
        <w:t>表</w:t>
      </w:r>
      <w:r>
        <w:rPr>
          <w:rFonts w:hint="eastAsia" w:ascii="宋体" w:hAnsi="宋体" w:eastAsia="宋体" w:cs="Times New Roman"/>
          <w:szCs w:val="21"/>
          <w:lang w:val="en-US" w:eastAsia="zh-CN"/>
        </w:rPr>
        <w:t>3</w:t>
      </w:r>
      <w:r>
        <w:rPr>
          <w:rFonts w:ascii="宋体" w:hAnsi="宋体" w:eastAsia="宋体" w:cs="Times New Roman"/>
          <w:szCs w:val="21"/>
        </w:rPr>
        <w:t>.</w:t>
      </w:r>
      <w:r>
        <w:rPr>
          <w:rFonts w:hint="eastAsia" w:ascii="宋体" w:hAnsi="宋体" w:eastAsia="宋体" w:cs="Times New Roman"/>
          <w:szCs w:val="21"/>
          <w:lang w:val="en-US" w:eastAsia="zh-CN"/>
        </w:rPr>
        <w:t>3</w:t>
      </w:r>
      <w:r>
        <w:rPr>
          <w:rFonts w:hint="eastAsia" w:ascii="宋体" w:hAnsi="宋体" w:eastAsia="宋体" w:cs="宋体"/>
          <w:szCs w:val="24"/>
          <w:lang w:eastAsia="zh-CN"/>
        </w:rPr>
        <w:t>室内无人机机巢</w:t>
      </w:r>
      <w:r>
        <w:rPr>
          <w:rFonts w:hint="eastAsia" w:ascii="宋体" w:hAnsi="宋体" w:eastAsia="宋体" w:cs="Times New Roman"/>
          <w:szCs w:val="21"/>
        </w:rPr>
        <w:t>标准</w:t>
      </w:r>
      <w:r>
        <w:rPr>
          <w:rFonts w:ascii="宋体" w:hAnsi="宋体" w:eastAsia="宋体" w:cs="Times New Roman"/>
          <w:szCs w:val="21"/>
        </w:rPr>
        <w:t>技术</w:t>
      </w:r>
      <w:r>
        <w:rPr>
          <w:rFonts w:hint="eastAsia" w:ascii="宋体" w:hAnsi="宋体" w:eastAsia="宋体" w:cs="Times New Roman"/>
          <w:szCs w:val="21"/>
        </w:rPr>
        <w:t>特性</w:t>
      </w:r>
      <w:r>
        <w:rPr>
          <w:rFonts w:ascii="宋体" w:hAnsi="宋体" w:eastAsia="宋体" w:cs="Times New Roman"/>
          <w:szCs w:val="21"/>
        </w:rPr>
        <w:t>参数</w:t>
      </w:r>
      <w:r>
        <w:rPr>
          <w:rFonts w:hint="eastAsia" w:ascii="宋体" w:hAnsi="宋体" w:eastAsia="宋体" w:cs="宋体"/>
        </w:rPr>
        <w:t>和性能要求响应</w:t>
      </w:r>
      <w:r>
        <w:rPr>
          <w:rFonts w:ascii="宋体" w:hAnsi="宋体" w:eastAsia="宋体" w:cs="Times New Roman"/>
          <w:szCs w:val="21"/>
        </w:rPr>
        <w:t>表</w:t>
      </w:r>
      <w:r>
        <w:rPr>
          <w:rFonts w:hint="eastAsia" w:eastAsia="宋体" w:cs="Times New Roman"/>
          <w:szCs w:val="21"/>
        </w:rPr>
        <w:t xml:space="preserve">（投标方填写） </w:t>
      </w:r>
    </w:p>
    <w:tbl>
      <w:tblPr>
        <w:tblStyle w:val="19"/>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2623"/>
        <w:gridCol w:w="1530"/>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tblHeader/>
          <w:jc w:val="center"/>
        </w:trPr>
        <w:tc>
          <w:tcPr>
            <w:tcW w:w="683" w:type="dxa"/>
            <w:vAlign w:val="center"/>
          </w:tcPr>
          <w:p>
            <w:pPr>
              <w:widowControl/>
              <w:jc w:val="center"/>
              <w:rPr>
                <w:rFonts w:ascii="宋体" w:hAnsi="宋体" w:eastAsia="宋体" w:cs="Times New Roman"/>
                <w:b/>
                <w:kern w:val="0"/>
                <w:szCs w:val="21"/>
              </w:rPr>
            </w:pPr>
            <w:r>
              <w:rPr>
                <w:rFonts w:hint="eastAsia" w:ascii="宋体" w:hAnsi="宋体" w:eastAsia="宋体" w:cs="Times New Roman"/>
                <w:b/>
                <w:kern w:val="0"/>
                <w:szCs w:val="21"/>
              </w:rPr>
              <w:t>序号</w:t>
            </w:r>
          </w:p>
        </w:tc>
        <w:tc>
          <w:tcPr>
            <w:tcW w:w="1734" w:type="dxa"/>
            <w:vAlign w:val="center"/>
          </w:tcPr>
          <w:p>
            <w:pPr>
              <w:widowControl/>
              <w:jc w:val="center"/>
              <w:rPr>
                <w:rFonts w:hint="eastAsia" w:ascii="宋体" w:hAnsi="宋体" w:eastAsia="宋体" w:cs="Times New Roman"/>
                <w:b/>
                <w:kern w:val="0"/>
                <w:szCs w:val="21"/>
                <w:lang w:eastAsia="zh-CN"/>
              </w:rPr>
            </w:pPr>
            <w:r>
              <w:rPr>
                <w:rFonts w:hint="eastAsia" w:ascii="宋体" w:hAnsi="宋体" w:eastAsia="宋体" w:cs="Times New Roman"/>
                <w:b/>
                <w:kern w:val="0"/>
                <w:szCs w:val="21"/>
                <w:lang w:eastAsia="zh-CN"/>
              </w:rPr>
              <w:t>项目</w:t>
            </w:r>
          </w:p>
        </w:tc>
        <w:tc>
          <w:tcPr>
            <w:tcW w:w="695" w:type="dxa"/>
            <w:vAlign w:val="center"/>
          </w:tcPr>
          <w:p>
            <w:pPr>
              <w:widowControl/>
              <w:jc w:val="center"/>
              <w:rPr>
                <w:rFonts w:hint="default" w:ascii="宋体" w:hAnsi="宋体" w:eastAsia="宋体" w:cs="Times New Roman"/>
                <w:b/>
                <w:kern w:val="0"/>
                <w:szCs w:val="21"/>
                <w:lang w:val="en-US" w:eastAsia="zh-CN"/>
              </w:rPr>
            </w:pPr>
            <w:r>
              <w:rPr>
                <w:rFonts w:hint="eastAsia" w:ascii="宋体" w:hAnsi="宋体" w:eastAsia="宋体" w:cs="Times New Roman"/>
                <w:b/>
                <w:kern w:val="0"/>
                <w:szCs w:val="21"/>
                <w:lang w:val="en-US" w:eastAsia="zh-CN"/>
              </w:rPr>
              <w:t>单位</w:t>
            </w:r>
          </w:p>
        </w:tc>
        <w:tc>
          <w:tcPr>
            <w:tcW w:w="2623" w:type="dxa"/>
            <w:vAlign w:val="center"/>
          </w:tcPr>
          <w:p>
            <w:pPr>
              <w:widowControl/>
              <w:jc w:val="center"/>
              <w:rPr>
                <w:rFonts w:hint="eastAsia" w:ascii="宋体" w:hAnsi="宋体" w:eastAsia="宋体" w:cs="Times New Roman"/>
                <w:b/>
                <w:kern w:val="0"/>
                <w:szCs w:val="21"/>
                <w:lang w:eastAsia="zh-CN"/>
              </w:rPr>
            </w:pPr>
            <w:r>
              <w:rPr>
                <w:rFonts w:hint="eastAsia" w:ascii="宋体" w:hAnsi="宋体" w:eastAsia="宋体" w:cs="Times New Roman"/>
                <w:b/>
                <w:kern w:val="0"/>
                <w:szCs w:val="21"/>
                <w:lang w:eastAsia="zh-CN"/>
              </w:rPr>
              <w:t>项目要求值</w:t>
            </w:r>
          </w:p>
        </w:tc>
        <w:tc>
          <w:tcPr>
            <w:tcW w:w="1530" w:type="dxa"/>
            <w:vAlign w:val="center"/>
          </w:tcPr>
          <w:p>
            <w:pPr>
              <w:widowControl/>
              <w:jc w:val="center"/>
              <w:rPr>
                <w:rFonts w:hint="eastAsia" w:ascii="宋体" w:hAnsi="宋体" w:eastAsia="宋体" w:cs="Times New Roman"/>
                <w:b/>
                <w:kern w:val="0"/>
                <w:szCs w:val="21"/>
                <w:lang w:eastAsia="zh-CN"/>
              </w:rPr>
            </w:pPr>
            <w:r>
              <w:rPr>
                <w:rFonts w:hint="eastAsia" w:ascii="宋体" w:hAnsi="宋体" w:eastAsia="宋体" w:cs="Times New Roman"/>
                <w:b/>
                <w:kern w:val="0"/>
                <w:szCs w:val="21"/>
                <w:lang w:eastAsia="zh-CN"/>
              </w:rPr>
              <w:t>投标方保证值</w:t>
            </w:r>
          </w:p>
        </w:tc>
        <w:tc>
          <w:tcPr>
            <w:tcW w:w="1652" w:type="dxa"/>
            <w:vAlign w:val="center"/>
          </w:tcPr>
          <w:p>
            <w:pPr>
              <w:widowControl/>
              <w:jc w:val="center"/>
              <w:rPr>
                <w:rFonts w:hint="eastAsia" w:ascii="宋体" w:hAnsi="宋体" w:eastAsia="宋体" w:cs="Times New Roman"/>
                <w:b/>
                <w:kern w:val="0"/>
                <w:szCs w:val="21"/>
                <w:lang w:eastAsia="zh-CN"/>
              </w:rPr>
            </w:pPr>
            <w:r>
              <w:rPr>
                <w:rFonts w:hint="eastAsia" w:ascii="宋体" w:hAnsi="宋体" w:eastAsia="宋体" w:cs="Times New Roman"/>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hint="eastAsia" w:ascii="宋体" w:hAnsi="宋体" w:eastAsia="宋体" w:cs="宋体"/>
                <w:bCs w:val="0"/>
                <w:kern w:val="2"/>
                <w:szCs w:val="21"/>
              </w:rPr>
            </w:pPr>
            <w:r>
              <w:rPr>
                <w:rFonts w:hint="eastAsia" w:ascii="宋体" w:hAnsi="宋体" w:eastAsia="宋体" w:cs="宋体"/>
                <w:i w:val="0"/>
                <w:iCs w:val="0"/>
                <w:color w:val="000000"/>
                <w:kern w:val="0"/>
                <w:sz w:val="21"/>
                <w:szCs w:val="21"/>
                <w:u w:val="none"/>
                <w:lang w:val="en-US" w:eastAsia="zh-CN" w:bidi="ar"/>
              </w:rPr>
              <w:t>1</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★外形尺寸</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mm</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≤650*650*200（L*W*H）</w:t>
            </w:r>
          </w:p>
        </w:tc>
        <w:tc>
          <w:tcPr>
            <w:tcW w:w="1530" w:type="dxa"/>
            <w:vAlign w:val="center"/>
          </w:tcPr>
          <w:p>
            <w:pPr>
              <w:widowControl/>
              <w:jc w:val="center"/>
              <w:rPr>
                <w:rFonts w:hint="default" w:ascii="宋体" w:hAnsi="宋体" w:eastAsia="宋体" w:cs="宋体"/>
                <w:bCs/>
                <w:kern w:val="0"/>
                <w:szCs w:val="21"/>
                <w:lang w:val="en-US" w:eastAsia="zh-CN"/>
              </w:rPr>
            </w:pPr>
          </w:p>
        </w:tc>
        <w:tc>
          <w:tcPr>
            <w:tcW w:w="1652" w:type="dxa"/>
            <w:vAlign w:val="center"/>
          </w:tcPr>
          <w:p>
            <w:pPr>
              <w:widowControl/>
              <w:jc w:val="center"/>
              <w:rPr>
                <w:rFonts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2</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★重量</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kg</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 kg</w:t>
            </w:r>
          </w:p>
        </w:tc>
        <w:tc>
          <w:tcPr>
            <w:tcW w:w="1530" w:type="dxa"/>
            <w:vAlign w:val="center"/>
          </w:tcPr>
          <w:p>
            <w:pPr>
              <w:widowControl/>
              <w:jc w:val="center"/>
              <w:rPr>
                <w:rFonts w:hint="default" w:ascii="宋体" w:hAnsi="宋体" w:eastAsia="宋体" w:cs="宋体"/>
                <w:kern w:val="0"/>
                <w:szCs w:val="21"/>
                <w:lang w:val="en-US" w:eastAsia="zh-CN"/>
              </w:rPr>
            </w:pPr>
          </w:p>
        </w:tc>
        <w:tc>
          <w:tcPr>
            <w:tcW w:w="1652" w:type="dxa"/>
            <w:vAlign w:val="center"/>
          </w:tcPr>
          <w:p>
            <w:pPr>
              <w:widowControl/>
              <w:jc w:val="center"/>
              <w:rPr>
                <w:rFonts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3</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★搭载无人机数量</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530" w:type="dxa"/>
            <w:vAlign w:val="center"/>
          </w:tcPr>
          <w:p>
            <w:pPr>
              <w:widowControl/>
              <w:jc w:val="center"/>
              <w:rPr>
                <w:rFonts w:hint="eastAsia" w:ascii="宋体" w:hAnsi="宋体" w:eastAsia="宋体" w:cs="宋体"/>
                <w:kern w:val="0"/>
                <w:szCs w:val="21"/>
                <w:lang w:val="en-US" w:eastAsia="zh-CN"/>
              </w:rPr>
            </w:pPr>
          </w:p>
        </w:tc>
        <w:tc>
          <w:tcPr>
            <w:tcW w:w="1652" w:type="dxa"/>
            <w:vAlign w:val="center"/>
          </w:tcPr>
          <w:p>
            <w:pPr>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4</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工作温度</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 ～+50℃</w:t>
            </w:r>
          </w:p>
        </w:tc>
        <w:tc>
          <w:tcPr>
            <w:tcW w:w="1530" w:type="dxa"/>
            <w:vAlign w:val="center"/>
          </w:tcPr>
          <w:p>
            <w:pPr>
              <w:widowControl/>
              <w:jc w:val="center"/>
              <w:rPr>
                <w:rFonts w:ascii="宋体" w:hAnsi="宋体" w:eastAsia="宋体" w:cs="宋体"/>
                <w:kern w:val="0"/>
                <w:szCs w:val="21"/>
              </w:rPr>
            </w:pPr>
          </w:p>
        </w:tc>
        <w:tc>
          <w:tcPr>
            <w:tcW w:w="1652" w:type="dxa"/>
            <w:vAlign w:val="center"/>
          </w:tcPr>
          <w:p>
            <w:pPr>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5</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工作湿度</w:t>
            </w:r>
          </w:p>
        </w:tc>
        <w:tc>
          <w:tcPr>
            <w:tcW w:w="695"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5%～85%</w:t>
            </w:r>
          </w:p>
        </w:tc>
        <w:tc>
          <w:tcPr>
            <w:tcW w:w="1530" w:type="dxa"/>
            <w:vAlign w:val="center"/>
          </w:tcPr>
          <w:p>
            <w:pPr>
              <w:widowControl/>
              <w:jc w:val="center"/>
              <w:rPr>
                <w:rFonts w:hint="default" w:ascii="宋体" w:hAnsi="宋体" w:eastAsia="宋体" w:cs="宋体"/>
                <w:kern w:val="0"/>
                <w:szCs w:val="21"/>
                <w:lang w:val="en-US" w:eastAsia="zh-CN"/>
              </w:rPr>
            </w:pPr>
          </w:p>
        </w:tc>
        <w:tc>
          <w:tcPr>
            <w:tcW w:w="1652" w:type="dxa"/>
            <w:vAlign w:val="center"/>
          </w:tcPr>
          <w:p>
            <w:pPr>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6</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供电要求</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V</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AC 220V</w:t>
            </w:r>
          </w:p>
        </w:tc>
        <w:tc>
          <w:tcPr>
            <w:tcW w:w="1530" w:type="dxa"/>
            <w:vAlign w:val="center"/>
          </w:tcPr>
          <w:p>
            <w:pPr>
              <w:widowControl/>
              <w:jc w:val="center"/>
              <w:rPr>
                <w:rFonts w:ascii="宋体" w:hAnsi="宋体" w:eastAsia="宋体" w:cs="宋体"/>
                <w:kern w:val="0"/>
                <w:szCs w:val="21"/>
              </w:rPr>
            </w:pPr>
          </w:p>
        </w:tc>
        <w:tc>
          <w:tcPr>
            <w:tcW w:w="1652" w:type="dxa"/>
            <w:vAlign w:val="center"/>
          </w:tcPr>
          <w:p>
            <w:pPr>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7</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无人机充电时间</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min</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≤80min</w:t>
            </w:r>
          </w:p>
        </w:tc>
        <w:tc>
          <w:tcPr>
            <w:tcW w:w="1530" w:type="dxa"/>
            <w:vAlign w:val="center"/>
          </w:tcPr>
          <w:p>
            <w:pPr>
              <w:widowControl/>
              <w:jc w:val="center"/>
              <w:rPr>
                <w:rFonts w:hint="default" w:ascii="宋体" w:hAnsi="宋体" w:eastAsia="宋体" w:cs="宋体"/>
                <w:kern w:val="0"/>
                <w:szCs w:val="21"/>
                <w:lang w:val="en-US" w:eastAsia="zh-CN"/>
              </w:rPr>
            </w:pPr>
          </w:p>
        </w:tc>
        <w:tc>
          <w:tcPr>
            <w:tcW w:w="1652" w:type="dxa"/>
            <w:vAlign w:val="center"/>
          </w:tcPr>
          <w:p>
            <w:pPr>
              <w:widowControl/>
              <w:jc w:val="center"/>
              <w:rPr>
                <w:rFonts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8</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备用电源续航时间</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h</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≥2h</w:t>
            </w:r>
          </w:p>
        </w:tc>
        <w:tc>
          <w:tcPr>
            <w:tcW w:w="1530" w:type="dxa"/>
            <w:vAlign w:val="center"/>
          </w:tcPr>
          <w:p>
            <w:pPr>
              <w:widowControl/>
              <w:jc w:val="center"/>
              <w:rPr>
                <w:rFonts w:hint="default" w:ascii="宋体" w:hAnsi="宋体" w:eastAsia="宋体" w:cs="宋体"/>
                <w:kern w:val="0"/>
                <w:szCs w:val="21"/>
                <w:lang w:val="en-US" w:eastAsia="zh-CN"/>
              </w:rPr>
            </w:pPr>
          </w:p>
        </w:tc>
        <w:tc>
          <w:tcPr>
            <w:tcW w:w="1652" w:type="dxa"/>
            <w:vAlign w:val="center"/>
          </w:tcPr>
          <w:p>
            <w:pPr>
              <w:widowControl/>
              <w:jc w:val="center"/>
              <w:rPr>
                <w:rFonts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kern w:val="0"/>
                <w:szCs w:val="21"/>
              </w:rPr>
            </w:pPr>
            <w:r>
              <w:rPr>
                <w:rFonts w:hint="eastAsia" w:ascii="宋体" w:hAnsi="宋体" w:eastAsia="宋体" w:cs="宋体"/>
                <w:i w:val="0"/>
                <w:iCs w:val="0"/>
                <w:color w:val="000000"/>
                <w:kern w:val="0"/>
                <w:sz w:val="21"/>
                <w:szCs w:val="21"/>
                <w:u w:val="none"/>
                <w:lang w:val="en-US" w:eastAsia="zh-CN" w:bidi="ar"/>
              </w:rPr>
              <w:t>9</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备用电源输出电压</w:t>
            </w:r>
          </w:p>
        </w:tc>
        <w:tc>
          <w:tcPr>
            <w:tcW w:w="695"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V</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＜36V</w:t>
            </w:r>
          </w:p>
        </w:tc>
        <w:tc>
          <w:tcPr>
            <w:tcW w:w="1530" w:type="dxa"/>
            <w:vAlign w:val="center"/>
          </w:tcPr>
          <w:p>
            <w:pPr>
              <w:widowControl/>
              <w:jc w:val="center"/>
              <w:rPr>
                <w:rFonts w:ascii="宋体" w:hAnsi="宋体" w:eastAsia="宋体" w:cs="宋体"/>
                <w:kern w:val="0"/>
                <w:szCs w:val="21"/>
              </w:rPr>
            </w:pPr>
          </w:p>
        </w:tc>
        <w:tc>
          <w:tcPr>
            <w:tcW w:w="1652" w:type="dxa"/>
            <w:vAlign w:val="center"/>
          </w:tcPr>
          <w:p>
            <w:pPr>
              <w:widowControl/>
              <w:jc w:val="center"/>
              <w:rPr>
                <w:rFonts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szCs w:val="21"/>
              </w:rPr>
            </w:pPr>
            <w:r>
              <w:rPr>
                <w:rFonts w:hint="eastAsia" w:ascii="宋体" w:hAnsi="宋体" w:eastAsia="宋体" w:cs="宋体"/>
                <w:i w:val="0"/>
                <w:iCs w:val="0"/>
                <w:color w:val="000000"/>
                <w:kern w:val="0"/>
                <w:sz w:val="21"/>
                <w:szCs w:val="21"/>
                <w:u w:val="none"/>
                <w:lang w:val="en-US" w:eastAsia="zh-CN" w:bidi="ar"/>
              </w:rPr>
              <w:t>10</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无人机电池温控方式</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智能风冷</w:t>
            </w:r>
          </w:p>
        </w:tc>
        <w:tc>
          <w:tcPr>
            <w:tcW w:w="1530" w:type="dxa"/>
            <w:vAlign w:val="center"/>
          </w:tcPr>
          <w:p>
            <w:pPr>
              <w:widowControl/>
              <w:jc w:val="center"/>
              <w:rPr>
                <w:rFonts w:hint="default" w:ascii="宋体" w:hAnsi="宋体" w:eastAsia="宋体" w:cs="宋体"/>
                <w:kern w:val="0"/>
                <w:szCs w:val="21"/>
                <w:lang w:val="en-US" w:eastAsia="zh-CN"/>
              </w:rPr>
            </w:pPr>
          </w:p>
        </w:tc>
        <w:tc>
          <w:tcPr>
            <w:tcW w:w="1652" w:type="dxa"/>
            <w:vAlign w:val="center"/>
          </w:tcPr>
          <w:p>
            <w:pPr>
              <w:widowControl/>
              <w:jc w:val="center"/>
              <w:rPr>
                <w:rFonts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szCs w:val="21"/>
              </w:rPr>
            </w:pPr>
            <w:r>
              <w:rPr>
                <w:rFonts w:hint="eastAsia" w:ascii="宋体" w:hAnsi="宋体" w:eastAsia="宋体" w:cs="宋体"/>
                <w:i w:val="0"/>
                <w:iCs w:val="0"/>
                <w:color w:val="000000"/>
                <w:kern w:val="0"/>
                <w:sz w:val="21"/>
                <w:szCs w:val="21"/>
                <w:u w:val="none"/>
                <w:lang w:val="en-US" w:eastAsia="zh-CN" w:bidi="ar"/>
              </w:rPr>
              <w:t>11</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无人机值守运行</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w:t>
            </w:r>
          </w:p>
        </w:tc>
        <w:tc>
          <w:tcPr>
            <w:tcW w:w="1530" w:type="dxa"/>
            <w:vAlign w:val="center"/>
          </w:tcPr>
          <w:p>
            <w:pPr>
              <w:widowControl/>
              <w:jc w:val="center"/>
              <w:rPr>
                <w:rFonts w:ascii="宋体" w:hAnsi="宋体" w:eastAsia="宋体" w:cs="宋体"/>
                <w:kern w:val="0"/>
                <w:szCs w:val="21"/>
              </w:rPr>
            </w:pPr>
          </w:p>
        </w:tc>
        <w:tc>
          <w:tcPr>
            <w:tcW w:w="1652" w:type="dxa"/>
            <w:vAlign w:val="center"/>
          </w:tcPr>
          <w:p>
            <w:pPr>
              <w:widowControl/>
              <w:jc w:val="center"/>
              <w:rPr>
                <w:rFonts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szCs w:val="21"/>
              </w:rPr>
            </w:pPr>
            <w:r>
              <w:rPr>
                <w:rFonts w:hint="eastAsia" w:ascii="宋体" w:hAnsi="宋体" w:eastAsia="宋体" w:cs="宋体"/>
                <w:i w:val="0"/>
                <w:iCs w:val="0"/>
                <w:color w:val="000000"/>
                <w:kern w:val="0"/>
                <w:sz w:val="21"/>
                <w:szCs w:val="21"/>
                <w:u w:val="none"/>
                <w:lang w:val="en-US" w:eastAsia="zh-CN" w:bidi="ar"/>
              </w:rPr>
              <w:t>12</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远程实时图传</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w:t>
            </w:r>
          </w:p>
        </w:tc>
        <w:tc>
          <w:tcPr>
            <w:tcW w:w="1530" w:type="dxa"/>
            <w:vAlign w:val="center"/>
          </w:tcPr>
          <w:p>
            <w:pPr>
              <w:widowControl/>
              <w:jc w:val="center"/>
              <w:rPr>
                <w:rFonts w:ascii="宋体" w:hAnsi="宋体" w:eastAsia="宋体" w:cs="宋体"/>
                <w:kern w:val="0"/>
                <w:szCs w:val="21"/>
              </w:rPr>
            </w:pPr>
          </w:p>
        </w:tc>
        <w:tc>
          <w:tcPr>
            <w:tcW w:w="1652" w:type="dxa"/>
            <w:vAlign w:val="center"/>
          </w:tcPr>
          <w:p>
            <w:pPr>
              <w:widowControl/>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szCs w:val="21"/>
              </w:rPr>
            </w:pPr>
            <w:r>
              <w:rPr>
                <w:rFonts w:hint="eastAsia" w:ascii="宋体" w:hAnsi="宋体" w:eastAsia="宋体" w:cs="宋体"/>
                <w:i w:val="0"/>
                <w:iCs w:val="0"/>
                <w:color w:val="000000"/>
                <w:kern w:val="0"/>
                <w:sz w:val="21"/>
                <w:szCs w:val="21"/>
                <w:u w:val="none"/>
                <w:lang w:val="en-US" w:eastAsia="zh-CN" w:bidi="ar"/>
              </w:rPr>
              <w:t>13</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无人机系统自主开关机</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w:t>
            </w:r>
          </w:p>
        </w:tc>
        <w:tc>
          <w:tcPr>
            <w:tcW w:w="1530" w:type="dxa"/>
            <w:vAlign w:val="center"/>
          </w:tcPr>
          <w:p>
            <w:pPr>
              <w:widowControl/>
              <w:jc w:val="center"/>
              <w:rPr>
                <w:rFonts w:ascii="宋体" w:hAnsi="宋体" w:eastAsia="宋体" w:cs="宋体"/>
                <w:kern w:val="0"/>
                <w:szCs w:val="21"/>
              </w:rPr>
            </w:pPr>
          </w:p>
        </w:tc>
        <w:tc>
          <w:tcPr>
            <w:tcW w:w="1652" w:type="dxa"/>
            <w:vAlign w:val="center"/>
          </w:tcPr>
          <w:p>
            <w:pPr>
              <w:widowControl/>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szCs w:val="21"/>
              </w:rPr>
            </w:pPr>
            <w:r>
              <w:rPr>
                <w:rFonts w:hint="eastAsia" w:ascii="宋体" w:hAnsi="宋体" w:eastAsia="宋体" w:cs="宋体"/>
                <w:i w:val="0"/>
                <w:iCs w:val="0"/>
                <w:color w:val="000000"/>
                <w:kern w:val="0"/>
                <w:sz w:val="21"/>
                <w:szCs w:val="21"/>
                <w:u w:val="none"/>
                <w:lang w:val="en-US" w:eastAsia="zh-CN" w:bidi="ar"/>
              </w:rPr>
              <w:t>14</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紧急备降</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w:t>
            </w:r>
          </w:p>
        </w:tc>
        <w:tc>
          <w:tcPr>
            <w:tcW w:w="1530" w:type="dxa"/>
            <w:vAlign w:val="center"/>
          </w:tcPr>
          <w:p>
            <w:pPr>
              <w:widowControl/>
              <w:jc w:val="center"/>
              <w:rPr>
                <w:rFonts w:hint="eastAsia" w:ascii="宋体" w:hAnsi="宋体" w:eastAsia="宋体" w:cs="宋体"/>
                <w:kern w:val="0"/>
                <w:szCs w:val="21"/>
                <w:lang w:val="en-US" w:eastAsia="zh-CN"/>
              </w:rPr>
            </w:pPr>
          </w:p>
        </w:tc>
        <w:tc>
          <w:tcPr>
            <w:tcW w:w="1652" w:type="dxa"/>
            <w:vAlign w:val="center"/>
          </w:tcPr>
          <w:p>
            <w:pPr>
              <w:widowControl/>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ascii="宋体" w:hAnsi="宋体" w:eastAsia="宋体" w:cs="宋体"/>
                <w:szCs w:val="21"/>
              </w:rPr>
            </w:pPr>
            <w:r>
              <w:rPr>
                <w:rFonts w:hint="eastAsia" w:ascii="宋体" w:hAnsi="宋体" w:eastAsia="宋体" w:cs="宋体"/>
                <w:i w:val="0"/>
                <w:iCs w:val="0"/>
                <w:color w:val="000000"/>
                <w:kern w:val="0"/>
                <w:sz w:val="21"/>
                <w:szCs w:val="21"/>
                <w:u w:val="none"/>
                <w:lang w:val="en-US" w:eastAsia="zh-CN" w:bidi="ar"/>
              </w:rPr>
              <w:t>15</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远程运维</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w:t>
            </w:r>
          </w:p>
        </w:tc>
        <w:tc>
          <w:tcPr>
            <w:tcW w:w="1530" w:type="dxa"/>
            <w:vAlign w:val="center"/>
          </w:tcPr>
          <w:p>
            <w:pPr>
              <w:widowControl/>
              <w:jc w:val="center"/>
              <w:rPr>
                <w:rFonts w:ascii="宋体" w:hAnsi="宋体" w:eastAsia="宋体" w:cs="宋体"/>
                <w:kern w:val="0"/>
                <w:szCs w:val="21"/>
              </w:rPr>
            </w:pPr>
          </w:p>
        </w:tc>
        <w:tc>
          <w:tcPr>
            <w:tcW w:w="1652" w:type="dxa"/>
            <w:vAlign w:val="center"/>
          </w:tcPr>
          <w:p>
            <w:pPr>
              <w:widowControl/>
              <w:jc w:val="center"/>
              <w:rPr>
                <w:rFonts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r>
              <w:rPr>
                <w:rFonts w:hint="eastAsia" w:ascii="宋体" w:hAnsi="宋体" w:eastAsia="宋体" w:cs="宋体"/>
                <w:i w:val="0"/>
                <w:iCs w:val="0"/>
                <w:color w:val="000000"/>
                <w:kern w:val="0"/>
                <w:sz w:val="21"/>
                <w:szCs w:val="21"/>
                <w:u w:val="none"/>
                <w:lang w:val="en-US" w:eastAsia="zh-CN" w:bidi="ar"/>
              </w:rPr>
              <w:t>16</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室内照明控制</w:t>
            </w:r>
          </w:p>
        </w:tc>
        <w:tc>
          <w:tcPr>
            <w:tcW w:w="695" w:type="dxa"/>
            <w:shd w:val="clear" w:color="auto" w:fill="auto"/>
            <w:vAlign w:val="center"/>
          </w:tcPr>
          <w:p>
            <w:pPr>
              <w:keepNext w:val="0"/>
              <w:keepLines w:val="0"/>
              <w:widowControl/>
              <w:suppressLineNumbers w:val="0"/>
              <w:jc w:val="center"/>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w:t>
            </w:r>
          </w:p>
        </w:tc>
        <w:tc>
          <w:tcPr>
            <w:tcW w:w="1530" w:type="dxa"/>
            <w:vAlign w:val="center"/>
          </w:tcPr>
          <w:p>
            <w:pPr>
              <w:widowControl/>
              <w:jc w:val="center"/>
              <w:rPr>
                <w:rFonts w:hint="default" w:ascii="宋体" w:hAnsi="宋体" w:eastAsia="宋体" w:cs="宋体"/>
                <w:kern w:val="0"/>
                <w:szCs w:val="21"/>
                <w:lang w:val="en-US" w:eastAsia="zh-CN"/>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r>
              <w:rPr>
                <w:rFonts w:hint="eastAsia" w:ascii="宋体" w:hAnsi="宋体" w:eastAsia="宋体" w:cs="宋体"/>
                <w:i w:val="0"/>
                <w:iCs w:val="0"/>
                <w:color w:val="000000"/>
                <w:kern w:val="0"/>
                <w:sz w:val="21"/>
                <w:szCs w:val="21"/>
                <w:u w:val="none"/>
                <w:lang w:val="en-US" w:eastAsia="zh-CN" w:bidi="ar"/>
              </w:rPr>
              <w:t>17</w:t>
            </w:r>
          </w:p>
        </w:tc>
        <w:tc>
          <w:tcPr>
            <w:tcW w:w="1734"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信息安全</w:t>
            </w:r>
          </w:p>
        </w:tc>
        <w:tc>
          <w:tcPr>
            <w:tcW w:w="695"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623" w:type="dxa"/>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满足电网信息安全接入要求</w:t>
            </w:r>
          </w:p>
        </w:tc>
        <w:tc>
          <w:tcPr>
            <w:tcW w:w="1530" w:type="dxa"/>
            <w:vAlign w:val="center"/>
          </w:tcPr>
          <w:p>
            <w:pPr>
              <w:widowControl/>
              <w:jc w:val="center"/>
              <w:rPr>
                <w:rFonts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jc w:val="both"/>
        <w:outlineLvl w:val="1"/>
        <w:rPr>
          <w:rFonts w:hint="eastAsia" w:ascii="宋体" w:hAnsi="宋体" w:cs="宋体"/>
          <w:b/>
          <w:bCs/>
          <w:szCs w:val="21"/>
          <w:lang w:val="en-US" w:eastAsia="zh-CN"/>
        </w:rPr>
      </w:pPr>
      <w:bookmarkStart w:id="17" w:name="_Toc2595"/>
    </w:p>
    <w:p>
      <w:pPr>
        <w:jc w:val="both"/>
        <w:outlineLvl w:val="1"/>
        <w:rPr>
          <w:rFonts w:hint="eastAsia" w:ascii="宋体" w:hAnsi="宋体" w:eastAsia="宋体" w:cs="宋体"/>
          <w:b/>
          <w:bCs/>
          <w:szCs w:val="21"/>
          <w:lang w:val="en-US" w:eastAsia="zh-CN"/>
        </w:rPr>
      </w:pPr>
      <w:r>
        <w:rPr>
          <w:rFonts w:hint="eastAsia" w:ascii="宋体" w:hAnsi="宋体" w:cs="宋体"/>
          <w:b/>
          <w:bCs/>
          <w:szCs w:val="21"/>
          <w:lang w:val="en-US" w:eastAsia="zh-CN"/>
        </w:rPr>
        <w:t>3.4</w:t>
      </w:r>
      <w:r>
        <w:rPr>
          <w:rFonts w:hint="eastAsia" w:ascii="宋体" w:hAnsi="宋体" w:cs="宋体"/>
          <w:b/>
          <w:bCs/>
          <w:szCs w:val="21"/>
          <w:lang w:eastAsia="zh-CN"/>
        </w:rPr>
        <w:t>高性能一体化无人机</w:t>
      </w:r>
      <w:bookmarkEnd w:id="17"/>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cs="宋体"/>
          <w:szCs w:val="21"/>
          <w:lang w:val="en-US" w:eastAsia="zh-CN"/>
        </w:rPr>
        <w:t>3.4</w:t>
      </w:r>
      <w:r>
        <w:rPr>
          <w:rFonts w:hint="eastAsia" w:ascii="宋体" w:hAnsi="宋体" w:cs="宋体"/>
          <w:szCs w:val="21"/>
          <w:lang w:eastAsia="zh-CN"/>
        </w:rPr>
        <w:t>高性能一体化无人机</w:t>
      </w:r>
      <w:r>
        <w:rPr>
          <w:rFonts w:hint="eastAsia" w:ascii="宋体" w:hAnsi="宋体" w:eastAsia="宋体" w:cs="宋体"/>
          <w:szCs w:val="21"/>
        </w:rPr>
        <w:t xml:space="preserve">标准技术特性参数表（投标方填写） </w:t>
      </w:r>
    </w:p>
    <w:tbl>
      <w:tblPr>
        <w:tblStyle w:val="19"/>
        <w:tblpPr w:leftFromText="180" w:rightFromText="180" w:vertAnchor="text" w:horzAnchor="page" w:tblpX="1617" w:tblpY="317"/>
        <w:tblOverlap w:val="never"/>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311"/>
        <w:gridCol w:w="771"/>
        <w:gridCol w:w="2332"/>
        <w:gridCol w:w="2571"/>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31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7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233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257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2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1</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rPr>
              <w:t>旋翼数</w:t>
            </w:r>
          </w:p>
        </w:tc>
        <w:tc>
          <w:tcPr>
            <w:tcW w:w="771" w:type="dxa"/>
            <w:vAlign w:val="center"/>
          </w:tcPr>
          <w:p>
            <w:pPr>
              <w:bidi w:val="0"/>
              <w:jc w:val="center"/>
              <w:rPr>
                <w:rFonts w:hint="default" w:ascii="宋体" w:hAnsi="宋体" w:eastAsia="宋体" w:cs="宋体"/>
                <w:lang w:val="en-US" w:eastAsia="zh-CN"/>
              </w:rPr>
            </w:pPr>
            <w:r>
              <w:rPr>
                <w:rFonts w:hint="eastAsia" w:ascii="宋体" w:hAnsi="宋体" w:eastAsia="宋体" w:cs="宋体"/>
                <w:lang w:val="en-US" w:eastAsia="zh-CN"/>
              </w:rPr>
              <w:t>/</w:t>
            </w:r>
          </w:p>
        </w:tc>
        <w:tc>
          <w:tcPr>
            <w:tcW w:w="2332" w:type="dxa"/>
            <w:vAlign w:val="center"/>
          </w:tcPr>
          <w:p>
            <w:pPr>
              <w:jc w:val="center"/>
              <w:rPr>
                <w:rFonts w:hint="eastAsia" w:ascii="宋体" w:hAnsi="宋体" w:eastAsia="宋体" w:cs="宋体"/>
              </w:rPr>
            </w:pPr>
            <w:r>
              <w:rPr>
                <w:rFonts w:hint="eastAsia" w:eastAsia="宋体" w:cs="Times New Roman"/>
              </w:rPr>
              <w:t>四旋翼</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2</w:t>
            </w:r>
          </w:p>
        </w:tc>
        <w:tc>
          <w:tcPr>
            <w:tcW w:w="1311" w:type="dxa"/>
            <w:vAlign w:val="center"/>
          </w:tcPr>
          <w:p>
            <w:pPr>
              <w:jc w:val="center"/>
              <w:rPr>
                <w:rFonts w:hint="eastAsia" w:ascii="宋体" w:hAnsi="宋体" w:eastAsia="宋体" w:cs="宋体"/>
              </w:rPr>
            </w:pPr>
            <w:r>
              <w:rPr>
                <w:rFonts w:hint="eastAsia" w:eastAsia="宋体" w:cs="Times New Roman"/>
                <w:szCs w:val="24"/>
              </w:rPr>
              <w:t>折叠</w:t>
            </w:r>
            <w:r>
              <w:rPr>
                <w:rFonts w:hint="eastAsia" w:eastAsia="宋体" w:cs="Times New Roman"/>
              </w:rPr>
              <w:t>设计</w:t>
            </w:r>
          </w:p>
        </w:tc>
        <w:tc>
          <w:tcPr>
            <w:tcW w:w="771" w:type="dxa"/>
            <w:vAlign w:val="center"/>
          </w:tcPr>
          <w:p>
            <w:pPr>
              <w:bidi w:val="0"/>
              <w:jc w:val="center"/>
              <w:rPr>
                <w:rFonts w:hint="default" w:ascii="宋体" w:hAnsi="宋体" w:eastAsia="宋体" w:cs="宋体"/>
                <w:lang w:val="en-US" w:eastAsia="zh-CN"/>
              </w:rPr>
            </w:pPr>
            <w:r>
              <w:rPr>
                <w:rFonts w:hint="eastAsia" w:ascii="宋体" w:hAnsi="宋体" w:eastAsia="宋体" w:cs="宋体"/>
                <w:lang w:val="en-US" w:eastAsia="zh-CN"/>
              </w:rPr>
              <w:t>/</w:t>
            </w:r>
          </w:p>
        </w:tc>
        <w:tc>
          <w:tcPr>
            <w:tcW w:w="2332" w:type="dxa"/>
            <w:vAlign w:val="center"/>
          </w:tcPr>
          <w:p>
            <w:pPr>
              <w:jc w:val="center"/>
              <w:rPr>
                <w:rFonts w:hint="eastAsia" w:ascii="宋体" w:hAnsi="宋体" w:eastAsia="宋体" w:cs="宋体"/>
              </w:rPr>
            </w:pPr>
            <w:r>
              <w:rPr>
                <w:rFonts w:hint="eastAsia" w:eastAsia="宋体" w:cs="Times New Roman"/>
                <w:szCs w:val="24"/>
              </w:rPr>
              <w:t>可折叠</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bidi w:val="0"/>
              <w:jc w:val="center"/>
              <w:rPr>
                <w:rFonts w:hint="eastAsia" w:ascii="宋体" w:hAnsi="宋体" w:eastAsia="宋体" w:cs="宋体"/>
              </w:rPr>
            </w:pPr>
            <w:r>
              <w:rPr>
                <w:rFonts w:hint="eastAsia" w:ascii="宋体" w:hAnsi="宋体" w:eastAsia="宋体" w:cs="宋体"/>
              </w:rPr>
              <w:t>3</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szCs w:val="24"/>
              </w:rPr>
              <w:t>续航时间</w:t>
            </w:r>
          </w:p>
        </w:tc>
        <w:tc>
          <w:tcPr>
            <w:tcW w:w="771" w:type="dxa"/>
            <w:vAlign w:val="center"/>
          </w:tcPr>
          <w:p>
            <w:pPr>
              <w:bidi w:val="0"/>
              <w:jc w:val="center"/>
              <w:rPr>
                <w:rFonts w:hint="eastAsia" w:ascii="宋体" w:hAnsi="宋体" w:eastAsia="宋体" w:cs="宋体"/>
                <w:lang w:val="en-US" w:eastAsia="zh-CN"/>
              </w:rPr>
            </w:pPr>
            <w:r>
              <w:rPr>
                <w:rFonts w:hint="eastAsia" w:eastAsia="宋体" w:cs="Times New Roman"/>
                <w:szCs w:val="24"/>
              </w:rPr>
              <w:t>分钟</w:t>
            </w:r>
          </w:p>
        </w:tc>
        <w:tc>
          <w:tcPr>
            <w:tcW w:w="2332" w:type="dxa"/>
            <w:vAlign w:val="center"/>
          </w:tcPr>
          <w:p>
            <w:pPr>
              <w:jc w:val="center"/>
              <w:rPr>
                <w:rFonts w:hint="eastAsia" w:ascii="宋体" w:hAnsi="宋体" w:eastAsia="宋体" w:cs="宋体"/>
              </w:rPr>
            </w:pPr>
            <w:r>
              <w:rPr>
                <w:rFonts w:hint="eastAsia" w:eastAsia="宋体" w:cs="Times New Roman"/>
                <w:szCs w:val="24"/>
              </w:rPr>
              <w:t>≥40分钟</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4</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szCs w:val="24"/>
              </w:rPr>
              <w:t>最大起飞重量</w:t>
            </w:r>
          </w:p>
        </w:tc>
        <w:tc>
          <w:tcPr>
            <w:tcW w:w="771" w:type="dxa"/>
            <w:vAlign w:val="center"/>
          </w:tcPr>
          <w:p>
            <w:pPr>
              <w:bidi w:val="0"/>
              <w:jc w:val="center"/>
              <w:rPr>
                <w:rFonts w:hint="eastAsia" w:ascii="宋体" w:hAnsi="宋体" w:eastAsia="宋体" w:cs="宋体"/>
                <w:lang w:val="en-US" w:eastAsia="zh-CN"/>
              </w:rPr>
            </w:pPr>
            <w:r>
              <w:rPr>
                <w:rFonts w:hint="eastAsia" w:eastAsia="宋体" w:cs="Times New Roman"/>
                <w:szCs w:val="24"/>
              </w:rPr>
              <w:t>g</w:t>
            </w:r>
          </w:p>
        </w:tc>
        <w:tc>
          <w:tcPr>
            <w:tcW w:w="2332" w:type="dxa"/>
            <w:vAlign w:val="center"/>
          </w:tcPr>
          <w:p>
            <w:pPr>
              <w:jc w:val="center"/>
              <w:rPr>
                <w:rFonts w:hint="eastAsia" w:ascii="宋体" w:hAnsi="宋体" w:eastAsia="宋体" w:cs="宋体"/>
              </w:rPr>
            </w:pPr>
            <w:r>
              <w:rPr>
                <w:rFonts w:hint="eastAsia" w:eastAsia="宋体" w:cs="Times New Roman"/>
                <w:szCs w:val="24"/>
              </w:rPr>
              <w:t>≤2000g</w:t>
            </w:r>
          </w:p>
        </w:tc>
        <w:tc>
          <w:tcPr>
            <w:tcW w:w="2571" w:type="dxa"/>
            <w:vAlign w:val="center"/>
          </w:tcPr>
          <w:p>
            <w:pPr>
              <w:bidi w:val="0"/>
              <w:spacing w:line="360" w:lineRule="auto"/>
              <w:jc w:val="center"/>
              <w:rPr>
                <w:rFonts w:hint="eastAsia" w:ascii="宋体" w:hAnsi="宋体" w:eastAsia="宋体" w:cs="宋体"/>
              </w:rPr>
            </w:pPr>
          </w:p>
        </w:tc>
        <w:tc>
          <w:tcPr>
            <w:tcW w:w="1249"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5</w:t>
            </w:r>
          </w:p>
        </w:tc>
        <w:tc>
          <w:tcPr>
            <w:tcW w:w="1311" w:type="dxa"/>
            <w:vAlign w:val="center"/>
          </w:tcPr>
          <w:p>
            <w:pPr>
              <w:jc w:val="center"/>
              <w:rPr>
                <w:rFonts w:hint="eastAsia" w:ascii="宋体" w:hAnsi="宋体" w:eastAsia="宋体" w:cs="宋体"/>
              </w:rPr>
            </w:pPr>
            <w:r>
              <w:rPr>
                <w:rFonts w:hint="eastAsia" w:eastAsia="宋体" w:cs="Times New Roman"/>
                <w:szCs w:val="24"/>
              </w:rPr>
              <w:t>支持GNSS卫星定位</w:t>
            </w:r>
          </w:p>
        </w:tc>
        <w:tc>
          <w:tcPr>
            <w:tcW w:w="771" w:type="dxa"/>
            <w:vAlign w:val="center"/>
          </w:tcPr>
          <w:p>
            <w:pPr>
              <w:bidi w:val="0"/>
              <w:jc w:val="center"/>
              <w:rPr>
                <w:rFonts w:hint="default" w:ascii="宋体" w:hAnsi="宋体" w:eastAsia="宋体" w:cs="宋体"/>
                <w:lang w:val="en-US" w:eastAsia="zh-CN"/>
              </w:rPr>
            </w:pPr>
            <w:r>
              <w:rPr>
                <w:rFonts w:hint="eastAsia" w:ascii="宋体" w:hAnsi="宋体" w:eastAsia="宋体" w:cs="宋体"/>
                <w:lang w:val="en-US" w:eastAsia="zh-CN"/>
              </w:rPr>
              <w:t>/</w:t>
            </w:r>
          </w:p>
        </w:tc>
        <w:tc>
          <w:tcPr>
            <w:tcW w:w="2332" w:type="dxa"/>
            <w:vAlign w:val="center"/>
          </w:tcPr>
          <w:p>
            <w:pPr>
              <w:jc w:val="center"/>
              <w:rPr>
                <w:rFonts w:hint="eastAsia" w:ascii="宋体" w:hAnsi="宋体" w:eastAsia="宋体" w:cs="宋体"/>
              </w:rPr>
            </w:pPr>
            <w:r>
              <w:rPr>
                <w:rFonts w:hint="eastAsia" w:eastAsia="宋体" w:cs="Times New Roman"/>
                <w:szCs w:val="24"/>
              </w:rPr>
              <w:t>是</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6</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szCs w:val="24"/>
              </w:rPr>
              <w:t>卫星定位模块</w:t>
            </w:r>
          </w:p>
        </w:tc>
        <w:tc>
          <w:tcPr>
            <w:tcW w:w="771" w:type="dxa"/>
            <w:vAlign w:val="center"/>
          </w:tcPr>
          <w:p>
            <w:pPr>
              <w:bidi w:val="0"/>
              <w:jc w:val="center"/>
              <w:rPr>
                <w:rFonts w:hint="eastAsia" w:ascii="宋体" w:hAnsi="宋体" w:eastAsia="宋体" w:cs="宋体"/>
                <w:lang w:val="en-US" w:eastAsia="zh-CN"/>
              </w:rPr>
            </w:pPr>
            <w:r>
              <w:rPr>
                <w:rFonts w:hint="eastAsia" w:ascii="宋体" w:hAnsi="宋体" w:eastAsia="宋体" w:cs="宋体"/>
                <w:lang w:val="en-US" w:eastAsia="zh-CN"/>
              </w:rPr>
              <w:t>/</w:t>
            </w:r>
          </w:p>
        </w:tc>
        <w:tc>
          <w:tcPr>
            <w:tcW w:w="2332" w:type="dxa"/>
            <w:vAlign w:val="center"/>
          </w:tcPr>
          <w:p>
            <w:pPr>
              <w:jc w:val="center"/>
              <w:rPr>
                <w:rFonts w:hint="eastAsia" w:ascii="宋体" w:hAnsi="宋体" w:eastAsia="宋体" w:cs="宋体"/>
              </w:rPr>
            </w:pPr>
            <w:r>
              <w:rPr>
                <w:rFonts w:hint="eastAsia" w:eastAsia="宋体" w:cs="Times New Roman"/>
                <w:szCs w:val="24"/>
              </w:rPr>
              <w:t>BDS/GPS/GLONASS/Galileo</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7</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rPr>
              <w:t>支持纯北斗定位模式</w:t>
            </w:r>
          </w:p>
        </w:tc>
        <w:tc>
          <w:tcPr>
            <w:tcW w:w="771" w:type="dxa"/>
            <w:vAlign w:val="center"/>
          </w:tcPr>
          <w:p>
            <w:pPr>
              <w:bidi w:val="0"/>
              <w:jc w:val="center"/>
              <w:rPr>
                <w:rFonts w:hint="eastAsia" w:ascii="宋体" w:hAnsi="宋体" w:eastAsia="宋体" w:cs="宋体"/>
                <w:lang w:val="en-US" w:eastAsia="zh-CN"/>
              </w:rPr>
            </w:pPr>
            <w:r>
              <w:rPr>
                <w:rFonts w:hint="eastAsia" w:ascii="宋体" w:hAnsi="宋体" w:eastAsia="宋体" w:cs="宋体"/>
                <w:lang w:val="en-US" w:eastAsia="zh-CN"/>
              </w:rPr>
              <w:t>/</w:t>
            </w:r>
          </w:p>
        </w:tc>
        <w:tc>
          <w:tcPr>
            <w:tcW w:w="2332" w:type="dxa"/>
            <w:vAlign w:val="center"/>
          </w:tcPr>
          <w:p>
            <w:pPr>
              <w:jc w:val="center"/>
              <w:rPr>
                <w:rFonts w:hint="eastAsia" w:ascii="宋体" w:hAnsi="宋体" w:eastAsia="宋体" w:cs="宋体"/>
                <w:lang w:val="en-US" w:eastAsia="zh-CN"/>
              </w:rPr>
            </w:pPr>
            <w:r>
              <w:rPr>
                <w:rFonts w:hint="eastAsia" w:eastAsia="宋体" w:cs="Times New Roman"/>
              </w:rPr>
              <w:t>是</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8</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szCs w:val="24"/>
              </w:rPr>
              <w:t>轴距</w:t>
            </w:r>
          </w:p>
        </w:tc>
        <w:tc>
          <w:tcPr>
            <w:tcW w:w="771" w:type="dxa"/>
            <w:vAlign w:val="center"/>
          </w:tcPr>
          <w:p>
            <w:pPr>
              <w:bidi w:val="0"/>
              <w:jc w:val="center"/>
              <w:rPr>
                <w:rFonts w:hint="eastAsia" w:ascii="宋体" w:hAnsi="宋体" w:eastAsia="宋体" w:cs="宋体"/>
                <w:lang w:val="en-US" w:eastAsia="zh-CN"/>
              </w:rPr>
            </w:pPr>
            <w:r>
              <w:rPr>
                <w:rFonts w:hint="eastAsia" w:eastAsia="宋体" w:cs="Times New Roman"/>
                <w:szCs w:val="24"/>
              </w:rPr>
              <w:t>mm</w:t>
            </w:r>
          </w:p>
        </w:tc>
        <w:tc>
          <w:tcPr>
            <w:tcW w:w="2332" w:type="dxa"/>
            <w:vAlign w:val="center"/>
          </w:tcPr>
          <w:p>
            <w:pPr>
              <w:jc w:val="center"/>
              <w:rPr>
                <w:rFonts w:hint="eastAsia" w:ascii="宋体" w:hAnsi="宋体" w:eastAsia="宋体" w:cs="宋体"/>
                <w:lang w:val="en-US" w:eastAsia="zh-CN"/>
              </w:rPr>
            </w:pPr>
            <w:r>
              <w:rPr>
                <w:rFonts w:hint="eastAsia" w:eastAsia="宋体" w:cs="Times New Roman"/>
                <w:szCs w:val="24"/>
              </w:rPr>
              <w:t>≤465mm</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bidi w:val="0"/>
              <w:jc w:val="center"/>
              <w:rPr>
                <w:rFonts w:hint="eastAsia" w:ascii="宋体" w:hAnsi="宋体" w:eastAsia="宋体" w:cs="宋体"/>
                <w:lang w:val="en-US" w:eastAsia="zh-CN"/>
              </w:rPr>
            </w:pPr>
            <w:r>
              <w:rPr>
                <w:rFonts w:hint="eastAsia" w:ascii="宋体" w:hAnsi="宋体" w:eastAsia="宋体" w:cs="宋体"/>
              </w:rPr>
              <w:t>9</w:t>
            </w:r>
          </w:p>
        </w:tc>
        <w:tc>
          <w:tcPr>
            <w:tcW w:w="1311" w:type="dxa"/>
            <w:vAlign w:val="center"/>
          </w:tcPr>
          <w:p>
            <w:pPr>
              <w:jc w:val="center"/>
              <w:rPr>
                <w:rFonts w:hint="eastAsia" w:ascii="宋体" w:hAnsi="宋体" w:eastAsia="宋体" w:cs="宋体"/>
              </w:rPr>
            </w:pPr>
            <w:r>
              <w:rPr>
                <w:rFonts w:hint="eastAsia" w:eastAsia="宋体" w:cs="Times New Roman"/>
                <w:szCs w:val="24"/>
                <w:lang w:val="en-US" w:eastAsia="zh-CN"/>
              </w:rPr>
              <w:t>★</w:t>
            </w:r>
            <w:r>
              <w:rPr>
                <w:rFonts w:hint="eastAsia" w:eastAsia="宋体" w:cs="Times New Roman"/>
                <w:szCs w:val="24"/>
              </w:rPr>
              <w:t>最大飞行高度</w:t>
            </w:r>
          </w:p>
        </w:tc>
        <w:tc>
          <w:tcPr>
            <w:tcW w:w="771" w:type="dxa"/>
            <w:vAlign w:val="center"/>
          </w:tcPr>
          <w:p>
            <w:pPr>
              <w:bidi w:val="0"/>
              <w:jc w:val="center"/>
              <w:rPr>
                <w:rFonts w:hint="eastAsia" w:ascii="宋体" w:hAnsi="宋体" w:eastAsia="宋体" w:cs="宋体"/>
                <w:lang w:val="en-US" w:eastAsia="zh-CN"/>
              </w:rPr>
            </w:pPr>
            <w:r>
              <w:rPr>
                <w:rFonts w:hint="eastAsia" w:eastAsia="宋体" w:cs="Times New Roman"/>
                <w:szCs w:val="24"/>
              </w:rPr>
              <w:t>m</w:t>
            </w:r>
          </w:p>
        </w:tc>
        <w:tc>
          <w:tcPr>
            <w:tcW w:w="2332" w:type="dxa"/>
            <w:vAlign w:val="center"/>
          </w:tcPr>
          <w:p>
            <w:pPr>
              <w:jc w:val="center"/>
              <w:rPr>
                <w:rFonts w:hint="eastAsia" w:ascii="宋体" w:hAnsi="宋体" w:eastAsia="宋体" w:cs="宋体"/>
                <w:lang w:val="en-US" w:eastAsia="zh-CN"/>
              </w:rPr>
            </w:pPr>
            <w:r>
              <w:rPr>
                <w:rFonts w:hint="eastAsia" w:eastAsia="宋体" w:cs="Times New Roman"/>
                <w:szCs w:val="24"/>
              </w:rPr>
              <w:t>≥6000m</w:t>
            </w:r>
          </w:p>
        </w:tc>
        <w:tc>
          <w:tcPr>
            <w:tcW w:w="2571" w:type="dxa"/>
            <w:vAlign w:val="center"/>
          </w:tcPr>
          <w:p>
            <w:pPr>
              <w:bidi w:val="0"/>
              <w:spacing w:line="360" w:lineRule="auto"/>
              <w:jc w:val="center"/>
              <w:rPr>
                <w:rFonts w:hint="eastAsia" w:ascii="宋体" w:hAnsi="宋体" w:eastAsia="宋体" w:cs="宋体"/>
              </w:rPr>
            </w:pPr>
          </w:p>
        </w:tc>
        <w:tc>
          <w:tcPr>
            <w:tcW w:w="1249" w:type="dxa"/>
            <w:vAlign w:val="center"/>
          </w:tcPr>
          <w:p>
            <w:pPr>
              <w:bidi w:val="0"/>
              <w:jc w:val="center"/>
              <w:rPr>
                <w:rFonts w:hint="eastAsia" w:ascii="宋体" w:hAnsi="宋体" w:eastAsia="宋体" w:cs="宋体"/>
              </w:rPr>
            </w:pPr>
            <w:r>
              <w:rPr>
                <w:rFonts w:hint="eastAsia" w:ascii="宋体" w:hAnsi="宋体" w:eastAsia="宋体" w:cs="宋体"/>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10</w:t>
            </w:r>
          </w:p>
        </w:tc>
        <w:tc>
          <w:tcPr>
            <w:tcW w:w="1311" w:type="dxa"/>
            <w:vAlign w:val="center"/>
          </w:tcPr>
          <w:p>
            <w:pPr>
              <w:jc w:val="center"/>
              <w:rPr>
                <w:rFonts w:hint="eastAsia" w:ascii="宋体" w:hAnsi="宋体" w:eastAsia="宋体" w:cs="宋体"/>
                <w:szCs w:val="21"/>
              </w:rPr>
            </w:pPr>
            <w:r>
              <w:rPr>
                <w:rFonts w:hint="eastAsia" w:eastAsia="宋体" w:cs="Times New Roman"/>
                <w:szCs w:val="24"/>
              </w:rPr>
              <w:t>最大上升速度</w:t>
            </w:r>
          </w:p>
        </w:tc>
        <w:tc>
          <w:tcPr>
            <w:tcW w:w="77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eastAsia="宋体" w:cs="Times New Roman"/>
                <w:szCs w:val="24"/>
              </w:rPr>
              <w:t>m/s</w:t>
            </w:r>
          </w:p>
        </w:tc>
        <w:tc>
          <w:tcPr>
            <w:tcW w:w="2332" w:type="dxa"/>
            <w:vAlign w:val="center"/>
          </w:tcPr>
          <w:p>
            <w:pPr>
              <w:jc w:val="center"/>
              <w:rPr>
                <w:rFonts w:hint="eastAsia" w:ascii="宋体" w:hAnsi="宋体" w:eastAsia="宋体" w:cs="宋体"/>
                <w:lang w:val="en-US" w:eastAsia="zh-CN"/>
              </w:rPr>
            </w:pPr>
            <w:r>
              <w:rPr>
                <w:rFonts w:hint="eastAsia" w:eastAsia="宋体" w:cs="Times New Roman"/>
                <w:szCs w:val="24"/>
              </w:rPr>
              <w:t>≥</w:t>
            </w:r>
            <w:r>
              <w:rPr>
                <w:rFonts w:eastAsia="宋体" w:cs="Times New Roman"/>
                <w:szCs w:val="24"/>
              </w:rPr>
              <w:t>8</w:t>
            </w:r>
            <w:r>
              <w:rPr>
                <w:rFonts w:hint="eastAsia" w:eastAsia="宋体" w:cs="Times New Roman"/>
                <w:szCs w:val="24"/>
              </w:rPr>
              <w:t>m/s</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11</w:t>
            </w:r>
          </w:p>
        </w:tc>
        <w:tc>
          <w:tcPr>
            <w:tcW w:w="1311" w:type="dxa"/>
            <w:vAlign w:val="center"/>
          </w:tcPr>
          <w:p>
            <w:pPr>
              <w:jc w:val="center"/>
              <w:rPr>
                <w:rFonts w:hint="eastAsia" w:ascii="宋体" w:hAnsi="宋体" w:eastAsia="宋体" w:cs="宋体"/>
                <w:szCs w:val="21"/>
              </w:rPr>
            </w:pPr>
            <w:r>
              <w:rPr>
                <w:rFonts w:hint="eastAsia" w:eastAsia="宋体" w:cs="Times New Roman"/>
                <w:szCs w:val="24"/>
              </w:rPr>
              <w:t>最大下降速度</w:t>
            </w:r>
          </w:p>
        </w:tc>
        <w:tc>
          <w:tcPr>
            <w:tcW w:w="77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eastAsia="宋体" w:cs="Times New Roman"/>
                <w:szCs w:val="24"/>
              </w:rPr>
              <w:t>m/s</w:t>
            </w:r>
          </w:p>
        </w:tc>
        <w:tc>
          <w:tcPr>
            <w:tcW w:w="2332" w:type="dxa"/>
            <w:vAlign w:val="center"/>
          </w:tcPr>
          <w:p>
            <w:pPr>
              <w:jc w:val="center"/>
              <w:rPr>
                <w:rFonts w:hint="eastAsia" w:ascii="宋体" w:hAnsi="宋体" w:eastAsia="宋体" w:cs="宋体"/>
                <w:lang w:val="en-US" w:eastAsia="zh-CN"/>
              </w:rPr>
            </w:pPr>
            <w:r>
              <w:rPr>
                <w:rFonts w:hint="eastAsia" w:eastAsia="宋体" w:cs="Times New Roman"/>
                <w:szCs w:val="24"/>
              </w:rPr>
              <w:t>≥6m/s</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12</w:t>
            </w:r>
          </w:p>
        </w:tc>
        <w:tc>
          <w:tcPr>
            <w:tcW w:w="1311" w:type="dxa"/>
            <w:vAlign w:val="center"/>
          </w:tcPr>
          <w:p>
            <w:pPr>
              <w:jc w:val="center"/>
              <w:rPr>
                <w:rFonts w:hint="eastAsia" w:ascii="宋体" w:hAnsi="宋体" w:eastAsia="宋体" w:cs="宋体"/>
                <w:szCs w:val="21"/>
              </w:rPr>
            </w:pPr>
            <w:r>
              <w:rPr>
                <w:rFonts w:hint="eastAsia" w:eastAsia="宋体" w:cs="Times New Roman"/>
                <w:szCs w:val="24"/>
              </w:rPr>
              <w:t>最大水平速度</w:t>
            </w:r>
          </w:p>
        </w:tc>
        <w:tc>
          <w:tcPr>
            <w:tcW w:w="77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eastAsia="宋体" w:cs="Times New Roman"/>
                <w:szCs w:val="24"/>
              </w:rPr>
              <w:t>m/s</w:t>
            </w:r>
          </w:p>
        </w:tc>
        <w:tc>
          <w:tcPr>
            <w:tcW w:w="2332" w:type="dxa"/>
            <w:vAlign w:val="center"/>
          </w:tcPr>
          <w:p>
            <w:pPr>
              <w:jc w:val="center"/>
              <w:rPr>
                <w:rFonts w:hint="eastAsia" w:ascii="宋体" w:hAnsi="宋体" w:eastAsia="宋体" w:cs="宋体"/>
                <w:lang w:val="en-US" w:eastAsia="zh-CN"/>
              </w:rPr>
            </w:pPr>
            <w:r>
              <w:rPr>
                <w:rFonts w:hint="eastAsia" w:eastAsia="宋体" w:cs="Times New Roman"/>
                <w:szCs w:val="24"/>
              </w:rPr>
              <w:t>≥</w:t>
            </w:r>
            <w:r>
              <w:rPr>
                <w:rFonts w:eastAsia="宋体" w:cs="Times New Roman"/>
                <w:szCs w:val="24"/>
              </w:rPr>
              <w:t>2</w:t>
            </w:r>
            <w:r>
              <w:rPr>
                <w:rFonts w:hint="eastAsia" w:eastAsia="宋体" w:cs="Times New Roman"/>
                <w:szCs w:val="24"/>
              </w:rPr>
              <w:t>1m/s</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13</w:t>
            </w:r>
          </w:p>
        </w:tc>
        <w:tc>
          <w:tcPr>
            <w:tcW w:w="1311" w:type="dxa"/>
            <w:vAlign w:val="center"/>
          </w:tcPr>
          <w:p>
            <w:pPr>
              <w:jc w:val="center"/>
              <w:rPr>
                <w:rFonts w:hint="eastAsia" w:ascii="宋体" w:hAnsi="宋体" w:eastAsia="宋体" w:cs="宋体"/>
                <w:szCs w:val="21"/>
              </w:rPr>
            </w:pPr>
            <w:r>
              <w:rPr>
                <w:rFonts w:hint="eastAsia" w:eastAsia="宋体" w:cs="Times New Roman"/>
                <w:szCs w:val="24"/>
                <w:lang w:val="en-US" w:eastAsia="zh-CN"/>
              </w:rPr>
              <w:t>★</w:t>
            </w:r>
            <w:r>
              <w:rPr>
                <w:rFonts w:hint="eastAsia" w:eastAsia="宋体" w:cs="Times New Roman"/>
                <w:szCs w:val="24"/>
              </w:rPr>
              <w:t>最大抗风速度</w:t>
            </w:r>
          </w:p>
        </w:tc>
        <w:tc>
          <w:tcPr>
            <w:tcW w:w="77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eastAsia="宋体" w:cs="Times New Roman"/>
                <w:szCs w:val="24"/>
              </w:rPr>
              <w:t>m/s</w:t>
            </w:r>
          </w:p>
        </w:tc>
        <w:tc>
          <w:tcPr>
            <w:tcW w:w="2332" w:type="dxa"/>
            <w:vAlign w:val="center"/>
          </w:tcPr>
          <w:p>
            <w:pPr>
              <w:jc w:val="center"/>
              <w:rPr>
                <w:rFonts w:hint="eastAsia" w:ascii="宋体" w:hAnsi="宋体" w:eastAsia="宋体" w:cs="宋体"/>
                <w:szCs w:val="21"/>
              </w:rPr>
            </w:pPr>
            <w:r>
              <w:rPr>
                <w:rFonts w:hint="eastAsia" w:eastAsia="宋体" w:cs="Times New Roman"/>
                <w:szCs w:val="24"/>
              </w:rPr>
              <w:t>12m/s</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14</w:t>
            </w:r>
          </w:p>
        </w:tc>
        <w:tc>
          <w:tcPr>
            <w:tcW w:w="1311" w:type="dxa"/>
            <w:vAlign w:val="center"/>
          </w:tcPr>
          <w:p>
            <w:pPr>
              <w:jc w:val="center"/>
              <w:rPr>
                <w:rFonts w:hint="eastAsia" w:ascii="宋体" w:hAnsi="宋体" w:eastAsia="宋体" w:cs="宋体"/>
                <w:szCs w:val="21"/>
              </w:rPr>
            </w:pPr>
            <w:r>
              <w:rPr>
                <w:rFonts w:hint="eastAsia" w:eastAsia="宋体" w:cs="Times New Roman"/>
                <w:szCs w:val="24"/>
              </w:rPr>
              <w:t>环境感知能力</w:t>
            </w:r>
          </w:p>
        </w:tc>
        <w:tc>
          <w:tcPr>
            <w:tcW w:w="77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2332" w:type="dxa"/>
            <w:vAlign w:val="center"/>
          </w:tcPr>
          <w:p>
            <w:pPr>
              <w:jc w:val="center"/>
              <w:rPr>
                <w:rFonts w:hint="eastAsia" w:ascii="宋体" w:hAnsi="宋体" w:eastAsia="宋体" w:cs="宋体"/>
                <w:szCs w:val="21"/>
              </w:rPr>
            </w:pPr>
            <w:r>
              <w:rPr>
                <w:rFonts w:hint="eastAsia" w:eastAsia="宋体" w:cs="Times New Roman"/>
                <w:szCs w:val="24"/>
              </w:rPr>
              <w:t>具备前、后、左、右、上、下六个方向的视觉感知系统，且上下方向FOV为360°(H)、190°(V)，精准测量范围在0.3 - 20 m</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15</w:t>
            </w:r>
          </w:p>
        </w:tc>
        <w:tc>
          <w:tcPr>
            <w:tcW w:w="1311" w:type="dxa"/>
            <w:vAlign w:val="center"/>
          </w:tcPr>
          <w:p>
            <w:pPr>
              <w:jc w:val="center"/>
              <w:rPr>
                <w:rFonts w:hint="eastAsia" w:ascii="宋体" w:hAnsi="宋体" w:eastAsia="宋体" w:cs="宋体"/>
                <w:szCs w:val="21"/>
                <w:lang w:val="en-US" w:eastAsia="zh-CN"/>
              </w:rPr>
            </w:pPr>
            <w:r>
              <w:rPr>
                <w:rFonts w:hint="eastAsia" w:eastAsia="宋体" w:cs="Times New Roman"/>
                <w:szCs w:val="24"/>
                <w:lang w:val="en-US" w:eastAsia="zh-CN"/>
              </w:rPr>
              <w:t>/</w:t>
            </w:r>
          </w:p>
        </w:tc>
        <w:tc>
          <w:tcPr>
            <w:tcW w:w="77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p>
        </w:tc>
        <w:tc>
          <w:tcPr>
            <w:tcW w:w="2332" w:type="dxa"/>
            <w:vAlign w:val="center"/>
          </w:tcPr>
          <w:p>
            <w:pPr>
              <w:jc w:val="center"/>
              <w:rPr>
                <w:rFonts w:hint="eastAsia" w:ascii="宋体" w:hAnsi="宋体" w:eastAsia="宋体" w:cs="宋体"/>
                <w:szCs w:val="21"/>
              </w:rPr>
            </w:pPr>
            <w:r>
              <w:rPr>
                <w:rFonts w:hint="eastAsia" w:eastAsia="宋体" w:cs="Times New Roman"/>
                <w:szCs w:val="24"/>
              </w:rPr>
              <w:t>支持</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16</w:t>
            </w:r>
          </w:p>
        </w:tc>
        <w:tc>
          <w:tcPr>
            <w:tcW w:w="1311" w:type="dxa"/>
            <w:vAlign w:val="center"/>
          </w:tcPr>
          <w:p>
            <w:pPr>
              <w:jc w:val="center"/>
              <w:rPr>
                <w:rFonts w:hint="eastAsia" w:ascii="宋体" w:hAnsi="宋体" w:eastAsia="宋体" w:cs="宋体"/>
                <w:szCs w:val="21"/>
              </w:rPr>
            </w:pPr>
            <w:r>
              <w:rPr>
                <w:rFonts w:hint="eastAsia" w:eastAsia="宋体" w:cs="Times New Roman"/>
                <w:szCs w:val="24"/>
              </w:rPr>
              <w:t>拓展配件</w:t>
            </w:r>
          </w:p>
        </w:tc>
        <w:tc>
          <w:tcPr>
            <w:tcW w:w="77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2332" w:type="dxa"/>
            <w:vAlign w:val="center"/>
          </w:tcPr>
          <w:p>
            <w:pPr>
              <w:jc w:val="center"/>
              <w:rPr>
                <w:rFonts w:hint="eastAsia" w:ascii="宋体" w:hAnsi="宋体" w:eastAsia="宋体" w:cs="宋体"/>
                <w:szCs w:val="21"/>
              </w:rPr>
            </w:pPr>
            <w:r>
              <w:rPr>
                <w:rFonts w:hint="eastAsia" w:eastAsia="宋体" w:cs="Times New Roman"/>
                <w:szCs w:val="24"/>
              </w:rPr>
              <w:t>支持</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17</w:t>
            </w:r>
          </w:p>
        </w:tc>
        <w:tc>
          <w:tcPr>
            <w:tcW w:w="131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eastAsia="宋体" w:cs="Times New Roman"/>
                <w:szCs w:val="24"/>
                <w:lang w:val="en-US" w:eastAsia="zh-CN"/>
              </w:rPr>
              <w:t>★</w:t>
            </w:r>
            <w:r>
              <w:rPr>
                <w:rFonts w:hint="eastAsia" w:eastAsia="宋体" w:cs="Times New Roman"/>
                <w:szCs w:val="24"/>
              </w:rPr>
              <w:t>RTK功能</w:t>
            </w:r>
          </w:p>
        </w:tc>
        <w:tc>
          <w:tcPr>
            <w:tcW w:w="77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2332" w:type="dxa"/>
            <w:vAlign w:val="center"/>
          </w:tcPr>
          <w:p>
            <w:pPr>
              <w:jc w:val="center"/>
              <w:rPr>
                <w:rFonts w:hint="eastAsia" w:ascii="宋体" w:hAnsi="宋体" w:eastAsia="宋体" w:cs="宋体"/>
                <w:szCs w:val="21"/>
              </w:rPr>
            </w:pPr>
            <w:r>
              <w:rPr>
                <w:rFonts w:hint="eastAsia" w:eastAsia="宋体" w:cs="Times New Roman"/>
                <w:szCs w:val="24"/>
              </w:rPr>
              <w:t>支持，</w:t>
            </w:r>
            <w:r>
              <w:rPr>
                <w:rFonts w:hint="eastAsia" w:eastAsia="宋体" w:cs="Times New Roman"/>
                <w:szCs w:val="21"/>
              </w:rPr>
              <w:t>至少支持网络</w:t>
            </w:r>
            <w:r>
              <w:rPr>
                <w:rFonts w:eastAsia="宋体" w:cs="Times New Roman"/>
                <w:szCs w:val="21"/>
              </w:rPr>
              <w:t>RTK</w:t>
            </w:r>
            <w:r>
              <w:rPr>
                <w:rFonts w:hint="eastAsia" w:eastAsia="宋体" w:cs="Times New Roman"/>
                <w:szCs w:val="21"/>
              </w:rPr>
              <w:t>、自定义</w:t>
            </w:r>
            <w:r>
              <w:rPr>
                <w:rFonts w:eastAsia="宋体" w:cs="Times New Roman"/>
                <w:szCs w:val="21"/>
              </w:rPr>
              <w:t>RTK</w:t>
            </w:r>
            <w:r>
              <w:rPr>
                <w:rFonts w:hint="eastAsia" w:eastAsia="宋体" w:cs="Times New Roman"/>
                <w:szCs w:val="21"/>
              </w:rPr>
              <w:t>，</w:t>
            </w:r>
            <w:r>
              <w:rPr>
                <w:rFonts w:hint="eastAsia" w:eastAsia="宋体" w:cs="Times New Roman"/>
                <w:szCs w:val="24"/>
              </w:rPr>
              <w:t>且RTK模块可拆卸</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18</w:t>
            </w:r>
          </w:p>
        </w:tc>
        <w:tc>
          <w:tcPr>
            <w:tcW w:w="131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eastAsia="宋体" w:cs="Times New Roman"/>
                <w:szCs w:val="24"/>
              </w:rPr>
              <w:t>工作环境温度</w:t>
            </w:r>
          </w:p>
        </w:tc>
        <w:tc>
          <w:tcPr>
            <w:tcW w:w="771" w:type="dxa"/>
            <w:vAlign w:val="center"/>
          </w:tcPr>
          <w:p>
            <w:pPr>
              <w:jc w:val="center"/>
              <w:rPr>
                <w:rFonts w:hint="eastAsia" w:ascii="宋体" w:hAnsi="宋体" w:eastAsia="宋体" w:cs="宋体"/>
                <w:szCs w:val="21"/>
                <w:lang w:val="en-US" w:eastAsia="zh-CN"/>
              </w:rPr>
            </w:pPr>
            <w:r>
              <w:rPr>
                <w:rFonts w:hint="eastAsia" w:eastAsia="宋体" w:cs="Times New Roman"/>
                <w:szCs w:val="24"/>
              </w:rPr>
              <w:t>°C</w:t>
            </w:r>
          </w:p>
        </w:tc>
        <w:tc>
          <w:tcPr>
            <w:tcW w:w="2332" w:type="dxa"/>
            <w:vAlign w:val="center"/>
          </w:tcPr>
          <w:p>
            <w:pPr>
              <w:jc w:val="center"/>
              <w:rPr>
                <w:rFonts w:hint="eastAsia" w:ascii="宋体" w:hAnsi="宋体" w:eastAsia="宋体" w:cs="宋体"/>
                <w:szCs w:val="21"/>
              </w:rPr>
            </w:pPr>
            <w:r>
              <w:rPr>
                <w:rFonts w:hint="eastAsia" w:eastAsia="宋体" w:cs="Times New Roman"/>
                <w:szCs w:val="24"/>
              </w:rPr>
              <w:t>-15°C至50°C</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19</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eastAsia="宋体" w:cs="Times New Roman"/>
                <w:szCs w:val="24"/>
              </w:rPr>
              <w:t>避障雷达</w:t>
            </w:r>
          </w:p>
        </w:tc>
        <w:tc>
          <w:tcPr>
            <w:tcW w:w="771"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233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eastAsia="宋体" w:cs="Times New Roman"/>
                <w:szCs w:val="24"/>
              </w:rPr>
              <w:t>具备前、后、上、下四个方向的毫米波雷达，感知范围≥20m</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20</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eastAsia="宋体" w:cs="Times New Roman"/>
                <w:szCs w:val="24"/>
              </w:rPr>
              <w:t>悬停精度</w:t>
            </w:r>
          </w:p>
        </w:tc>
        <w:tc>
          <w:tcPr>
            <w:tcW w:w="771"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2332" w:type="dxa"/>
            <w:shd w:val="clear" w:color="auto" w:fill="auto"/>
            <w:vAlign w:val="center"/>
          </w:tcPr>
          <w:p>
            <w:pPr>
              <w:jc w:val="center"/>
              <w:rPr>
                <w:rFonts w:eastAsia="宋体" w:cs="Times New Roman"/>
                <w:szCs w:val="24"/>
              </w:rPr>
            </w:pPr>
            <w:r>
              <w:rPr>
                <w:rFonts w:hint="eastAsia" w:eastAsia="宋体" w:cs="Times New Roman"/>
                <w:szCs w:val="24"/>
              </w:rPr>
              <w:t>启用 RTK 且 RTK 正常工作时：</w:t>
            </w:r>
          </w:p>
          <w:p>
            <w:pPr>
              <w:jc w:val="center"/>
              <w:rPr>
                <w:rFonts w:eastAsia="宋体" w:cs="Times New Roman"/>
                <w:szCs w:val="24"/>
              </w:rPr>
            </w:pPr>
            <w:r>
              <w:rPr>
                <w:rFonts w:hint="eastAsia" w:eastAsia="宋体" w:cs="Times New Roman"/>
                <w:szCs w:val="24"/>
              </w:rPr>
              <w:t>垂直：±0.1 m；水平：±0.1 m</w:t>
            </w:r>
          </w:p>
          <w:p>
            <w:pPr>
              <w:jc w:val="center"/>
              <w:rPr>
                <w:rFonts w:eastAsia="宋体" w:cs="Times New Roman"/>
                <w:szCs w:val="24"/>
              </w:rPr>
            </w:pPr>
            <w:r>
              <w:rPr>
                <w:rFonts w:hint="eastAsia" w:eastAsia="宋体" w:cs="Times New Roman"/>
                <w:szCs w:val="24"/>
              </w:rPr>
              <w:t>未启用 RTK：垂直：±0.1 m（视觉定位正常工作时）；</w:t>
            </w:r>
          </w:p>
          <w:p>
            <w:pPr>
              <w:jc w:val="center"/>
              <w:rPr>
                <w:rFonts w:eastAsia="宋体" w:cs="Times New Roman"/>
                <w:szCs w:val="24"/>
              </w:rPr>
            </w:pPr>
            <w:r>
              <w:rPr>
                <w:rFonts w:hint="eastAsia" w:eastAsia="宋体" w:cs="Times New Roman"/>
                <w:szCs w:val="24"/>
              </w:rPr>
              <w:t>±0.3 m（GNSS 定位正常工作时）</w:t>
            </w:r>
          </w:p>
          <w:p>
            <w:pPr>
              <w:jc w:val="center"/>
              <w:rPr>
                <w:rFonts w:eastAsia="宋体" w:cs="Times New Roman"/>
                <w:szCs w:val="24"/>
              </w:rPr>
            </w:pPr>
            <w:r>
              <w:rPr>
                <w:rFonts w:hint="eastAsia" w:eastAsia="宋体" w:cs="Times New Roman"/>
                <w:szCs w:val="24"/>
              </w:rPr>
              <w:t>水平：±0.15 m（视觉定位正常工作时）；</w:t>
            </w:r>
          </w:p>
          <w:p>
            <w:pPr>
              <w:jc w:val="center"/>
              <w:rPr>
                <w:rFonts w:hint="eastAsia" w:ascii="宋体" w:hAnsi="宋体" w:eastAsia="宋体" w:cs="宋体"/>
                <w:kern w:val="2"/>
                <w:sz w:val="21"/>
                <w:szCs w:val="21"/>
                <w:lang w:val="en-US" w:eastAsia="zh-CN" w:bidi="ar-SA"/>
              </w:rPr>
            </w:pPr>
            <w:r>
              <w:rPr>
                <w:rFonts w:hint="eastAsia" w:eastAsia="宋体" w:cs="Times New Roman"/>
                <w:szCs w:val="24"/>
              </w:rPr>
              <w:t>±0.3 m（GNSS 定位正常工作时）</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21</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eastAsia="宋体" w:cs="Times New Roman"/>
                <w:szCs w:val="24"/>
                <w:lang w:val="en-US" w:eastAsia="zh-CN"/>
              </w:rPr>
              <w:t>★</w:t>
            </w:r>
            <w:r>
              <w:rPr>
                <w:rFonts w:hint="eastAsia" w:eastAsia="宋体" w:cs="Times New Roman"/>
                <w:szCs w:val="24"/>
              </w:rPr>
              <w:t>机载4G模块</w:t>
            </w:r>
          </w:p>
        </w:tc>
        <w:tc>
          <w:tcPr>
            <w:tcW w:w="771"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233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eastAsia="宋体" w:cs="Times New Roman"/>
                <w:szCs w:val="24"/>
              </w:rPr>
              <w:t>频段：LTE FDD: B1/3/5/8、LTE TDD:B34/38/38/39/40/41</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22</w:t>
            </w:r>
          </w:p>
        </w:tc>
        <w:tc>
          <w:tcPr>
            <w:tcW w:w="1311"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eastAsia="宋体" w:cs="Times New Roman"/>
                <w:szCs w:val="24"/>
              </w:rPr>
              <w:t>自主绕障飞行</w:t>
            </w:r>
          </w:p>
        </w:tc>
        <w:tc>
          <w:tcPr>
            <w:tcW w:w="771"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2332" w:type="dxa"/>
            <w:shd w:val="clear" w:color="auto" w:fill="auto"/>
            <w:vAlign w:val="center"/>
          </w:tcPr>
          <w:p>
            <w:pPr>
              <w:jc w:val="center"/>
              <w:rPr>
                <w:rFonts w:eastAsia="宋体" w:cs="Times New Roman"/>
                <w:szCs w:val="24"/>
              </w:rPr>
            </w:pPr>
            <w:r>
              <w:rPr>
                <w:rFonts w:hint="eastAsia" w:eastAsia="宋体" w:cs="Times New Roman"/>
                <w:szCs w:val="24"/>
              </w:rPr>
              <w:t>高速绕障：距离障碍物最小安全距离为1.5m时，支持绕障飞行速度最高20m/s</w:t>
            </w:r>
          </w:p>
          <w:p>
            <w:pPr>
              <w:jc w:val="center"/>
              <w:rPr>
                <w:rFonts w:hint="eastAsia" w:ascii="宋体" w:hAnsi="宋体" w:eastAsia="宋体" w:cs="宋体"/>
                <w:kern w:val="2"/>
                <w:sz w:val="21"/>
                <w:szCs w:val="21"/>
                <w:lang w:val="en-US" w:eastAsia="zh-CN" w:bidi="ar-SA"/>
              </w:rPr>
            </w:pPr>
            <w:r>
              <w:rPr>
                <w:rFonts w:hint="eastAsia" w:eastAsia="宋体" w:cs="Times New Roman"/>
                <w:szCs w:val="24"/>
              </w:rPr>
              <w:t>精准绕障：距离障碍物最小安全距离为0.5m时，支持绕障飞行速度最高3m/s</w:t>
            </w:r>
          </w:p>
        </w:tc>
        <w:tc>
          <w:tcPr>
            <w:tcW w:w="2571" w:type="dxa"/>
            <w:vAlign w:val="center"/>
          </w:tcPr>
          <w:p>
            <w:pPr>
              <w:bidi w:val="0"/>
              <w:spacing w:line="360" w:lineRule="auto"/>
              <w:jc w:val="center"/>
              <w:rPr>
                <w:rFonts w:hint="eastAsia" w:ascii="宋体" w:hAnsi="宋体" w:eastAsia="宋体" w:cs="宋体"/>
                <w:kern w:val="0"/>
                <w:szCs w:val="21"/>
              </w:rPr>
            </w:pPr>
          </w:p>
        </w:tc>
        <w:tc>
          <w:tcPr>
            <w:tcW w:w="1249"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both"/>
        <w:outlineLvl w:val="1"/>
        <w:rPr>
          <w:rFonts w:hint="eastAsia" w:ascii="宋体" w:hAnsi="宋体" w:cs="宋体"/>
          <w:b/>
          <w:bCs/>
          <w:szCs w:val="21"/>
          <w:lang w:val="en-US" w:eastAsia="zh-CN"/>
        </w:rPr>
      </w:pPr>
      <w:bookmarkStart w:id="18" w:name="_Toc6883"/>
    </w:p>
    <w:p>
      <w:pPr>
        <w:jc w:val="both"/>
        <w:outlineLvl w:val="1"/>
        <w:rPr>
          <w:rFonts w:hint="default" w:ascii="宋体" w:hAnsi="宋体" w:eastAsia="宋体" w:cs="宋体"/>
          <w:b/>
          <w:bCs/>
          <w:szCs w:val="21"/>
          <w:lang w:val="en-US" w:eastAsia="zh-CN"/>
        </w:rPr>
      </w:pPr>
      <w:r>
        <w:rPr>
          <w:rFonts w:hint="eastAsia" w:ascii="宋体" w:hAnsi="宋体" w:cs="宋体"/>
          <w:b/>
          <w:bCs/>
          <w:szCs w:val="21"/>
          <w:lang w:val="en-US" w:eastAsia="zh-CN"/>
        </w:rPr>
        <w:t>3.5</w:t>
      </w:r>
      <w:r>
        <w:rPr>
          <w:rFonts w:hint="eastAsia" w:ascii="宋体" w:hAnsi="宋体" w:cs="宋体"/>
          <w:b/>
          <w:bCs/>
          <w:szCs w:val="24"/>
          <w:lang w:eastAsia="zh-CN"/>
        </w:rPr>
        <w:t>机巢移动部署模块</w:t>
      </w:r>
      <w:bookmarkEnd w:id="18"/>
    </w:p>
    <w:p>
      <w:pPr>
        <w:ind w:firstLine="0" w:firstLineChars="0"/>
        <w:jc w:val="center"/>
        <w:outlineLvl w:val="9"/>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表3.</w:t>
      </w:r>
      <w:r>
        <w:rPr>
          <w:rFonts w:hint="eastAsia" w:ascii="宋体" w:hAnsi="宋体" w:cs="宋体"/>
          <w:sz w:val="21"/>
          <w:szCs w:val="21"/>
          <w:lang w:val="en-US" w:eastAsia="zh-CN" w:bidi="ar-SA"/>
        </w:rPr>
        <w:t>5</w:t>
      </w:r>
      <w:r>
        <w:rPr>
          <w:rFonts w:hint="eastAsia" w:ascii="宋体" w:hAnsi="宋体" w:eastAsia="宋体" w:cs="宋体"/>
          <w:sz w:val="21"/>
          <w:szCs w:val="21"/>
          <w:lang w:val="en-US" w:eastAsia="zh-CN" w:bidi="ar-SA"/>
        </w:rPr>
        <w:t xml:space="preserve"> </w:t>
      </w:r>
      <w:r>
        <w:rPr>
          <w:rFonts w:hint="eastAsia" w:ascii="宋体" w:hAnsi="宋体" w:cs="宋体"/>
          <w:sz w:val="21"/>
          <w:szCs w:val="21"/>
          <w:lang w:val="en-US" w:eastAsia="zh-CN" w:bidi="ar-SA"/>
        </w:rPr>
        <w:t>机巢移动部署模块</w:t>
      </w:r>
      <w:r>
        <w:rPr>
          <w:rFonts w:hint="eastAsia" w:ascii="宋体" w:hAnsi="宋体" w:eastAsia="宋体" w:cs="宋体"/>
          <w:sz w:val="21"/>
          <w:szCs w:val="21"/>
          <w:lang w:val="en-US" w:eastAsia="zh-CN" w:bidi="ar-SA"/>
        </w:rPr>
        <w:t>技术参数和性能要求响应表（投标方需填写）</w:t>
      </w:r>
    </w:p>
    <w:tbl>
      <w:tblPr>
        <w:tblStyle w:val="19"/>
        <w:tblW w:w="9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3"/>
        <w:gridCol w:w="903"/>
        <w:gridCol w:w="2418"/>
        <w:gridCol w:w="1402"/>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blHeader/>
          <w:jc w:val="center"/>
        </w:trPr>
        <w:tc>
          <w:tcPr>
            <w:tcW w:w="720" w:type="dxa"/>
            <w:vAlign w:val="center"/>
          </w:tcPr>
          <w:p>
            <w:pPr>
              <w:widowControl/>
              <w:jc w:val="center"/>
              <w:textAlignment w:val="center"/>
              <w:rPr>
                <w:rFonts w:hint="eastAsia" w:ascii="宋体" w:hAnsi="宋体" w:eastAsia="宋体" w:cs="宋体"/>
                <w:kern w:val="0"/>
                <w:sz w:val="21"/>
                <w:szCs w:val="21"/>
                <w:lang w:bidi="ar"/>
              </w:rPr>
            </w:pPr>
            <w:r>
              <w:rPr>
                <w:rFonts w:hint="eastAsia" w:ascii="宋体" w:hAnsi="宋体" w:eastAsia="宋体" w:cs="宋体"/>
                <w:b/>
                <w:bCs/>
                <w:color w:val="000000"/>
                <w:kern w:val="0"/>
                <w:sz w:val="21"/>
                <w:szCs w:val="21"/>
              </w:rPr>
              <w:t>序号</w:t>
            </w:r>
          </w:p>
        </w:tc>
        <w:tc>
          <w:tcPr>
            <w:tcW w:w="1683" w:type="dxa"/>
            <w:vAlign w:val="center"/>
          </w:tcPr>
          <w:p>
            <w:pPr>
              <w:widowControl/>
              <w:jc w:val="center"/>
              <w:rPr>
                <w:rFonts w:hint="eastAsia" w:ascii="宋体" w:hAnsi="宋体" w:eastAsia="宋体" w:cs="宋体"/>
                <w:bCs/>
                <w:kern w:val="0"/>
                <w:sz w:val="21"/>
                <w:szCs w:val="21"/>
              </w:rPr>
            </w:pPr>
            <w:r>
              <w:rPr>
                <w:rFonts w:hint="eastAsia" w:ascii="宋体" w:hAnsi="宋体" w:eastAsia="宋体" w:cs="宋体"/>
                <w:b/>
                <w:bCs/>
                <w:color w:val="000000"/>
                <w:kern w:val="0"/>
                <w:sz w:val="21"/>
                <w:szCs w:val="21"/>
              </w:rPr>
              <w:t>项目</w:t>
            </w:r>
          </w:p>
        </w:tc>
        <w:tc>
          <w:tcPr>
            <w:tcW w:w="903" w:type="dxa"/>
            <w:vAlign w:val="center"/>
          </w:tcPr>
          <w:p>
            <w:pPr>
              <w:widowControl/>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2418"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b/>
                <w:bCs/>
                <w:color w:val="000000"/>
                <w:kern w:val="0"/>
                <w:sz w:val="21"/>
                <w:szCs w:val="21"/>
              </w:rPr>
              <w:t>项目要求值</w:t>
            </w:r>
          </w:p>
        </w:tc>
        <w:tc>
          <w:tcPr>
            <w:tcW w:w="1402" w:type="dxa"/>
            <w:vAlign w:val="center"/>
          </w:tcPr>
          <w:p>
            <w:pPr>
              <w:widowControl/>
              <w:jc w:val="center"/>
              <w:rPr>
                <w:rFonts w:hint="eastAsia" w:ascii="宋体" w:hAnsi="宋体" w:eastAsia="宋体" w:cs="宋体"/>
                <w:kern w:val="0"/>
                <w:sz w:val="21"/>
                <w:szCs w:val="21"/>
              </w:rPr>
            </w:pPr>
            <w:r>
              <w:rPr>
                <w:rFonts w:hint="eastAsia" w:ascii="宋体" w:hAnsi="宋体" w:eastAsia="宋体" w:cs="宋体"/>
                <w:b/>
                <w:bCs/>
                <w:color w:val="000000"/>
                <w:kern w:val="0"/>
                <w:sz w:val="21"/>
                <w:szCs w:val="21"/>
              </w:rPr>
              <w:t>投标方保证值</w:t>
            </w: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b/>
                <w:bCs/>
                <w:kern w:val="0"/>
                <w:sz w:val="21"/>
                <w:szCs w:val="21"/>
              </w:rPr>
              <w:t>证明材料提供形式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bCs/>
                <w:kern w:val="0"/>
                <w:sz w:val="21"/>
                <w:szCs w:val="21"/>
                <w:lang w:val="en-US" w:eastAsia="zh-CN" w:bidi="ar-SA"/>
              </w:rPr>
            </w:pPr>
            <w:r>
              <w:rPr>
                <w:rFonts w:hint="default" w:ascii="Times New Roman" w:hAnsi="Times New Roman" w:eastAsia="宋体" w:cs="Times New Roman"/>
                <w:color w:val="000000"/>
                <w:kern w:val="0"/>
                <w:sz w:val="21"/>
                <w:szCs w:val="21"/>
                <w:lang w:bidi="ar"/>
              </w:rPr>
              <w:t>1</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尺寸（长×宽×高）</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color w:val="000000"/>
                <w:kern w:val="0"/>
                <w:sz w:val="21"/>
                <w:szCs w:val="21"/>
                <w:lang w:bidi="ar"/>
              </w:rPr>
              <w:t>mm</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≤350mm×350mm×250mm</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lang w:bidi="ar"/>
              </w:rPr>
              <w:t>2</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eastAsia="宋体" w:cs="Times New Roman"/>
                <w:szCs w:val="24"/>
                <w:lang w:val="en-US" w:eastAsia="zh-CN"/>
              </w:rPr>
              <w:t>★</w:t>
            </w:r>
            <w:r>
              <w:rPr>
                <w:rFonts w:hint="default" w:ascii="Times New Roman" w:hAnsi="Times New Roman" w:eastAsia="宋体" w:cs="Times New Roman"/>
                <w:color w:val="000000"/>
                <w:kern w:val="0"/>
                <w:sz w:val="21"/>
                <w:szCs w:val="21"/>
                <w:lang w:bidi="ar"/>
              </w:rPr>
              <w:t>重量</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sz w:val="21"/>
                <w:szCs w:val="21"/>
              </w:rPr>
              <w:t>kg</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sz w:val="21"/>
                <w:szCs w:val="21"/>
              </w:rPr>
              <w:t>≤6kg</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lang w:bidi="ar"/>
              </w:rPr>
              <w:t>3</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eastAsia="宋体" w:cs="Times New Roman"/>
                <w:szCs w:val="24"/>
                <w:lang w:val="en-US" w:eastAsia="zh-CN"/>
              </w:rPr>
              <w:t>★</w:t>
            </w:r>
            <w:r>
              <w:rPr>
                <w:rFonts w:hint="default" w:ascii="Times New Roman" w:hAnsi="Times New Roman" w:eastAsia="宋体" w:cs="Times New Roman"/>
                <w:color w:val="000000"/>
                <w:kern w:val="0"/>
                <w:sz w:val="21"/>
                <w:szCs w:val="21"/>
                <w:lang w:bidi="ar"/>
              </w:rPr>
              <w:t>续航时间</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color w:val="000000"/>
                <w:kern w:val="0"/>
                <w:sz w:val="21"/>
                <w:szCs w:val="21"/>
                <w:lang w:bidi="ar"/>
              </w:rPr>
              <w:t>h</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≥4.5h</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lang w:bidi="ar"/>
              </w:rPr>
              <w:t>4</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精准降落</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支持RTK精准定位，可降落斜面≥5°，降落误差≤10cm</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lang w:bidi="ar"/>
              </w:rPr>
              <w:t>5</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工作温度范围</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default" w:ascii="Times New Roman" w:hAnsi="Times New Roman" w:eastAsia="宋体" w:cs="Times New Roman"/>
                <w:color w:val="000000"/>
                <w:kern w:val="0"/>
                <w:sz w:val="21"/>
                <w:szCs w:val="21"/>
                <w:lang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zh-CN" w:eastAsia="zh-CN" w:bidi="ar-SA"/>
              </w:rPr>
            </w:pPr>
            <w:r>
              <w:rPr>
                <w:rFonts w:hint="default" w:ascii="Times New Roman" w:hAnsi="Times New Roman" w:eastAsia="宋体" w:cs="Times New Roman"/>
                <w:color w:val="000000"/>
                <w:kern w:val="0"/>
                <w:sz w:val="21"/>
                <w:szCs w:val="21"/>
                <w:lang w:bidi="ar"/>
              </w:rPr>
              <w:t>-10℃至45℃</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rPr>
              <w:t>6</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eastAsia" w:eastAsia="宋体" w:cs="Times New Roman"/>
                <w:szCs w:val="24"/>
                <w:lang w:val="en-US" w:eastAsia="zh-CN"/>
              </w:rPr>
              <w:t>★</w:t>
            </w:r>
            <w:r>
              <w:rPr>
                <w:rFonts w:hint="default" w:ascii="Times New Roman" w:hAnsi="Times New Roman" w:eastAsia="宋体" w:cs="Times New Roman"/>
                <w:color w:val="000000"/>
                <w:kern w:val="0"/>
                <w:sz w:val="21"/>
                <w:szCs w:val="21"/>
                <w:lang w:bidi="ar"/>
              </w:rPr>
              <w:t>防护等级</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不低于IP43</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rPr>
              <w:t>7</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供电要求</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zh-CN" w:eastAsia="zh-CN" w:bidi="ar-SA"/>
              </w:rPr>
            </w:pPr>
            <w:r>
              <w:rPr>
                <w:rFonts w:hint="default" w:ascii="Times New Roman" w:hAnsi="Times New Roman" w:eastAsia="宋体" w:cs="Times New Roman"/>
                <w:color w:val="000000"/>
                <w:kern w:val="0"/>
                <w:sz w:val="21"/>
                <w:szCs w:val="21"/>
                <w:lang w:bidi="ar"/>
              </w:rPr>
              <w:t>AC 220V 50Hz，防水航空接头快接式设计</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default" w:ascii="宋体" w:hAnsi="宋体" w:eastAsia="宋体" w:cs="宋体"/>
                <w:kern w:val="0"/>
                <w:sz w:val="21"/>
                <w:szCs w:val="21"/>
                <w:lang w:val="en-US" w:eastAsia="zh-CN" w:bidi="ar-SA"/>
              </w:rPr>
            </w:pPr>
            <w:r>
              <w:rPr>
                <w:rFonts w:hint="default" w:ascii="Times New Roman" w:hAnsi="Times New Roman" w:eastAsia="宋体" w:cs="Times New Roman"/>
                <w:color w:val="000000"/>
                <w:kern w:val="0"/>
                <w:sz w:val="21"/>
                <w:szCs w:val="21"/>
                <w:lang w:bidi="ar"/>
              </w:rPr>
              <w:t>8</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通信方式</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4G</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0"/>
                <w:sz w:val="21"/>
                <w:szCs w:val="21"/>
                <w:lang w:val="en-US" w:eastAsia="zh-CN" w:bidi="ar-SA"/>
              </w:rPr>
            </w:pPr>
            <w:bookmarkStart w:id="19" w:name="_Toc12416"/>
            <w:r>
              <w:rPr>
                <w:rFonts w:hint="default" w:ascii="Times New Roman" w:hAnsi="Times New Roman" w:eastAsia="宋体" w:cs="Times New Roman"/>
                <w:color w:val="000000"/>
                <w:kern w:val="0"/>
                <w:sz w:val="21"/>
                <w:szCs w:val="21"/>
                <w:lang w:bidi="ar"/>
              </w:rPr>
              <w:t>9</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机库警示蜂鸣声</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支持</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10</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监控功能</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可进行当日任务、设备、人员的实时监控</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11</w:t>
            </w:r>
          </w:p>
        </w:tc>
        <w:tc>
          <w:tcPr>
            <w:tcW w:w="1683"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消息管理</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kern w:val="0"/>
                <w:sz w:val="21"/>
                <w:szCs w:val="21"/>
                <w:lang w:bidi="ar"/>
              </w:rPr>
              <w:t>具有消息推送功能</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12</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任务管理</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可根据需要对巡检任务进行制定、设置</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13</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任务详情</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任务详情展示、任务执行信息可查</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14</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设备管理</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具有机库设备管理功能</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15</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系统管理</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具有用户、角色、部门管理；具有权限控制功能</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16</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导航</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具有导航到任务执行地点功能</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17</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网格化巡检</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具有输变配各种航线联合巡检功能</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18</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巡检数据实时展示</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巡检过程中，无人机电量、经纬度、速度等数据信息实时展示</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20" w:type="dxa"/>
            <w:shd w:val="clear" w:color="auto" w:fill="auto"/>
            <w:vAlign w:val="center"/>
          </w:tcPr>
          <w:p>
            <w:pPr>
              <w:widowControl/>
              <w:jc w:val="center"/>
              <w:textAlignment w:val="center"/>
              <w:rPr>
                <w:rFonts w:hint="eastAsia" w:ascii="宋体" w:hAnsi="宋体" w:eastAsia="宋体" w:cs="宋体"/>
                <w:kern w:val="2"/>
                <w:sz w:val="21"/>
                <w:szCs w:val="21"/>
                <w:lang w:val="en-US" w:eastAsia="zh-CN" w:bidi="ar-SA"/>
              </w:rPr>
            </w:pPr>
            <w:r>
              <w:rPr>
                <w:rFonts w:hint="default" w:ascii="Times New Roman" w:hAnsi="Times New Roman" w:eastAsia="宋体" w:cs="Times New Roman"/>
                <w:color w:val="000000"/>
                <w:sz w:val="21"/>
                <w:szCs w:val="21"/>
              </w:rPr>
              <w:t>19</w:t>
            </w:r>
          </w:p>
        </w:tc>
        <w:tc>
          <w:tcPr>
            <w:tcW w:w="1683" w:type="dxa"/>
            <w:shd w:val="clear" w:color="auto" w:fill="auto"/>
            <w:vAlign w:val="center"/>
          </w:tcPr>
          <w:p>
            <w:pPr>
              <w:widowControl/>
              <w:jc w:val="center"/>
              <w:textAlignment w:val="center"/>
              <w:rPr>
                <w:rFonts w:hint="eastAsia" w:ascii="Calibri" w:hAnsi="Calibri" w:eastAsia="宋体" w:cs="Times New Roman"/>
                <w:kern w:val="2"/>
                <w:sz w:val="21"/>
                <w:szCs w:val="24"/>
                <w:lang w:val="en-US" w:eastAsia="zh-CN" w:bidi="ar-SA"/>
              </w:rPr>
            </w:pPr>
            <w:r>
              <w:rPr>
                <w:rFonts w:hint="default" w:ascii="Times New Roman" w:hAnsi="Times New Roman" w:eastAsia="宋体" w:cs="Times New Roman"/>
                <w:color w:val="000000"/>
                <w:kern w:val="0"/>
                <w:sz w:val="21"/>
                <w:szCs w:val="21"/>
                <w:lang w:bidi="ar"/>
              </w:rPr>
              <w:t>异地降落</w:t>
            </w:r>
          </w:p>
        </w:tc>
        <w:tc>
          <w:tcPr>
            <w:tcW w:w="903"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2418" w:type="dxa"/>
            <w:shd w:val="clear" w:color="auto" w:fill="auto"/>
            <w:vAlign w:val="center"/>
          </w:tcPr>
          <w:p>
            <w:pPr>
              <w:widowControl/>
              <w:jc w:val="center"/>
              <w:textAlignment w:val="center"/>
              <w:rPr>
                <w:rFonts w:hint="eastAsia" w:ascii="宋体" w:hAnsi="宋体" w:eastAsia="宋体" w:cs="Times New Roman"/>
                <w:kern w:val="0"/>
                <w:sz w:val="21"/>
                <w:szCs w:val="21"/>
                <w:lang w:val="en-US" w:eastAsia="zh-CN" w:bidi="ar-SA"/>
              </w:rPr>
            </w:pPr>
            <w:r>
              <w:rPr>
                <w:rFonts w:hint="default" w:ascii="Times New Roman" w:hAnsi="Times New Roman" w:eastAsia="宋体" w:cs="Times New Roman"/>
                <w:color w:val="000000"/>
                <w:kern w:val="0"/>
                <w:sz w:val="21"/>
                <w:szCs w:val="21"/>
                <w:lang w:bidi="ar"/>
              </w:rPr>
              <w:t>支持</w:t>
            </w:r>
          </w:p>
        </w:tc>
        <w:tc>
          <w:tcPr>
            <w:tcW w:w="1402" w:type="dxa"/>
            <w:vAlign w:val="center"/>
          </w:tcPr>
          <w:p>
            <w:pPr>
              <w:widowControl/>
              <w:jc w:val="center"/>
              <w:rPr>
                <w:rFonts w:hint="eastAsia" w:ascii="宋体" w:hAnsi="宋体" w:eastAsia="宋体" w:cs="宋体"/>
                <w:kern w:val="0"/>
                <w:sz w:val="21"/>
                <w:szCs w:val="21"/>
              </w:rPr>
            </w:pPr>
          </w:p>
        </w:tc>
        <w:tc>
          <w:tcPr>
            <w:tcW w:w="218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试验报告、说明书、保证函等</w:t>
            </w:r>
          </w:p>
        </w:tc>
      </w:tr>
    </w:tbl>
    <w:p>
      <w:pPr>
        <w:pStyle w:val="2"/>
        <w:rPr>
          <w:rFonts w:hint="eastAsia" w:ascii="宋体" w:hAnsi="宋体" w:eastAsia="宋体" w:cs="宋体"/>
          <w:b/>
          <w:bCs/>
          <w:sz w:val="21"/>
        </w:rPr>
      </w:pPr>
      <w:bookmarkStart w:id="20" w:name="_Toc25047"/>
      <w:r>
        <w:rPr>
          <w:rFonts w:hint="eastAsia" w:ascii="宋体" w:hAnsi="宋体" w:eastAsia="宋体" w:cs="宋体"/>
          <w:b/>
          <w:bCs/>
          <w:sz w:val="21"/>
        </w:rPr>
        <w:t>4包装和运输</w:t>
      </w:r>
      <w:bookmarkEnd w:id="12"/>
      <w:bookmarkEnd w:id="19"/>
      <w:bookmarkEnd w:id="20"/>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b/>
          <w:bCs/>
          <w:sz w:val="21"/>
        </w:rPr>
      </w:pPr>
      <w:bookmarkStart w:id="21" w:name="_Toc12510"/>
      <w:bookmarkStart w:id="22" w:name="_Toc20231"/>
      <w:bookmarkStart w:id="23" w:name="_Toc3602"/>
      <w:r>
        <w:rPr>
          <w:rFonts w:hint="eastAsia" w:ascii="宋体" w:hAnsi="宋体" w:eastAsia="宋体" w:cs="宋体"/>
          <w:b/>
          <w:bCs/>
          <w:sz w:val="21"/>
        </w:rPr>
        <w:t>5技术服务</w:t>
      </w:r>
      <w:bookmarkEnd w:id="21"/>
      <w:bookmarkEnd w:id="22"/>
      <w:bookmarkEnd w:id="23"/>
    </w:p>
    <w:p>
      <w:pPr>
        <w:spacing w:line="360" w:lineRule="auto"/>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cs="宋体"/>
          <w:szCs w:val="24"/>
          <w:lang w:val="en-US" w:eastAsia="zh-CN"/>
        </w:rPr>
        <w:t>无人机机巢设备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24"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24"/>
    <w:p>
      <w:pPr>
        <w:pStyle w:val="2"/>
        <w:rPr>
          <w:rFonts w:hint="eastAsia" w:ascii="宋体" w:hAnsi="宋体" w:eastAsia="宋体" w:cs="宋体"/>
          <w:b/>
          <w:bCs/>
          <w:sz w:val="21"/>
        </w:rPr>
      </w:pPr>
      <w:bookmarkStart w:id="25" w:name="_Toc293403381"/>
      <w:bookmarkStart w:id="26" w:name="_Toc15"/>
      <w:bookmarkStart w:id="27" w:name="_Toc10527"/>
      <w:bookmarkStart w:id="28" w:name="_Toc300066390"/>
      <w:bookmarkStart w:id="29" w:name="_Toc22313"/>
      <w:r>
        <w:rPr>
          <w:rFonts w:hint="eastAsia" w:ascii="宋体" w:hAnsi="宋体" w:eastAsia="宋体" w:cs="宋体"/>
          <w:b/>
          <w:bCs/>
          <w:sz w:val="21"/>
        </w:rPr>
        <w:t>6质量保证和试验</w:t>
      </w:r>
      <w:bookmarkEnd w:id="25"/>
      <w:bookmarkEnd w:id="26"/>
      <w:bookmarkEnd w:id="27"/>
      <w:bookmarkEnd w:id="28"/>
      <w:bookmarkEnd w:id="29"/>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b/>
          <w:bCs/>
          <w:sz w:val="21"/>
        </w:rPr>
      </w:pPr>
      <w:bookmarkStart w:id="30" w:name="_Toc6204"/>
      <w:bookmarkStart w:id="31" w:name="_Toc23887"/>
      <w:bookmarkStart w:id="32" w:name="_Toc8847"/>
      <w:r>
        <w:rPr>
          <w:rFonts w:hint="eastAsia" w:ascii="宋体" w:hAnsi="宋体" w:eastAsia="宋体" w:cs="宋体"/>
          <w:b/>
          <w:bCs/>
          <w:sz w:val="21"/>
        </w:rPr>
        <w:t>7设备验收</w:t>
      </w:r>
      <w:bookmarkEnd w:id="30"/>
      <w:bookmarkEnd w:id="31"/>
      <w:bookmarkEnd w:id="32"/>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lang w:val="en-US" w:eastAsia="zh-CN"/>
        </w:rPr>
      </w:pPr>
      <w:bookmarkStart w:id="33" w:name="_Toc10283"/>
      <w:bookmarkStart w:id="34" w:name="_Toc20152"/>
      <w:bookmarkStart w:id="35" w:name="_Toc24795"/>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sz w:val="21"/>
          <w:lang w:val="en-US" w:eastAsia="zh-CN"/>
        </w:rPr>
      </w:pPr>
    </w:p>
    <w:p>
      <w:pPr>
        <w:pStyle w:val="2"/>
        <w:rPr>
          <w:rFonts w:hint="eastAsia" w:ascii="宋体" w:hAnsi="宋体" w:eastAsia="宋体" w:cs="宋体"/>
          <w:b/>
          <w:bCs/>
          <w:sz w:val="21"/>
          <w:lang w:val="en-US" w:eastAsia="zh-CN"/>
        </w:rPr>
      </w:pPr>
      <w:r>
        <w:rPr>
          <w:rFonts w:hint="eastAsia" w:ascii="宋体" w:hAnsi="宋体" w:eastAsia="宋体" w:cs="宋体"/>
          <w:b/>
          <w:bCs/>
          <w:sz w:val="21"/>
          <w:lang w:val="en-US" w:eastAsia="zh-CN"/>
        </w:rPr>
        <w:t>附录</w:t>
      </w:r>
      <w:bookmarkEnd w:id="33"/>
      <w:bookmarkEnd w:id="34"/>
    </w:p>
    <w:p>
      <w:pPr>
        <w:pStyle w:val="2"/>
        <w:rPr>
          <w:rFonts w:hint="eastAsia" w:ascii="宋体" w:hAnsi="宋体" w:eastAsia="宋体" w:cs="宋体"/>
          <w:b/>
          <w:bCs/>
          <w:sz w:val="21"/>
        </w:rPr>
      </w:pPr>
      <w:bookmarkStart w:id="36" w:name="_Toc26204"/>
      <w:bookmarkStart w:id="37" w:name="_Toc4581"/>
      <w:r>
        <w:rPr>
          <w:rFonts w:hint="eastAsia" w:ascii="宋体" w:hAnsi="宋体" w:eastAsia="宋体" w:cs="宋体"/>
          <w:b/>
          <w:bCs/>
          <w:sz w:val="21"/>
          <w:lang w:val="en-US" w:eastAsia="zh-CN"/>
        </w:rPr>
        <w:t xml:space="preserve">附录1 </w:t>
      </w:r>
      <w:r>
        <w:rPr>
          <w:rFonts w:hint="eastAsia" w:ascii="宋体" w:hAnsi="宋体" w:eastAsia="宋体" w:cs="宋体"/>
          <w:b/>
          <w:bCs/>
          <w:sz w:val="21"/>
        </w:rPr>
        <w:t>供货范围</w:t>
      </w:r>
      <w:bookmarkEnd w:id="35"/>
      <w:bookmarkEnd w:id="36"/>
      <w:bookmarkEnd w:id="37"/>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w:t>
      </w:r>
      <w:r>
        <w:rPr>
          <w:rFonts w:hint="eastAsia" w:ascii="宋体" w:hAnsi="宋体" w:eastAsia="宋体" w:cs="宋体"/>
          <w:b w:val="0"/>
          <w:bCs w:val="0"/>
          <w:color w:val="000000" w:themeColor="text1"/>
          <w:szCs w:val="21"/>
          <w:lang w:val="en-US" w:eastAsia="zh-CN"/>
          <w14:textFill>
            <w14:solidFill>
              <w14:schemeClr w14:val="tx1"/>
            </w14:solidFill>
          </w14:textFill>
        </w:rPr>
        <w:t>应标产品库存量应不少于10套</w:t>
      </w:r>
      <w:r>
        <w:rPr>
          <w:rFonts w:hint="eastAsia" w:ascii="宋体" w:hAnsi="宋体" w:eastAsia="宋体" w:cs="宋体"/>
          <w:b w:val="0"/>
          <w:bCs w:val="0"/>
          <w:szCs w:val="21"/>
          <w:lang w:val="en-US" w:eastAsia="zh-CN"/>
        </w:rPr>
        <w:t>。在框架有效期前一个月应一直保持库存稳定。招标方定期组织人员进行抽查，确保库存满足要求。如不符合要求，则视损失、影响情况对投标方进行履约扣分处理。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47" w:name="_GoBack"/>
      <w:bookmarkEnd w:id="47"/>
    </w:p>
    <w:p>
      <w:pPr>
        <w:pStyle w:val="37"/>
        <w:rPr>
          <w:rFonts w:hint="eastAsia" w:ascii="宋体" w:hAnsi="宋体" w:eastAsia="宋体" w:cs="宋体"/>
        </w:rPr>
      </w:pPr>
      <w:r>
        <w:rPr>
          <w:rFonts w:hint="eastAsia" w:ascii="宋体" w:hAnsi="宋体" w:eastAsia="宋体" w:cs="宋体"/>
          <w:lang w:val="en-US" w:eastAsia="zh-CN"/>
        </w:rPr>
        <w:t>附表</w:t>
      </w:r>
      <w:r>
        <w:rPr>
          <w:rFonts w:hint="eastAsia" w:ascii="宋体" w:hAnsi="宋体" w:eastAsia="宋体" w:cs="宋体"/>
        </w:rPr>
        <w:t>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549"/>
        <w:gridCol w:w="2031"/>
        <w:gridCol w:w="757"/>
        <w:gridCol w:w="773"/>
        <w:gridCol w:w="1747"/>
        <w:gridCol w:w="675"/>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49" w:type="dxa"/>
            <w:vMerge w:val="restart"/>
            <w:shd w:val="clear" w:color="auto" w:fill="auto"/>
            <w:vAlign w:val="center"/>
          </w:tcPr>
          <w:p>
            <w:pPr>
              <w:widowControl/>
              <w:jc w:val="center"/>
              <w:rPr>
                <w:rFonts w:hint="eastAsia" w:ascii="宋体" w:hAnsi="宋体" w:eastAsia="宋体" w:cs="宋体"/>
                <w:kern w:val="0"/>
                <w:sz w:val="18"/>
                <w:szCs w:val="18"/>
              </w:rPr>
            </w:pPr>
            <w:bookmarkStart w:id="38" w:name="RANGE!D4"/>
            <w:r>
              <w:rPr>
                <w:rFonts w:hint="eastAsia" w:ascii="宋体" w:hAnsi="宋体" w:eastAsia="宋体" w:cs="宋体"/>
                <w:kern w:val="0"/>
                <w:sz w:val="18"/>
                <w:szCs w:val="18"/>
              </w:rPr>
              <w:t>设备名称</w:t>
            </w:r>
            <w:bookmarkEnd w:id="38"/>
          </w:p>
        </w:tc>
        <w:tc>
          <w:tcPr>
            <w:tcW w:w="3561"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1549" w:type="dxa"/>
            <w:vMerge w:val="continue"/>
            <w:vAlign w:val="center"/>
          </w:tcPr>
          <w:p>
            <w:pPr>
              <w:widowControl/>
              <w:rPr>
                <w:rFonts w:hint="eastAsia" w:ascii="宋体" w:hAnsi="宋体" w:eastAsia="宋体" w:cs="宋体"/>
                <w:kern w:val="0"/>
                <w:sz w:val="18"/>
                <w:szCs w:val="18"/>
              </w:rPr>
            </w:pPr>
          </w:p>
        </w:tc>
        <w:tc>
          <w:tcPr>
            <w:tcW w:w="2031"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57"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747"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7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549" w:type="dxa"/>
            <w:shd w:val="clear" w:color="auto" w:fill="auto"/>
            <w:vAlign w:val="center"/>
          </w:tcPr>
          <w:p>
            <w:pPr>
              <w:adjustRightInd w:val="0"/>
              <w:snapToGrid w:val="0"/>
              <w:jc w:val="center"/>
              <w:rPr>
                <w:rFonts w:hint="eastAsia" w:ascii="宋体" w:hAnsi="宋体" w:eastAsia="宋体" w:cs="宋体"/>
                <w:sz w:val="18"/>
                <w:szCs w:val="18"/>
                <w:lang w:val="en-US"/>
              </w:rPr>
            </w:pPr>
            <w:r>
              <w:rPr>
                <w:rFonts w:hint="eastAsia" w:ascii="宋体" w:hAnsi="宋体" w:cs="宋体"/>
                <w:sz w:val="18"/>
                <w:szCs w:val="18"/>
                <w:lang w:val="en-US" w:eastAsia="zh-CN"/>
              </w:rPr>
              <w:t>微型固定式无人机机巢</w:t>
            </w:r>
          </w:p>
        </w:tc>
        <w:tc>
          <w:tcPr>
            <w:tcW w:w="2031"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cs="宋体"/>
                <w:sz w:val="18"/>
                <w:szCs w:val="18"/>
              </w:rPr>
              <w:t>符合参数需求</w:t>
            </w:r>
          </w:p>
        </w:tc>
        <w:tc>
          <w:tcPr>
            <w:tcW w:w="757"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1</w:t>
            </w:r>
          </w:p>
        </w:tc>
        <w:tc>
          <w:tcPr>
            <w:tcW w:w="1747" w:type="dxa"/>
            <w:shd w:val="clear" w:color="auto" w:fill="auto"/>
            <w:vAlign w:val="center"/>
          </w:tcPr>
          <w:p>
            <w:pPr>
              <w:widowControl/>
              <w:rPr>
                <w:rFonts w:hint="eastAsia" w:ascii="宋体" w:hAnsi="宋体" w:eastAsia="宋体" w:cs="宋体"/>
                <w:kern w:val="0"/>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w:t>
            </w:r>
          </w:p>
        </w:tc>
        <w:tc>
          <w:tcPr>
            <w:tcW w:w="1549"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cs="宋体"/>
                <w:sz w:val="18"/>
                <w:szCs w:val="18"/>
              </w:rPr>
              <w:t>简易无人机机巢</w:t>
            </w:r>
          </w:p>
        </w:tc>
        <w:tc>
          <w:tcPr>
            <w:tcW w:w="2031"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cs="宋体"/>
                <w:sz w:val="18"/>
                <w:szCs w:val="18"/>
              </w:rPr>
              <w:t>符合参数需求</w:t>
            </w:r>
          </w:p>
        </w:tc>
        <w:tc>
          <w:tcPr>
            <w:tcW w:w="757"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cs="宋体"/>
                <w:sz w:val="18"/>
                <w:szCs w:val="18"/>
              </w:rPr>
              <w:t>台</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cs="宋体"/>
                <w:kern w:val="0"/>
                <w:sz w:val="18"/>
                <w:szCs w:val="18"/>
              </w:rPr>
              <w:t>1</w:t>
            </w:r>
          </w:p>
        </w:tc>
        <w:tc>
          <w:tcPr>
            <w:tcW w:w="1747" w:type="dxa"/>
            <w:shd w:val="clear" w:color="auto" w:fill="auto"/>
            <w:vAlign w:val="center"/>
          </w:tcPr>
          <w:p>
            <w:pPr>
              <w:widowControl/>
              <w:rPr>
                <w:rFonts w:hint="eastAsia" w:ascii="宋体" w:hAnsi="宋体" w:eastAsia="宋体" w:cs="宋体"/>
                <w:kern w:val="0"/>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室内无人机机巢</w:t>
            </w:r>
          </w:p>
        </w:tc>
        <w:tc>
          <w:tcPr>
            <w:tcW w:w="2031"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57"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高性能一体化无人机</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rPr>
              <w:t>符合参数需求</w:t>
            </w:r>
          </w:p>
        </w:tc>
        <w:tc>
          <w:tcPr>
            <w:tcW w:w="757"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cs="宋体"/>
                <w:sz w:val="18"/>
                <w:szCs w:val="18"/>
              </w:rPr>
              <w:t>台</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cs="宋体"/>
                <w:kern w:val="0"/>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cs="宋体"/>
                <w:i w:val="0"/>
                <w:iCs w:val="0"/>
                <w:color w:val="000000"/>
                <w:kern w:val="0"/>
                <w:sz w:val="18"/>
                <w:szCs w:val="18"/>
                <w:u w:val="none"/>
                <w:lang w:val="en-US" w:eastAsia="zh-CN" w:bidi="ar"/>
              </w:rPr>
              <w:t>机巢移动部署模块</w:t>
            </w:r>
          </w:p>
        </w:tc>
        <w:tc>
          <w:tcPr>
            <w:tcW w:w="2031"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符合参数要求</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机巢</w:t>
            </w:r>
            <w:r>
              <w:rPr>
                <w:rFonts w:hint="eastAsia" w:ascii="宋体" w:hAnsi="宋体" w:cs="宋体"/>
                <w:i w:val="0"/>
                <w:iCs w:val="0"/>
                <w:color w:val="000000"/>
                <w:kern w:val="0"/>
                <w:sz w:val="18"/>
                <w:szCs w:val="18"/>
                <w:u w:val="none"/>
                <w:lang w:val="en-US" w:eastAsia="zh-CN" w:bidi="ar"/>
              </w:rPr>
              <w:t>中继模块</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适配无人机机巢</w:t>
            </w:r>
          </w:p>
          <w:p>
            <w:pPr>
              <w:numPr>
                <w:ilvl w:val="0"/>
                <w:numId w:val="2"/>
              </w:num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机身尺寸≤</w:t>
            </w:r>
            <w:r>
              <w:rPr>
                <w:rFonts w:hint="eastAsia" w:ascii="宋体" w:hAnsi="宋体" w:cs="宋体"/>
                <w:sz w:val="18"/>
                <w:szCs w:val="18"/>
                <w:lang w:val="en-US" w:eastAsia="zh-CN"/>
              </w:rPr>
              <w:t>53</w:t>
            </w:r>
            <w:r>
              <w:rPr>
                <w:rFonts w:hint="eastAsia" w:ascii="宋体" w:hAnsi="宋体" w:eastAsia="宋体" w:cs="宋体"/>
                <w:sz w:val="18"/>
                <w:szCs w:val="18"/>
              </w:rPr>
              <w:t>0mm×1</w:t>
            </w:r>
            <w:r>
              <w:rPr>
                <w:rFonts w:hint="eastAsia" w:ascii="宋体" w:hAnsi="宋体" w:cs="宋体"/>
                <w:sz w:val="18"/>
                <w:szCs w:val="18"/>
                <w:lang w:val="en-US" w:eastAsia="zh-CN"/>
              </w:rPr>
              <w:t>1</w:t>
            </w:r>
            <w:r>
              <w:rPr>
                <w:rFonts w:hint="eastAsia" w:ascii="宋体" w:hAnsi="宋体" w:eastAsia="宋体" w:cs="宋体"/>
                <w:sz w:val="18"/>
                <w:szCs w:val="18"/>
              </w:rPr>
              <w:t>0mm×</w:t>
            </w:r>
            <w:r>
              <w:rPr>
                <w:rFonts w:hint="eastAsia" w:ascii="宋体" w:hAnsi="宋体" w:cs="宋体"/>
                <w:sz w:val="18"/>
                <w:szCs w:val="18"/>
                <w:lang w:val="en-US" w:eastAsia="zh-CN"/>
              </w:rPr>
              <w:t>400</w:t>
            </w:r>
            <w:r>
              <w:rPr>
                <w:rFonts w:hint="eastAsia" w:ascii="宋体" w:hAnsi="宋体" w:eastAsia="宋体" w:cs="宋体"/>
                <w:sz w:val="18"/>
                <w:szCs w:val="18"/>
              </w:rPr>
              <w:t>mm；</w:t>
            </w:r>
          </w:p>
          <w:p>
            <w:pPr>
              <w:numPr>
                <w:ilvl w:val="0"/>
                <w:numId w:val="2"/>
              </w:numPr>
              <w:adjustRightInd w:val="0"/>
              <w:snapToGrid w:val="0"/>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主机重量</w:t>
            </w:r>
            <w:r>
              <w:rPr>
                <w:rFonts w:hint="eastAsia" w:ascii="宋体" w:hAnsi="宋体" w:eastAsia="宋体" w:cs="宋体"/>
                <w:sz w:val="18"/>
                <w:szCs w:val="18"/>
              </w:rPr>
              <w:t>≤</w:t>
            </w:r>
            <w:r>
              <w:rPr>
                <w:rFonts w:hint="eastAsia" w:ascii="宋体" w:hAnsi="宋体" w:cs="宋体"/>
                <w:sz w:val="18"/>
                <w:szCs w:val="18"/>
                <w:lang w:val="en-US" w:eastAsia="zh-CN"/>
              </w:rPr>
              <w:t>5kg；</w:t>
            </w:r>
          </w:p>
          <w:p>
            <w:pPr>
              <w:numPr>
                <w:ilvl w:val="0"/>
                <w:numId w:val="2"/>
              </w:numPr>
              <w:adjustRightInd w:val="0"/>
              <w:snapToGrid w:val="0"/>
              <w:jc w:val="left"/>
              <w:rPr>
                <w:rFonts w:hint="default" w:ascii="宋体" w:hAnsi="宋体" w:eastAsia="宋体" w:cs="宋体"/>
                <w:sz w:val="18"/>
                <w:szCs w:val="18"/>
                <w:lang w:val="en-US" w:eastAsia="zh-CN"/>
              </w:rPr>
            </w:pPr>
            <w:r>
              <w:rPr>
                <w:rFonts w:hint="eastAsia" w:ascii="宋体" w:hAnsi="宋体" w:eastAsia="宋体" w:cs="宋体"/>
                <w:sz w:val="18"/>
                <w:szCs w:val="18"/>
              </w:rPr>
              <w:t>电池容量≥</w:t>
            </w:r>
            <w:r>
              <w:rPr>
                <w:rFonts w:hint="eastAsia" w:ascii="宋体" w:hAnsi="宋体" w:cs="宋体"/>
                <w:sz w:val="18"/>
                <w:szCs w:val="18"/>
                <w:lang w:val="en-US" w:eastAsia="zh-CN"/>
              </w:rPr>
              <w:t>20</w:t>
            </w:r>
            <w:r>
              <w:rPr>
                <w:rFonts w:hint="eastAsia" w:ascii="宋体" w:hAnsi="宋体" w:eastAsia="宋体" w:cs="宋体"/>
                <w:sz w:val="18"/>
                <w:szCs w:val="18"/>
              </w:rPr>
              <w:t>000mAh</w:t>
            </w:r>
            <w:r>
              <w:rPr>
                <w:rFonts w:hint="eastAsia" w:ascii="宋体" w:hAnsi="宋体" w:cs="宋体"/>
                <w:sz w:val="18"/>
                <w:szCs w:val="18"/>
                <w:lang w:eastAsia="zh-CN"/>
              </w:rPr>
              <w:t>；</w:t>
            </w:r>
          </w:p>
          <w:p>
            <w:pPr>
              <w:numPr>
                <w:ilvl w:val="0"/>
                <w:numId w:val="2"/>
              </w:numPr>
              <w:adjustRightInd w:val="0"/>
              <w:snapToGrid w:val="0"/>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可接入卫星通信系统，最大网络带宽速率</w:t>
            </w:r>
            <w:r>
              <w:rPr>
                <w:rFonts w:hint="eastAsia" w:ascii="宋体" w:hAnsi="宋体" w:eastAsia="宋体" w:cs="宋体"/>
                <w:sz w:val="18"/>
                <w:szCs w:val="18"/>
              </w:rPr>
              <w:t>≥</w:t>
            </w:r>
            <w:r>
              <w:rPr>
                <w:rFonts w:hint="eastAsia" w:ascii="宋体" w:hAnsi="宋体" w:cs="宋体"/>
                <w:sz w:val="18"/>
                <w:szCs w:val="18"/>
                <w:lang w:val="en-US" w:eastAsia="zh-CN"/>
              </w:rPr>
              <w:t>10Mbps。</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cs="宋体"/>
                <w:i w:val="0"/>
                <w:iCs w:val="0"/>
                <w:color w:val="000000"/>
                <w:kern w:val="0"/>
                <w:sz w:val="18"/>
                <w:szCs w:val="18"/>
                <w:u w:val="none"/>
                <w:lang w:val="en-US" w:eastAsia="zh-CN" w:bidi="ar"/>
              </w:rPr>
              <w:t>机巢集群通信模块</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适配无人机机巢</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1.内存≥8GB；</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2.硬盘≥256GB；</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3.机身尺寸≤200mm×150mm×80mm；</w:t>
            </w:r>
          </w:p>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rPr>
              <w:t>4.具备4G移动网络接入，支持双频WIFI连接能力，支持南网北斗高精度定位服务、物联网设备接入服务。</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机巢配套</w:t>
            </w:r>
            <w:r>
              <w:rPr>
                <w:rFonts w:hint="eastAsia" w:ascii="宋体" w:hAnsi="宋体" w:cs="宋体"/>
                <w:i w:val="0"/>
                <w:iCs w:val="0"/>
                <w:color w:val="000000"/>
                <w:kern w:val="0"/>
                <w:sz w:val="18"/>
                <w:szCs w:val="18"/>
                <w:u w:val="none"/>
                <w:lang w:val="en-US" w:eastAsia="zh-CN" w:bidi="ar"/>
              </w:rPr>
              <w:t>视觉型</w:t>
            </w:r>
            <w:r>
              <w:rPr>
                <w:rFonts w:hint="eastAsia" w:ascii="宋体" w:hAnsi="宋体" w:eastAsia="宋体" w:cs="宋体"/>
                <w:i w:val="0"/>
                <w:iCs w:val="0"/>
                <w:color w:val="000000"/>
                <w:kern w:val="0"/>
                <w:sz w:val="18"/>
                <w:szCs w:val="18"/>
                <w:u w:val="none"/>
                <w:lang w:val="en-US" w:eastAsia="zh-CN" w:bidi="ar"/>
              </w:rPr>
              <w:t>无人机</w:t>
            </w:r>
          </w:p>
        </w:tc>
        <w:tc>
          <w:tcPr>
            <w:tcW w:w="2031" w:type="dxa"/>
            <w:shd w:val="clear" w:color="auto" w:fill="auto"/>
            <w:vAlign w:val="center"/>
          </w:tcPr>
          <w:p>
            <w:pPr>
              <w:adjustRightInd w:val="0"/>
              <w:snapToGrid w:val="0"/>
              <w:jc w:val="both"/>
              <w:rPr>
                <w:rFonts w:hint="eastAsia" w:ascii="宋体" w:hAnsi="宋体" w:cs="宋体"/>
                <w:sz w:val="18"/>
                <w:szCs w:val="18"/>
                <w:lang w:val="en-US" w:eastAsia="zh-CN"/>
              </w:rPr>
            </w:pPr>
            <w:r>
              <w:rPr>
                <w:rFonts w:hint="eastAsia" w:ascii="宋体" w:hAnsi="宋体" w:cs="宋体"/>
                <w:sz w:val="18"/>
                <w:szCs w:val="18"/>
                <w:lang w:val="en-US" w:eastAsia="zh-CN"/>
              </w:rPr>
              <w:t>适配室内无人机机巢</w:t>
            </w:r>
          </w:p>
          <w:p>
            <w:pPr>
              <w:adjustRightInd w:val="0"/>
              <w:snapToGrid w:val="0"/>
              <w:jc w:val="both"/>
              <w:rPr>
                <w:rFonts w:hint="eastAsia" w:ascii="宋体" w:hAnsi="宋体" w:eastAsia="宋体" w:cs="宋体"/>
                <w:sz w:val="18"/>
                <w:szCs w:val="18"/>
                <w:lang w:eastAsia="zh-CN"/>
              </w:rPr>
            </w:pPr>
            <w:r>
              <w:rPr>
                <w:rFonts w:hint="eastAsia" w:ascii="宋体" w:hAnsi="宋体" w:eastAsia="宋体" w:cs="宋体"/>
                <w:sz w:val="18"/>
                <w:szCs w:val="18"/>
              </w:rPr>
              <w:t>1.轴距≤470mm</w:t>
            </w:r>
            <w:r>
              <w:rPr>
                <w:rFonts w:hint="eastAsia" w:ascii="宋体" w:hAnsi="宋体" w:cs="宋体"/>
                <w:sz w:val="18"/>
                <w:szCs w:val="18"/>
                <w:lang w:eastAsia="zh-CN"/>
              </w:rPr>
              <w:t>；</w:t>
            </w:r>
          </w:p>
          <w:p>
            <w:pPr>
              <w:adjustRightInd w:val="0"/>
              <w:snapToGrid w:val="0"/>
              <w:jc w:val="both"/>
              <w:rPr>
                <w:rFonts w:hint="eastAsia" w:ascii="宋体" w:hAnsi="宋体" w:eastAsia="宋体" w:cs="宋体"/>
                <w:sz w:val="18"/>
                <w:szCs w:val="18"/>
                <w:lang w:eastAsia="zh-CN"/>
              </w:rPr>
            </w:pPr>
            <w:r>
              <w:rPr>
                <w:rFonts w:hint="eastAsia" w:ascii="宋体" w:hAnsi="宋体" w:eastAsia="宋体" w:cs="宋体"/>
                <w:sz w:val="18"/>
                <w:szCs w:val="18"/>
              </w:rPr>
              <w:t>2.续航时间≥25分钟</w:t>
            </w:r>
            <w:r>
              <w:rPr>
                <w:rFonts w:hint="eastAsia" w:ascii="宋体" w:hAnsi="宋体" w:cs="宋体"/>
                <w:sz w:val="18"/>
                <w:szCs w:val="18"/>
                <w:lang w:eastAsia="zh-CN"/>
              </w:rPr>
              <w:t>；</w:t>
            </w:r>
          </w:p>
          <w:p>
            <w:pPr>
              <w:adjustRightInd w:val="0"/>
              <w:snapToGrid w:val="0"/>
              <w:jc w:val="both"/>
              <w:rPr>
                <w:rFonts w:hint="eastAsia" w:ascii="宋体" w:hAnsi="宋体" w:eastAsia="宋体" w:cs="宋体"/>
                <w:sz w:val="18"/>
                <w:szCs w:val="18"/>
                <w:lang w:eastAsia="zh-CN"/>
              </w:rPr>
            </w:pPr>
            <w:r>
              <w:rPr>
                <w:rFonts w:hint="eastAsia" w:ascii="宋体" w:hAnsi="宋体" w:eastAsia="宋体" w:cs="宋体"/>
                <w:sz w:val="18"/>
                <w:szCs w:val="18"/>
              </w:rPr>
              <w:t>3.室内定位方式：SLAM</w:t>
            </w:r>
            <w:r>
              <w:rPr>
                <w:rFonts w:hint="eastAsia" w:ascii="宋体" w:hAnsi="宋体" w:cs="宋体"/>
                <w:sz w:val="18"/>
                <w:szCs w:val="18"/>
                <w:lang w:eastAsia="zh-CN"/>
              </w:rPr>
              <w:t>；</w:t>
            </w:r>
          </w:p>
          <w:p>
            <w:pPr>
              <w:adjustRightInd w:val="0"/>
              <w:snapToGrid w:val="0"/>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rPr>
              <w:t>4.电池容量≥8000mAh</w:t>
            </w:r>
            <w:r>
              <w:rPr>
                <w:rFonts w:hint="eastAsia" w:ascii="宋体" w:hAnsi="宋体" w:cs="宋体"/>
                <w:sz w:val="18"/>
                <w:szCs w:val="18"/>
                <w:lang w:eastAsia="zh-CN"/>
              </w:rPr>
              <w:t>。</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机巢配套</w:t>
            </w:r>
            <w:r>
              <w:rPr>
                <w:rFonts w:hint="eastAsia" w:ascii="宋体" w:hAnsi="宋体" w:cs="宋体"/>
                <w:i w:val="0"/>
                <w:iCs w:val="0"/>
                <w:color w:val="000000"/>
                <w:kern w:val="0"/>
                <w:sz w:val="18"/>
                <w:szCs w:val="18"/>
                <w:u w:val="none"/>
                <w:lang w:val="en-US" w:eastAsia="zh-CN" w:bidi="ar"/>
              </w:rPr>
              <w:t>激光型</w:t>
            </w:r>
            <w:r>
              <w:rPr>
                <w:rFonts w:hint="eastAsia" w:ascii="宋体" w:hAnsi="宋体" w:eastAsia="宋体" w:cs="宋体"/>
                <w:i w:val="0"/>
                <w:iCs w:val="0"/>
                <w:color w:val="000000"/>
                <w:kern w:val="0"/>
                <w:sz w:val="18"/>
                <w:szCs w:val="18"/>
                <w:u w:val="none"/>
                <w:lang w:val="en-US" w:eastAsia="zh-CN" w:bidi="ar"/>
              </w:rPr>
              <w:t>无人机</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适配室内无人机机巢</w:t>
            </w:r>
          </w:p>
          <w:p>
            <w:pPr>
              <w:adjustRightInd w:val="0"/>
              <w:snapToGrid w:val="0"/>
              <w:jc w:val="left"/>
              <w:rPr>
                <w:rFonts w:hint="eastAsia" w:ascii="宋体" w:hAnsi="宋体" w:eastAsia="宋体" w:cs="宋体"/>
                <w:sz w:val="18"/>
                <w:szCs w:val="18"/>
                <w:lang w:eastAsia="zh-CN"/>
              </w:rPr>
            </w:pPr>
            <w:r>
              <w:rPr>
                <w:rFonts w:hint="eastAsia" w:ascii="宋体" w:hAnsi="宋体" w:eastAsia="宋体" w:cs="宋体"/>
                <w:sz w:val="18"/>
                <w:szCs w:val="18"/>
              </w:rPr>
              <w:t>1.轴距≤390mm</w:t>
            </w:r>
            <w:r>
              <w:rPr>
                <w:rFonts w:hint="eastAsia" w:ascii="宋体" w:hAnsi="宋体" w:cs="宋体"/>
                <w:sz w:val="18"/>
                <w:szCs w:val="18"/>
                <w:lang w:eastAsia="zh-CN"/>
              </w:rPr>
              <w:t>；</w:t>
            </w:r>
          </w:p>
          <w:p>
            <w:pPr>
              <w:adjustRightInd w:val="0"/>
              <w:snapToGrid w:val="0"/>
              <w:jc w:val="left"/>
              <w:rPr>
                <w:rFonts w:hint="eastAsia" w:ascii="宋体" w:hAnsi="宋体" w:eastAsia="宋体" w:cs="宋体"/>
                <w:sz w:val="18"/>
                <w:szCs w:val="18"/>
                <w:lang w:eastAsia="zh-CN"/>
              </w:rPr>
            </w:pPr>
            <w:r>
              <w:rPr>
                <w:rFonts w:hint="eastAsia" w:ascii="宋体" w:hAnsi="宋体" w:eastAsia="宋体" w:cs="宋体"/>
                <w:sz w:val="18"/>
                <w:szCs w:val="18"/>
              </w:rPr>
              <w:t>2.续航时间≥30分钟</w:t>
            </w:r>
            <w:r>
              <w:rPr>
                <w:rFonts w:hint="eastAsia" w:ascii="宋体" w:hAnsi="宋体" w:cs="宋体"/>
                <w:sz w:val="18"/>
                <w:szCs w:val="18"/>
                <w:lang w:eastAsia="zh-CN"/>
              </w:rPr>
              <w:t>；</w:t>
            </w:r>
          </w:p>
          <w:p>
            <w:pPr>
              <w:adjustRightInd w:val="0"/>
              <w:snapToGrid w:val="0"/>
              <w:jc w:val="left"/>
              <w:rPr>
                <w:rFonts w:hint="eastAsia" w:ascii="宋体" w:hAnsi="宋体" w:eastAsia="宋体" w:cs="宋体"/>
                <w:sz w:val="18"/>
                <w:szCs w:val="18"/>
                <w:lang w:eastAsia="zh-CN"/>
              </w:rPr>
            </w:pPr>
            <w:r>
              <w:rPr>
                <w:rFonts w:hint="eastAsia" w:ascii="宋体" w:hAnsi="宋体" w:eastAsia="宋体" w:cs="宋体"/>
                <w:sz w:val="18"/>
                <w:szCs w:val="18"/>
              </w:rPr>
              <w:t>3.室内定位方式：</w:t>
            </w:r>
            <w:r>
              <w:rPr>
                <w:rFonts w:hint="eastAsia" w:ascii="宋体" w:hAnsi="宋体" w:cs="宋体"/>
                <w:sz w:val="18"/>
                <w:szCs w:val="18"/>
                <w:lang w:val="en-US" w:eastAsia="zh-CN"/>
              </w:rPr>
              <w:t>激光雷达定位</w:t>
            </w:r>
            <w:r>
              <w:rPr>
                <w:rFonts w:hint="eastAsia" w:ascii="宋体" w:hAnsi="宋体" w:cs="宋体"/>
                <w:sz w:val="18"/>
                <w:szCs w:val="18"/>
                <w:lang w:eastAsia="zh-CN"/>
              </w:rPr>
              <w:t>；</w:t>
            </w:r>
          </w:p>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4.电池容量≥</w:t>
            </w:r>
            <w:r>
              <w:rPr>
                <w:rFonts w:hint="eastAsia" w:ascii="宋体" w:hAnsi="宋体" w:cs="宋体"/>
                <w:sz w:val="18"/>
                <w:szCs w:val="18"/>
                <w:lang w:val="en-US" w:eastAsia="zh-CN"/>
              </w:rPr>
              <w:t>5</w:t>
            </w:r>
            <w:r>
              <w:rPr>
                <w:rFonts w:hint="eastAsia" w:ascii="宋体" w:hAnsi="宋体" w:eastAsia="宋体" w:cs="宋体"/>
                <w:sz w:val="18"/>
                <w:szCs w:val="18"/>
              </w:rPr>
              <w:t>000mAh</w:t>
            </w:r>
            <w:r>
              <w:rPr>
                <w:rFonts w:hint="eastAsia" w:ascii="宋体" w:hAnsi="宋体" w:cs="宋体"/>
                <w:sz w:val="18"/>
                <w:szCs w:val="18"/>
                <w:lang w:eastAsia="zh-CN"/>
              </w:rPr>
              <w:t>。</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激光型</w:t>
            </w:r>
            <w:r>
              <w:rPr>
                <w:rFonts w:hint="eastAsia" w:ascii="宋体" w:hAnsi="宋体" w:eastAsia="宋体" w:cs="宋体"/>
                <w:i w:val="0"/>
                <w:iCs w:val="0"/>
                <w:color w:val="000000"/>
                <w:kern w:val="0"/>
                <w:sz w:val="18"/>
                <w:szCs w:val="18"/>
                <w:u w:val="none"/>
                <w:lang w:val="en-US" w:eastAsia="zh-CN" w:bidi="ar"/>
              </w:rPr>
              <w:t>无人机配套电池套装</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i w:val="0"/>
                <w:iCs w:val="0"/>
                <w:color w:val="000000"/>
                <w:kern w:val="0"/>
                <w:sz w:val="18"/>
                <w:szCs w:val="18"/>
                <w:u w:val="none"/>
                <w:lang w:val="en-US" w:eastAsia="zh-CN" w:bidi="ar"/>
              </w:rPr>
              <w:t>激光型</w:t>
            </w:r>
            <w:r>
              <w:rPr>
                <w:rFonts w:hint="eastAsia" w:ascii="宋体" w:hAnsi="宋体" w:eastAsia="宋体" w:cs="宋体"/>
                <w:i w:val="0"/>
                <w:iCs w:val="0"/>
                <w:color w:val="000000"/>
                <w:kern w:val="0"/>
                <w:sz w:val="18"/>
                <w:szCs w:val="18"/>
                <w:u w:val="none"/>
                <w:lang w:val="en-US" w:eastAsia="zh-CN" w:bidi="ar"/>
              </w:rPr>
              <w:t>无人机</w:t>
            </w:r>
            <w:r>
              <w:rPr>
                <w:rFonts w:hint="eastAsia" w:ascii="宋体" w:hAnsi="宋体" w:cs="宋体"/>
                <w:i w:val="0"/>
                <w:iCs w:val="0"/>
                <w:color w:val="000000"/>
                <w:kern w:val="0"/>
                <w:sz w:val="18"/>
                <w:szCs w:val="18"/>
                <w:u w:val="none"/>
                <w:lang w:val="en-US" w:eastAsia="zh-CN" w:bidi="ar"/>
              </w:rPr>
              <w:t>，包含3块电池及多充电源模块。</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室内无人机激光雷达模块</w:t>
            </w:r>
          </w:p>
        </w:tc>
        <w:tc>
          <w:tcPr>
            <w:tcW w:w="2031"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i w:val="0"/>
                <w:iCs w:val="0"/>
                <w:color w:val="000000"/>
                <w:kern w:val="0"/>
                <w:sz w:val="18"/>
                <w:szCs w:val="18"/>
                <w:u w:val="none"/>
                <w:lang w:val="en-US" w:eastAsia="zh-CN" w:bidi="ar"/>
              </w:rPr>
              <w:t>激光型</w:t>
            </w:r>
            <w:r>
              <w:rPr>
                <w:rFonts w:hint="eastAsia" w:ascii="宋体" w:hAnsi="宋体" w:eastAsia="宋体" w:cs="宋体"/>
                <w:i w:val="0"/>
                <w:iCs w:val="0"/>
                <w:color w:val="000000"/>
                <w:kern w:val="0"/>
                <w:sz w:val="18"/>
                <w:szCs w:val="18"/>
                <w:u w:val="none"/>
                <w:lang w:val="en-US" w:eastAsia="zh-CN" w:bidi="ar"/>
              </w:rPr>
              <w:t>无人机</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1.外形尺寸≤130*75*90；</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2.重量≤285g；</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3.激光波长：905nm；</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4.FOV：水平360°，竖直-7°~52°；</w:t>
            </w:r>
          </w:p>
          <w:p>
            <w:pPr>
              <w:adjustRightInd w:val="0"/>
              <w:snapToGrid w:val="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5.点云输出：200,000 点/秒。</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12</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遥控器</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电池</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电池充电器</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安全保护箱</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桨叶</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云台</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18</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RTK模块</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cs="宋体"/>
                <w:i w:val="0"/>
                <w:iCs w:val="0"/>
                <w:color w:val="000000"/>
                <w:kern w:val="0"/>
                <w:sz w:val="18"/>
                <w:szCs w:val="18"/>
                <w:u w:val="none"/>
                <w:lang w:val="en-US" w:eastAsia="zh-CN" w:bidi="ar"/>
              </w:rPr>
              <w:t>组网模块</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快速充电模块</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项</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21</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多路充电模块</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lang w:val="en-US" w:eastAsia="zh-CN"/>
              </w:rPr>
              <w:t>适配</w:t>
            </w:r>
            <w:r>
              <w:rPr>
                <w:rFonts w:hint="eastAsia" w:ascii="宋体" w:hAnsi="宋体" w:cs="宋体"/>
                <w:sz w:val="18"/>
                <w:szCs w:val="18"/>
                <w:lang w:val="en-US" w:eastAsia="zh-CN"/>
              </w:rPr>
              <w:t>高性能一体化无人机</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项</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22</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机库电池专用充电线</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室内无人机配套桨叶保护罩</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lang w:val="en-US" w:eastAsia="zh-CN"/>
              </w:rPr>
            </w:pPr>
            <w:r>
              <w:rPr>
                <w:rFonts w:hint="eastAsia" w:ascii="宋体" w:hAnsi="宋体" w:cs="宋体"/>
                <w:sz w:val="18"/>
                <w:szCs w:val="18"/>
                <w:lang w:val="en-US" w:eastAsia="zh-CN"/>
              </w:rPr>
              <w:t>适配室内</w:t>
            </w:r>
            <w:r>
              <w:rPr>
                <w:rFonts w:hint="eastAsia" w:ascii="宋体" w:hAnsi="宋体" w:eastAsia="宋体" w:cs="宋体"/>
                <w:sz w:val="18"/>
                <w:szCs w:val="18"/>
                <w:lang w:val="en-US" w:eastAsia="zh-CN"/>
              </w:rPr>
              <w:t>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室内无人机机库脚架</w:t>
            </w:r>
          </w:p>
        </w:tc>
        <w:tc>
          <w:tcPr>
            <w:tcW w:w="2031" w:type="dxa"/>
            <w:shd w:val="clear" w:color="auto" w:fill="auto"/>
            <w:vAlign w:val="center"/>
          </w:tcPr>
          <w:p>
            <w:pPr>
              <w:widowControl/>
              <w:jc w:val="center"/>
              <w:textAlignment w:val="center"/>
              <w:rPr>
                <w:rFonts w:hint="eastAsia" w:asciiTheme="minorEastAsia" w:hAnsiTheme="minorEastAsia" w:eastAsiaTheme="minorEastAsia" w:cstheme="minorEastAsia"/>
                <w:bCs/>
                <w:kern w:val="0"/>
                <w:sz w:val="18"/>
                <w:szCs w:val="18"/>
                <w:lang w:val="en-US" w:eastAsia="zh-CN"/>
              </w:rPr>
            </w:pPr>
            <w:r>
              <w:rPr>
                <w:rFonts w:hint="eastAsia" w:ascii="宋体" w:hAnsi="宋体" w:cs="宋体"/>
                <w:sz w:val="18"/>
                <w:szCs w:val="18"/>
                <w:lang w:val="en-US" w:eastAsia="zh-CN"/>
              </w:rPr>
              <w:t>适配室内</w:t>
            </w:r>
            <w:r>
              <w:rPr>
                <w:rFonts w:hint="eastAsia" w:ascii="宋体" w:hAnsi="宋体" w:eastAsia="宋体" w:cs="宋体"/>
                <w:sz w:val="18"/>
                <w:szCs w:val="18"/>
                <w:lang w:val="en-US" w:eastAsia="zh-CN"/>
              </w:rPr>
              <w:t>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25</w:t>
            </w:r>
          </w:p>
        </w:tc>
        <w:tc>
          <w:tcPr>
            <w:tcW w:w="1549" w:type="dxa"/>
            <w:shd w:val="clear" w:color="auto" w:fill="auto"/>
            <w:vAlign w:val="center"/>
          </w:tcPr>
          <w:p>
            <w:pPr>
              <w:adjustRightInd w:val="0"/>
              <w:snapToGri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highlight w:val="none"/>
                <w:lang w:val="en-US" w:eastAsia="zh-CN"/>
              </w:rPr>
              <w:t>定位模块</w:t>
            </w:r>
          </w:p>
        </w:tc>
        <w:tc>
          <w:tcPr>
            <w:tcW w:w="2031" w:type="dxa"/>
            <w:shd w:val="clear" w:color="auto" w:fill="auto"/>
            <w:vAlign w:val="center"/>
          </w:tcPr>
          <w:p>
            <w:pPr>
              <w:widowControl/>
              <w:jc w:val="left"/>
              <w:textAlignment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lang w:val="en-US" w:eastAsia="zh-CN"/>
              </w:rPr>
              <w:t>1.</w:t>
            </w:r>
            <w:r>
              <w:rPr>
                <w:rFonts w:hint="eastAsia" w:asciiTheme="minorEastAsia" w:hAnsiTheme="minorEastAsia" w:eastAsiaTheme="minorEastAsia" w:cstheme="minorEastAsia"/>
                <w:bCs/>
                <w:kern w:val="0"/>
                <w:sz w:val="18"/>
                <w:szCs w:val="18"/>
              </w:rPr>
              <w:t>外形尺寸</w:t>
            </w:r>
            <w:r>
              <w:rPr>
                <w:rFonts w:hint="eastAsia" w:asciiTheme="minorEastAsia" w:hAnsiTheme="minorEastAsia" w:eastAsiaTheme="minorEastAsia" w:cstheme="minorEastAsia"/>
                <w:bCs/>
                <w:kern w:val="0"/>
                <w:sz w:val="18"/>
                <w:szCs w:val="18"/>
                <w:lang w:eastAsia="zh-CN"/>
              </w:rPr>
              <w:t>：</w:t>
            </w:r>
            <w:r>
              <w:rPr>
                <w:rFonts w:hint="eastAsia" w:asciiTheme="minorEastAsia" w:hAnsiTheme="minorEastAsia" w:eastAsiaTheme="minorEastAsia" w:cstheme="minorEastAsia"/>
                <w:bCs/>
                <w:kern w:val="0"/>
                <w:sz w:val="18"/>
                <w:szCs w:val="18"/>
                <w:lang w:val="en-US" w:eastAsia="zh-CN"/>
              </w:rPr>
              <w:t>≤60</w:t>
            </w:r>
            <w:r>
              <w:rPr>
                <w:rFonts w:hint="eastAsia" w:asciiTheme="minorEastAsia" w:hAnsiTheme="minorEastAsia" w:eastAsiaTheme="minorEastAsia" w:cstheme="minorEastAsia"/>
                <w:bCs/>
                <w:kern w:val="0"/>
                <w:sz w:val="18"/>
                <w:szCs w:val="18"/>
              </w:rPr>
              <w:t>mm×</w:t>
            </w:r>
            <w:r>
              <w:rPr>
                <w:rFonts w:hint="eastAsia" w:asciiTheme="minorEastAsia" w:hAnsiTheme="minorEastAsia" w:eastAsiaTheme="minorEastAsia" w:cstheme="minorEastAsia"/>
                <w:bCs/>
                <w:kern w:val="0"/>
                <w:sz w:val="18"/>
                <w:szCs w:val="18"/>
                <w:lang w:val="en-US" w:eastAsia="zh-CN"/>
              </w:rPr>
              <w:t>40</w:t>
            </w:r>
            <w:r>
              <w:rPr>
                <w:rFonts w:hint="eastAsia" w:asciiTheme="minorEastAsia" w:hAnsiTheme="minorEastAsia" w:eastAsiaTheme="minorEastAsia" w:cstheme="minorEastAsia"/>
                <w:bCs/>
                <w:kern w:val="0"/>
                <w:sz w:val="18"/>
                <w:szCs w:val="18"/>
              </w:rPr>
              <w:t>mm×1</w:t>
            </w:r>
            <w:r>
              <w:rPr>
                <w:rFonts w:hint="eastAsia" w:asciiTheme="minorEastAsia" w:hAnsiTheme="minorEastAsia" w:eastAsiaTheme="minorEastAsia" w:cstheme="minorEastAsia"/>
                <w:bCs/>
                <w:kern w:val="0"/>
                <w:sz w:val="18"/>
                <w:szCs w:val="18"/>
                <w:lang w:val="en-US" w:eastAsia="zh-CN"/>
              </w:rPr>
              <w:t>5</w:t>
            </w:r>
            <w:r>
              <w:rPr>
                <w:rFonts w:hint="eastAsia" w:asciiTheme="minorEastAsia" w:hAnsiTheme="minorEastAsia" w:eastAsiaTheme="minorEastAsia" w:cstheme="minorEastAsia"/>
                <w:bCs/>
                <w:kern w:val="0"/>
                <w:sz w:val="18"/>
                <w:szCs w:val="18"/>
              </w:rPr>
              <w:t>mm</w:t>
            </w:r>
            <w:r>
              <w:rPr>
                <w:rFonts w:hint="eastAsia" w:asciiTheme="minorEastAsia" w:hAnsiTheme="minorEastAsia" w:eastAsiaTheme="minorEastAsia" w:cstheme="minorEastAsia"/>
                <w:bCs/>
                <w:kern w:val="0"/>
                <w:sz w:val="18"/>
                <w:szCs w:val="18"/>
                <w:lang w:eastAsia="zh-CN"/>
              </w:rPr>
              <w:t>；</w:t>
            </w:r>
          </w:p>
          <w:p>
            <w:pPr>
              <w:widowControl/>
              <w:jc w:val="left"/>
              <w:textAlignment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lang w:val="en-US" w:eastAsia="zh-CN"/>
              </w:rPr>
              <w:t>2.</w:t>
            </w:r>
            <w:r>
              <w:rPr>
                <w:rFonts w:hint="eastAsia" w:asciiTheme="minorEastAsia" w:hAnsiTheme="minorEastAsia" w:eastAsiaTheme="minorEastAsia" w:cstheme="minorEastAsia"/>
                <w:bCs/>
                <w:kern w:val="0"/>
                <w:sz w:val="18"/>
                <w:szCs w:val="18"/>
              </w:rPr>
              <w:t>防护等级</w:t>
            </w:r>
            <w:r>
              <w:rPr>
                <w:rFonts w:hint="eastAsia" w:asciiTheme="minorEastAsia" w:hAnsiTheme="minorEastAsia" w:eastAsiaTheme="minorEastAsia" w:cstheme="minorEastAsia"/>
                <w:bCs/>
                <w:kern w:val="0"/>
                <w:sz w:val="18"/>
                <w:szCs w:val="18"/>
                <w:lang w:eastAsia="zh-CN"/>
              </w:rPr>
              <w:t>：</w:t>
            </w:r>
            <w:r>
              <w:rPr>
                <w:rFonts w:hint="eastAsia" w:asciiTheme="minorEastAsia" w:hAnsiTheme="minorEastAsia" w:eastAsiaTheme="minorEastAsia" w:cstheme="minorEastAsia"/>
                <w:bCs/>
                <w:kern w:val="0"/>
                <w:sz w:val="18"/>
                <w:szCs w:val="18"/>
              </w:rPr>
              <w:t>IP43</w:t>
            </w:r>
            <w:r>
              <w:rPr>
                <w:rFonts w:hint="eastAsia" w:asciiTheme="minorEastAsia" w:hAnsiTheme="minorEastAsia" w:eastAsiaTheme="minorEastAsia" w:cstheme="minorEastAsia"/>
                <w:bCs/>
                <w:kern w:val="0"/>
                <w:sz w:val="18"/>
                <w:szCs w:val="18"/>
                <w:lang w:eastAsia="zh-CN"/>
              </w:rPr>
              <w:t>；</w:t>
            </w:r>
          </w:p>
          <w:p>
            <w:pPr>
              <w:widowControl/>
              <w:jc w:val="left"/>
              <w:textAlignment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lang w:val="en-US" w:eastAsia="zh-CN"/>
              </w:rPr>
              <w:t>3.</w:t>
            </w:r>
            <w:r>
              <w:rPr>
                <w:rFonts w:hint="eastAsia" w:asciiTheme="minorEastAsia" w:hAnsiTheme="minorEastAsia" w:eastAsiaTheme="minorEastAsia" w:cstheme="minorEastAsia"/>
                <w:bCs/>
                <w:kern w:val="0"/>
                <w:sz w:val="18"/>
                <w:szCs w:val="18"/>
              </w:rPr>
              <w:t>待机时长（内部电池供电）</w:t>
            </w:r>
            <w:r>
              <w:rPr>
                <w:rFonts w:hint="eastAsia" w:asciiTheme="minorEastAsia" w:hAnsiTheme="minorEastAsia" w:eastAsiaTheme="minorEastAsia" w:cstheme="minorEastAsia"/>
                <w:bCs/>
                <w:kern w:val="0"/>
                <w:sz w:val="18"/>
                <w:szCs w:val="18"/>
                <w:lang w:eastAsia="zh-CN"/>
              </w:rPr>
              <w:t>：</w:t>
            </w:r>
            <w:r>
              <w:rPr>
                <w:rFonts w:hint="eastAsia" w:asciiTheme="minorEastAsia" w:hAnsiTheme="minorEastAsia" w:eastAsiaTheme="minorEastAsia" w:cstheme="minorEastAsia"/>
                <w:bCs/>
                <w:kern w:val="0"/>
                <w:sz w:val="18"/>
                <w:szCs w:val="18"/>
              </w:rPr>
              <w:t>≥48小时</w:t>
            </w:r>
            <w:r>
              <w:rPr>
                <w:rFonts w:hint="eastAsia" w:asciiTheme="minorEastAsia" w:hAnsiTheme="minorEastAsia" w:eastAsiaTheme="minorEastAsia" w:cstheme="minorEastAsia"/>
                <w:bCs/>
                <w:kern w:val="0"/>
                <w:sz w:val="18"/>
                <w:szCs w:val="18"/>
                <w:lang w:eastAsia="zh-CN"/>
              </w:rPr>
              <w:t>；</w:t>
            </w:r>
          </w:p>
          <w:p>
            <w:pPr>
              <w:widowControl/>
              <w:jc w:val="left"/>
              <w:textAlignment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lang w:val="en-US" w:eastAsia="zh-CN"/>
              </w:rPr>
              <w:t>4.</w:t>
            </w:r>
            <w:r>
              <w:rPr>
                <w:rFonts w:hint="eastAsia" w:asciiTheme="minorEastAsia" w:hAnsiTheme="minorEastAsia" w:eastAsiaTheme="minorEastAsia" w:cstheme="minorEastAsia"/>
                <w:bCs/>
                <w:kern w:val="0"/>
                <w:sz w:val="18"/>
                <w:szCs w:val="18"/>
              </w:rPr>
              <w:t>连续工作时长（内部电池供电）</w:t>
            </w:r>
            <w:r>
              <w:rPr>
                <w:rFonts w:hint="eastAsia" w:asciiTheme="minorEastAsia" w:hAnsiTheme="minorEastAsia" w:eastAsiaTheme="minorEastAsia" w:cstheme="minorEastAsia"/>
                <w:bCs/>
                <w:kern w:val="0"/>
                <w:sz w:val="18"/>
                <w:szCs w:val="18"/>
                <w:lang w:eastAsia="zh-CN"/>
              </w:rPr>
              <w:t>：</w:t>
            </w:r>
            <w:r>
              <w:rPr>
                <w:rFonts w:hint="eastAsia" w:asciiTheme="minorEastAsia" w:hAnsiTheme="minorEastAsia" w:eastAsiaTheme="minorEastAsia" w:cstheme="minorEastAsia"/>
                <w:bCs/>
                <w:kern w:val="0"/>
                <w:sz w:val="18"/>
                <w:szCs w:val="18"/>
              </w:rPr>
              <w:t>≥</w:t>
            </w:r>
            <w:r>
              <w:rPr>
                <w:rFonts w:hint="eastAsia" w:asciiTheme="minorEastAsia" w:hAnsiTheme="minorEastAsia" w:eastAsiaTheme="minorEastAsia" w:cstheme="minorEastAsia"/>
                <w:bCs/>
                <w:kern w:val="0"/>
                <w:sz w:val="18"/>
                <w:szCs w:val="18"/>
                <w:lang w:val="en-US" w:eastAsia="zh-CN"/>
              </w:rPr>
              <w:t>4</w:t>
            </w:r>
            <w:r>
              <w:rPr>
                <w:rFonts w:hint="eastAsia" w:asciiTheme="minorEastAsia" w:hAnsiTheme="minorEastAsia" w:eastAsiaTheme="minorEastAsia" w:cstheme="minorEastAsia"/>
                <w:bCs/>
                <w:kern w:val="0"/>
                <w:sz w:val="18"/>
                <w:szCs w:val="18"/>
              </w:rPr>
              <w:t>小时</w:t>
            </w:r>
            <w:r>
              <w:rPr>
                <w:rFonts w:hint="eastAsia" w:asciiTheme="minorEastAsia" w:hAnsiTheme="minorEastAsia" w:eastAsiaTheme="minorEastAsia" w:cstheme="minorEastAsia"/>
                <w:bCs/>
                <w:kern w:val="0"/>
                <w:sz w:val="18"/>
                <w:szCs w:val="18"/>
                <w:lang w:eastAsia="zh-CN"/>
              </w:rPr>
              <w:t>；</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5.定位精度：单点定位模式下，平面静态定位精度≤±5m，高程静态定位精度≤±10m。；</w:t>
            </w:r>
          </w:p>
          <w:p>
            <w:pPr>
              <w:widowControl/>
              <w:jc w:val="left"/>
              <w:textAlignment w:val="center"/>
              <w:rPr>
                <w:rFonts w:hint="eastAsia" w:ascii="宋体" w:hAnsi="宋体" w:cs="宋体" w:eastAsiaTheme="minorEastAsia"/>
                <w:sz w:val="18"/>
                <w:szCs w:val="18"/>
                <w:lang w:val="en-US" w:eastAsia="zh-CN"/>
              </w:rPr>
            </w:pPr>
            <w:r>
              <w:rPr>
                <w:rFonts w:hint="eastAsia" w:asciiTheme="minorEastAsia" w:hAnsiTheme="minorEastAsia" w:eastAsiaTheme="minorEastAsia" w:cstheme="minorEastAsia"/>
                <w:bCs/>
                <w:kern w:val="0"/>
                <w:sz w:val="18"/>
                <w:szCs w:val="18"/>
                <w:lang w:val="en-US" w:eastAsia="zh-CN"/>
              </w:rPr>
              <w:t>6.</w:t>
            </w:r>
            <w:r>
              <w:rPr>
                <w:rFonts w:hint="eastAsia" w:asciiTheme="minorEastAsia" w:hAnsiTheme="minorEastAsia" w:eastAsiaTheme="minorEastAsia" w:cstheme="minorEastAsia"/>
                <w:bCs/>
                <w:kern w:val="0"/>
                <w:sz w:val="18"/>
                <w:szCs w:val="18"/>
              </w:rPr>
              <w:t>重量</w:t>
            </w:r>
            <w:r>
              <w:rPr>
                <w:rFonts w:hint="eastAsia" w:asciiTheme="minorEastAsia" w:hAnsiTheme="minorEastAsia" w:eastAsiaTheme="minorEastAsia" w:cstheme="minorEastAsia"/>
                <w:bCs/>
                <w:kern w:val="0"/>
                <w:sz w:val="18"/>
                <w:szCs w:val="18"/>
                <w:lang w:eastAsia="zh-CN"/>
              </w:rPr>
              <w:t>：</w:t>
            </w:r>
            <w:r>
              <w:rPr>
                <w:rFonts w:hint="eastAsia" w:asciiTheme="minorEastAsia" w:hAnsiTheme="minorEastAsia" w:eastAsiaTheme="minorEastAsia" w:cstheme="minorEastAsia"/>
                <w:bCs/>
                <w:kern w:val="0"/>
                <w:sz w:val="18"/>
                <w:szCs w:val="18"/>
                <w:lang w:val="en-US" w:eastAsia="zh-CN"/>
              </w:rPr>
              <w:t>≤50</w:t>
            </w:r>
            <w:r>
              <w:rPr>
                <w:rFonts w:hint="eastAsia" w:asciiTheme="minorEastAsia" w:hAnsiTheme="minorEastAsia" w:eastAsiaTheme="minorEastAsia" w:cstheme="minorEastAsia"/>
                <w:bCs/>
                <w:kern w:val="0"/>
                <w:sz w:val="18"/>
                <w:szCs w:val="18"/>
              </w:rPr>
              <w:t>g</w:t>
            </w:r>
            <w:r>
              <w:rPr>
                <w:rFonts w:hint="eastAsia" w:asciiTheme="minorEastAsia" w:hAnsiTheme="minorEastAsia" w:eastAsiaTheme="minorEastAsia" w:cstheme="minorEastAsia"/>
                <w:bCs/>
                <w:kern w:val="0"/>
                <w:sz w:val="18"/>
                <w:szCs w:val="18"/>
                <w:lang w:eastAsia="zh-CN"/>
              </w:rPr>
              <w:t>；</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highlight w:val="none"/>
                <w:lang w:val="en-US" w:eastAsia="zh-CN"/>
              </w:rPr>
              <w:t>项</w:t>
            </w:r>
          </w:p>
        </w:tc>
        <w:tc>
          <w:tcPr>
            <w:tcW w:w="773" w:type="dxa"/>
            <w:shd w:val="clear" w:color="auto" w:fill="auto"/>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26</w:t>
            </w:r>
          </w:p>
        </w:tc>
        <w:tc>
          <w:tcPr>
            <w:tcW w:w="1549" w:type="dxa"/>
            <w:shd w:val="clear" w:color="auto" w:fill="auto"/>
            <w:vAlign w:val="center"/>
          </w:tcPr>
          <w:p>
            <w:pPr>
              <w:adjustRightInd w:val="0"/>
              <w:snapToGri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highlight w:val="none"/>
                <w:lang w:val="en-US" w:eastAsia="zh-CN"/>
              </w:rPr>
              <w:t>声学成像模块</w:t>
            </w:r>
          </w:p>
        </w:tc>
        <w:tc>
          <w:tcPr>
            <w:tcW w:w="2031" w:type="dxa"/>
            <w:shd w:val="clear" w:color="auto" w:fill="auto"/>
            <w:vAlign w:val="center"/>
          </w:tcPr>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1.；频带宽度：1kHz-64kHz；</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2.麦克风数量：64个低噪MEMS麦克风；</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3.信噪比：60dB；</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4.频响一致性：±3dB；</w:t>
            </w:r>
          </w:p>
          <w:p>
            <w:pPr>
              <w:widowControl/>
              <w:jc w:val="left"/>
              <w:textAlignment w:val="center"/>
              <w:rPr>
                <w:rFonts w:hint="eastAsia" w:ascii="宋体" w:hAnsi="宋体" w:cs="宋体"/>
                <w:sz w:val="18"/>
                <w:szCs w:val="18"/>
                <w:lang w:val="en-US" w:eastAsia="zh-CN"/>
              </w:rPr>
            </w:pPr>
            <w:r>
              <w:rPr>
                <w:rFonts w:hint="eastAsia" w:asciiTheme="minorEastAsia" w:hAnsiTheme="minorEastAsia" w:eastAsiaTheme="minorEastAsia" w:cstheme="minorEastAsia"/>
                <w:bCs/>
                <w:kern w:val="0"/>
                <w:sz w:val="18"/>
                <w:szCs w:val="18"/>
                <w:lang w:val="en-US" w:eastAsia="zh-CN"/>
              </w:rPr>
              <w:t>5.生源定位分辨率：定位精度优于1度；</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highlight w:val="none"/>
                <w:lang w:val="en-US" w:eastAsia="zh-CN"/>
              </w:rPr>
              <w:t>项</w:t>
            </w:r>
          </w:p>
        </w:tc>
        <w:tc>
          <w:tcPr>
            <w:tcW w:w="773" w:type="dxa"/>
            <w:shd w:val="clear" w:color="auto" w:fill="auto"/>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27</w:t>
            </w:r>
          </w:p>
        </w:tc>
        <w:tc>
          <w:tcPr>
            <w:tcW w:w="1549" w:type="dxa"/>
            <w:shd w:val="clear" w:color="auto" w:fill="auto"/>
            <w:vAlign w:val="center"/>
          </w:tcPr>
          <w:p>
            <w:pPr>
              <w:adjustRightInd w:val="0"/>
              <w:snapToGri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highlight w:val="none"/>
                <w:lang w:val="en-US" w:eastAsia="zh-CN"/>
              </w:rPr>
              <w:t>AI微机模块</w:t>
            </w:r>
          </w:p>
        </w:tc>
        <w:tc>
          <w:tcPr>
            <w:tcW w:w="2031" w:type="dxa"/>
            <w:shd w:val="clear" w:color="auto" w:fill="auto"/>
            <w:vAlign w:val="center"/>
          </w:tcPr>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1.重量&lt;300g；</w:t>
            </w:r>
          </w:p>
          <w:p>
            <w:pPr>
              <w:widowControl/>
              <w:jc w:val="left"/>
              <w:textAlignment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lang w:val="en-US" w:eastAsia="zh-CN"/>
              </w:rPr>
              <w:t>2.外形尺寸：</w:t>
            </w:r>
            <w:r>
              <w:rPr>
                <w:rFonts w:hint="eastAsia" w:asciiTheme="minorEastAsia" w:hAnsiTheme="minorEastAsia" w:eastAsiaTheme="minorEastAsia" w:cstheme="minorEastAsia"/>
                <w:bCs/>
                <w:kern w:val="0"/>
                <w:sz w:val="18"/>
                <w:szCs w:val="18"/>
              </w:rPr>
              <w:t>110mm×111mm×42.6mm</w:t>
            </w:r>
            <w:r>
              <w:rPr>
                <w:rFonts w:hint="eastAsia" w:asciiTheme="minorEastAsia" w:hAnsiTheme="minorEastAsia" w:eastAsiaTheme="minorEastAsia" w:cstheme="minorEastAsia"/>
                <w:bCs/>
                <w:kern w:val="0"/>
                <w:sz w:val="18"/>
                <w:szCs w:val="18"/>
                <w:lang w:eastAsia="zh-CN"/>
              </w:rPr>
              <w:t>；</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3.防护等级：IP54；</w:t>
            </w:r>
          </w:p>
          <w:p>
            <w:pPr>
              <w:widowControl/>
              <w:jc w:val="left"/>
              <w:textAlignment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lang w:val="en-US" w:eastAsia="zh-CN"/>
              </w:rPr>
              <w:t>4.工作环境温度：</w:t>
            </w:r>
            <w:r>
              <w:rPr>
                <w:rFonts w:hint="eastAsia" w:asciiTheme="minorEastAsia" w:hAnsiTheme="minorEastAsia" w:eastAsiaTheme="minorEastAsia" w:cstheme="minorEastAsia"/>
                <w:bCs/>
                <w:kern w:val="0"/>
                <w:sz w:val="18"/>
                <w:szCs w:val="18"/>
              </w:rPr>
              <w:t>-20℃～+60℃</w:t>
            </w:r>
            <w:r>
              <w:rPr>
                <w:rFonts w:hint="eastAsia" w:asciiTheme="minorEastAsia" w:hAnsiTheme="minorEastAsia" w:eastAsiaTheme="minorEastAsia" w:cstheme="minorEastAsia"/>
                <w:bCs/>
                <w:kern w:val="0"/>
                <w:sz w:val="18"/>
                <w:szCs w:val="18"/>
                <w:lang w:eastAsia="zh-CN"/>
              </w:rPr>
              <w:t>；</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5.支持嵌入机器视觉系统；</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6.支持定制化开发功能；</w:t>
            </w:r>
          </w:p>
          <w:p>
            <w:pPr>
              <w:widowControl/>
              <w:jc w:val="left"/>
              <w:textAlignment w:val="center"/>
              <w:rPr>
                <w:rFonts w:hint="eastAsia" w:ascii="宋体" w:hAnsi="宋体" w:cs="宋体"/>
                <w:sz w:val="18"/>
                <w:szCs w:val="18"/>
                <w:lang w:val="en-US" w:eastAsia="zh-CN"/>
              </w:rPr>
            </w:pPr>
            <w:r>
              <w:rPr>
                <w:rFonts w:hint="eastAsia" w:asciiTheme="minorEastAsia" w:hAnsiTheme="minorEastAsia" w:eastAsiaTheme="minorEastAsia" w:cstheme="minorEastAsia"/>
                <w:bCs/>
                <w:kern w:val="0"/>
                <w:sz w:val="18"/>
                <w:szCs w:val="18"/>
                <w:lang w:val="en-US" w:eastAsia="zh-CN"/>
              </w:rPr>
              <w:t>7.支持通过4G通信链路传输控制指令。</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highlight w:val="none"/>
                <w:lang w:val="en-US" w:eastAsia="zh-CN"/>
              </w:rPr>
              <w:t>项</w:t>
            </w:r>
          </w:p>
        </w:tc>
        <w:tc>
          <w:tcPr>
            <w:tcW w:w="773" w:type="dxa"/>
            <w:shd w:val="clear" w:color="auto" w:fill="auto"/>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28</w:t>
            </w:r>
          </w:p>
        </w:tc>
        <w:tc>
          <w:tcPr>
            <w:tcW w:w="1549" w:type="dxa"/>
            <w:shd w:val="clear" w:color="auto" w:fill="auto"/>
            <w:vAlign w:val="center"/>
          </w:tcPr>
          <w:p>
            <w:pPr>
              <w:adjustRightInd w:val="0"/>
              <w:snapToGri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highlight w:val="none"/>
                <w:lang w:val="en-US" w:eastAsia="zh-CN"/>
              </w:rPr>
              <w:t>紫外成像模块</w:t>
            </w:r>
          </w:p>
        </w:tc>
        <w:tc>
          <w:tcPr>
            <w:tcW w:w="2031" w:type="dxa"/>
            <w:shd w:val="clear" w:color="auto" w:fill="auto"/>
            <w:vAlign w:val="center"/>
          </w:tcPr>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1.工作波段：240-280nm；</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2.镜头焦距：35mm；</w:t>
            </w:r>
          </w:p>
          <w:p>
            <w:pPr>
              <w:widowControl/>
              <w:jc w:val="left"/>
              <w:textAlignment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3.灵敏度：5x10-16W/cm2；</w:t>
            </w:r>
          </w:p>
          <w:p>
            <w:pPr>
              <w:adjustRightInd w:val="0"/>
              <w:snapToGrid w:val="0"/>
              <w:jc w:val="left"/>
              <w:rPr>
                <w:rFonts w:hint="eastAsia" w:ascii="宋体" w:hAnsi="宋体" w:cs="宋体"/>
                <w:sz w:val="18"/>
                <w:szCs w:val="18"/>
                <w:lang w:val="en-US" w:eastAsia="zh-CN"/>
              </w:rPr>
            </w:pPr>
            <w:r>
              <w:rPr>
                <w:rFonts w:hint="eastAsia" w:asciiTheme="minorEastAsia" w:hAnsiTheme="minorEastAsia" w:eastAsiaTheme="minorEastAsia" w:cstheme="minorEastAsia"/>
                <w:bCs/>
                <w:kern w:val="0"/>
                <w:sz w:val="18"/>
                <w:szCs w:val="18"/>
                <w:lang w:val="en-US" w:eastAsia="zh-CN"/>
              </w:rPr>
              <w:t>4.AI边缘计算：CPU：8核ARM A78 64位2MB L2+4MB L3；GPU：32 Tensor Core 1024核；综合算力：100TOPS；SSD：256GB，SD卡：64GB。</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highlight w:val="none"/>
                <w:lang w:val="en-US" w:eastAsia="zh-CN"/>
              </w:rPr>
              <w:t>套</w:t>
            </w:r>
          </w:p>
        </w:tc>
        <w:tc>
          <w:tcPr>
            <w:tcW w:w="773" w:type="dxa"/>
            <w:shd w:val="clear" w:color="auto" w:fill="auto"/>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29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机巢车载移动平台改造</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r>
              <w:rPr>
                <w:rFonts w:hint="eastAsia" w:ascii="宋体" w:hAnsi="宋体" w:cs="宋体"/>
                <w:sz w:val="18"/>
                <w:szCs w:val="18"/>
                <w:lang w:val="en-US" w:eastAsia="zh-CN"/>
              </w:rPr>
              <w:t>，仅限单台机巢使用</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机巢车载移动平台智控改造</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可搭配2台机巢，包含升降功能</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31</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复合型无人机电池充电站</w:t>
            </w:r>
          </w:p>
        </w:tc>
        <w:tc>
          <w:tcPr>
            <w:tcW w:w="2031" w:type="dxa"/>
            <w:shd w:val="clear" w:color="auto" w:fill="auto"/>
            <w:vAlign w:val="center"/>
          </w:tcPr>
          <w:p>
            <w:pPr>
              <w:adjustRightInd w:val="0"/>
              <w:snapToGrid w:val="0"/>
              <w:jc w:val="left"/>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适配高性能一体化无人机</w:t>
            </w:r>
          </w:p>
          <w:p>
            <w:pPr>
              <w:adjustRightInd w:val="0"/>
              <w:snapToGrid w:val="0"/>
              <w:jc w:val="left"/>
              <w:rPr>
                <w:rFonts w:hint="default" w:asciiTheme="minorEastAsia" w:hAnsiTheme="minorEastAsia" w:eastAsiaTheme="minorEastAsia" w:cstheme="minorEastAsia"/>
                <w:bCs/>
                <w:kern w:val="0"/>
                <w:sz w:val="18"/>
                <w:szCs w:val="18"/>
                <w:lang w:val="en-US" w:eastAsia="zh-CN"/>
              </w:rPr>
            </w:pPr>
            <w:r>
              <w:rPr>
                <w:rFonts w:hint="default" w:asciiTheme="minorEastAsia" w:hAnsiTheme="minorEastAsia" w:eastAsiaTheme="minorEastAsia" w:cstheme="minorEastAsia"/>
                <w:bCs/>
                <w:kern w:val="0"/>
                <w:sz w:val="18"/>
                <w:szCs w:val="18"/>
                <w:lang w:val="en-US" w:eastAsia="zh-CN"/>
              </w:rPr>
              <w:t>1.尺寸≤900*800*1900mm；</w:t>
            </w:r>
          </w:p>
          <w:p>
            <w:pPr>
              <w:adjustRightInd w:val="0"/>
              <w:snapToGrid w:val="0"/>
              <w:jc w:val="left"/>
              <w:rPr>
                <w:rFonts w:hint="eastAsia" w:asciiTheme="minorEastAsia" w:hAnsiTheme="minorEastAsia" w:eastAsiaTheme="minorEastAsia" w:cstheme="minorEastAsia"/>
                <w:bCs/>
                <w:kern w:val="0"/>
                <w:sz w:val="18"/>
                <w:szCs w:val="18"/>
                <w:lang w:val="en-US" w:eastAsia="zh-CN"/>
              </w:rPr>
            </w:pPr>
            <w:r>
              <w:rPr>
                <w:rFonts w:hint="default" w:asciiTheme="minorEastAsia" w:hAnsiTheme="minorEastAsia" w:eastAsiaTheme="minorEastAsia" w:cstheme="minorEastAsia"/>
                <w:bCs/>
                <w:kern w:val="0"/>
                <w:sz w:val="18"/>
                <w:szCs w:val="18"/>
                <w:lang w:val="en-US" w:eastAsia="zh-CN"/>
              </w:rPr>
              <w:t>2.平板充电功率≥</w:t>
            </w:r>
            <w:r>
              <w:rPr>
                <w:rFonts w:hint="eastAsia" w:asciiTheme="minorEastAsia" w:hAnsiTheme="minorEastAsia" w:eastAsiaTheme="minorEastAsia" w:cstheme="minorEastAsia"/>
                <w:bCs/>
                <w:kern w:val="0"/>
                <w:sz w:val="18"/>
                <w:szCs w:val="18"/>
                <w:lang w:val="en-US" w:eastAsia="zh-CN"/>
              </w:rPr>
              <w:t>8</w:t>
            </w:r>
            <w:r>
              <w:rPr>
                <w:rFonts w:hint="default" w:asciiTheme="minorEastAsia" w:hAnsiTheme="minorEastAsia" w:eastAsiaTheme="minorEastAsia" w:cstheme="minorEastAsia"/>
                <w:bCs/>
                <w:kern w:val="0"/>
                <w:sz w:val="18"/>
                <w:szCs w:val="18"/>
                <w:lang w:val="en-US" w:eastAsia="zh-CN"/>
              </w:rPr>
              <w:t>0W</w:t>
            </w:r>
            <w:r>
              <w:rPr>
                <w:rFonts w:hint="eastAsia" w:asciiTheme="minorEastAsia" w:hAnsiTheme="minorEastAsia" w:eastAsiaTheme="minorEastAsia" w:cstheme="minorEastAsia"/>
                <w:bCs/>
                <w:kern w:val="0"/>
                <w:sz w:val="18"/>
                <w:szCs w:val="18"/>
                <w:lang w:val="en-US" w:eastAsia="zh-CN"/>
              </w:rPr>
              <w:t>；充电接口数</w:t>
            </w:r>
            <w:r>
              <w:rPr>
                <w:rFonts w:hint="default" w:asciiTheme="minorEastAsia" w:hAnsiTheme="minorEastAsia" w:eastAsiaTheme="minorEastAsia" w:cstheme="minorEastAsia"/>
                <w:bCs/>
                <w:kern w:val="0"/>
                <w:sz w:val="18"/>
                <w:szCs w:val="18"/>
                <w:lang w:val="en-US" w:eastAsia="zh-CN"/>
              </w:rPr>
              <w:t>≥1</w:t>
            </w:r>
            <w:r>
              <w:rPr>
                <w:rFonts w:hint="eastAsia" w:asciiTheme="minorEastAsia" w:hAnsiTheme="minorEastAsia" w:eastAsiaTheme="minorEastAsia" w:cstheme="minorEastAsia"/>
                <w:bCs/>
                <w:kern w:val="0"/>
                <w:sz w:val="18"/>
                <w:szCs w:val="18"/>
                <w:lang w:val="en-US" w:eastAsia="zh-CN"/>
              </w:rPr>
              <w:t>0</w:t>
            </w:r>
            <w:r>
              <w:rPr>
                <w:rFonts w:hint="default" w:asciiTheme="minorEastAsia" w:hAnsiTheme="minorEastAsia" w:eastAsiaTheme="minorEastAsia" w:cstheme="minorEastAsia"/>
                <w:bCs/>
                <w:kern w:val="0"/>
                <w:sz w:val="18"/>
                <w:szCs w:val="18"/>
                <w:lang w:val="en-US" w:eastAsia="zh-CN"/>
              </w:rPr>
              <w:t>个</w:t>
            </w:r>
            <w:r>
              <w:rPr>
                <w:rFonts w:hint="eastAsia" w:asciiTheme="minorEastAsia" w:hAnsiTheme="minorEastAsia" w:eastAsiaTheme="minorEastAsia" w:cstheme="minorEastAsia"/>
                <w:bCs/>
                <w:kern w:val="0"/>
                <w:sz w:val="18"/>
                <w:szCs w:val="18"/>
                <w:lang w:val="en-US" w:eastAsia="zh-CN"/>
              </w:rPr>
              <w:t>；</w:t>
            </w:r>
          </w:p>
          <w:p>
            <w:pPr>
              <w:adjustRightInd w:val="0"/>
              <w:snapToGrid w:val="0"/>
              <w:jc w:val="left"/>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3</w:t>
            </w:r>
            <w:r>
              <w:rPr>
                <w:rFonts w:hint="default" w:asciiTheme="minorEastAsia" w:hAnsiTheme="minorEastAsia" w:eastAsiaTheme="minorEastAsia" w:cstheme="minorEastAsia"/>
                <w:bCs/>
                <w:kern w:val="0"/>
                <w:sz w:val="18"/>
                <w:szCs w:val="18"/>
                <w:lang w:val="en-US" w:eastAsia="zh-CN"/>
              </w:rPr>
              <w:t>.</w:t>
            </w:r>
            <w:r>
              <w:rPr>
                <w:rFonts w:hint="eastAsia" w:asciiTheme="minorEastAsia" w:hAnsiTheme="minorEastAsia" w:eastAsiaTheme="minorEastAsia" w:cstheme="minorEastAsia"/>
                <w:bCs/>
                <w:kern w:val="0"/>
                <w:sz w:val="18"/>
                <w:szCs w:val="18"/>
                <w:lang w:val="en-US" w:eastAsia="zh-CN"/>
              </w:rPr>
              <w:t>遥控器</w:t>
            </w:r>
            <w:r>
              <w:rPr>
                <w:rFonts w:hint="default" w:asciiTheme="minorEastAsia" w:hAnsiTheme="minorEastAsia" w:eastAsiaTheme="minorEastAsia" w:cstheme="minorEastAsia"/>
                <w:bCs/>
                <w:kern w:val="0"/>
                <w:sz w:val="18"/>
                <w:szCs w:val="18"/>
                <w:lang w:val="en-US" w:eastAsia="zh-CN"/>
              </w:rPr>
              <w:t>充电功率≥</w:t>
            </w:r>
            <w:r>
              <w:rPr>
                <w:rFonts w:hint="eastAsia" w:asciiTheme="minorEastAsia" w:hAnsiTheme="minorEastAsia" w:eastAsiaTheme="minorEastAsia" w:cstheme="minorEastAsia"/>
                <w:bCs/>
                <w:kern w:val="0"/>
                <w:sz w:val="18"/>
                <w:szCs w:val="18"/>
                <w:lang w:val="en-US" w:eastAsia="zh-CN"/>
              </w:rPr>
              <w:t>8</w:t>
            </w:r>
            <w:r>
              <w:rPr>
                <w:rFonts w:hint="default" w:asciiTheme="minorEastAsia" w:hAnsiTheme="minorEastAsia" w:eastAsiaTheme="minorEastAsia" w:cstheme="minorEastAsia"/>
                <w:bCs/>
                <w:kern w:val="0"/>
                <w:sz w:val="18"/>
                <w:szCs w:val="18"/>
                <w:lang w:val="en-US" w:eastAsia="zh-CN"/>
              </w:rPr>
              <w:t>0W</w:t>
            </w:r>
            <w:r>
              <w:rPr>
                <w:rFonts w:hint="eastAsia" w:asciiTheme="minorEastAsia" w:hAnsiTheme="minorEastAsia" w:eastAsiaTheme="minorEastAsia" w:cstheme="minorEastAsia"/>
                <w:bCs/>
                <w:kern w:val="0"/>
                <w:sz w:val="18"/>
                <w:szCs w:val="18"/>
                <w:lang w:val="en-US" w:eastAsia="zh-CN"/>
              </w:rPr>
              <w:t>；充电接口数</w:t>
            </w:r>
            <w:r>
              <w:rPr>
                <w:rFonts w:hint="default" w:asciiTheme="minorEastAsia" w:hAnsiTheme="minorEastAsia" w:eastAsiaTheme="minorEastAsia" w:cstheme="minorEastAsia"/>
                <w:bCs/>
                <w:kern w:val="0"/>
                <w:sz w:val="18"/>
                <w:szCs w:val="18"/>
                <w:lang w:val="en-US" w:eastAsia="zh-CN"/>
              </w:rPr>
              <w:t>≥</w:t>
            </w:r>
            <w:r>
              <w:rPr>
                <w:rFonts w:hint="eastAsia" w:asciiTheme="minorEastAsia" w:hAnsiTheme="minorEastAsia" w:eastAsiaTheme="minorEastAsia" w:cstheme="minorEastAsia"/>
                <w:bCs/>
                <w:kern w:val="0"/>
                <w:sz w:val="18"/>
                <w:szCs w:val="18"/>
                <w:lang w:val="en-US" w:eastAsia="zh-CN"/>
              </w:rPr>
              <w:t>4</w:t>
            </w:r>
            <w:r>
              <w:rPr>
                <w:rFonts w:hint="default" w:asciiTheme="minorEastAsia" w:hAnsiTheme="minorEastAsia" w:eastAsiaTheme="minorEastAsia" w:cstheme="minorEastAsia"/>
                <w:bCs/>
                <w:kern w:val="0"/>
                <w:sz w:val="18"/>
                <w:szCs w:val="18"/>
                <w:lang w:val="en-US" w:eastAsia="zh-CN"/>
              </w:rPr>
              <w:t>个</w:t>
            </w:r>
            <w:r>
              <w:rPr>
                <w:rFonts w:hint="eastAsia" w:asciiTheme="minorEastAsia" w:hAnsiTheme="minorEastAsia" w:eastAsiaTheme="minorEastAsia" w:cstheme="minorEastAsia"/>
                <w:bCs/>
                <w:kern w:val="0"/>
                <w:sz w:val="18"/>
                <w:szCs w:val="18"/>
                <w:lang w:val="en-US" w:eastAsia="zh-CN"/>
              </w:rPr>
              <w:t>；</w:t>
            </w:r>
          </w:p>
          <w:p>
            <w:pPr>
              <w:adjustRightInd w:val="0"/>
              <w:snapToGrid w:val="0"/>
              <w:jc w:val="left"/>
              <w:rPr>
                <w:rFonts w:hint="default"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4</w:t>
            </w:r>
            <w:r>
              <w:rPr>
                <w:rFonts w:hint="default" w:asciiTheme="minorEastAsia" w:hAnsiTheme="minorEastAsia" w:eastAsiaTheme="minorEastAsia" w:cstheme="minorEastAsia"/>
                <w:bCs/>
                <w:kern w:val="0"/>
                <w:sz w:val="18"/>
                <w:szCs w:val="18"/>
                <w:lang w:val="en-US" w:eastAsia="zh-CN"/>
              </w:rPr>
              <w:t>.</w:t>
            </w:r>
            <w:r>
              <w:rPr>
                <w:rFonts w:hint="eastAsia" w:asciiTheme="minorEastAsia" w:hAnsiTheme="minorEastAsia" w:eastAsiaTheme="minorEastAsia" w:cstheme="minorEastAsia"/>
                <w:bCs/>
                <w:kern w:val="0"/>
                <w:sz w:val="18"/>
                <w:szCs w:val="18"/>
                <w:lang w:val="en-US" w:eastAsia="zh-CN"/>
              </w:rPr>
              <w:t>电池</w:t>
            </w:r>
            <w:r>
              <w:rPr>
                <w:rFonts w:hint="default" w:asciiTheme="minorEastAsia" w:hAnsiTheme="minorEastAsia" w:eastAsiaTheme="minorEastAsia" w:cstheme="minorEastAsia"/>
                <w:bCs/>
                <w:kern w:val="0"/>
                <w:sz w:val="18"/>
                <w:szCs w:val="18"/>
                <w:lang w:val="en-US" w:eastAsia="zh-CN"/>
              </w:rPr>
              <w:t>充电功率≥</w:t>
            </w:r>
            <w:r>
              <w:rPr>
                <w:rFonts w:hint="eastAsia" w:asciiTheme="minorEastAsia" w:hAnsiTheme="minorEastAsia" w:eastAsiaTheme="minorEastAsia" w:cstheme="minorEastAsia"/>
                <w:bCs/>
                <w:kern w:val="0"/>
                <w:sz w:val="18"/>
                <w:szCs w:val="18"/>
                <w:lang w:val="en-US" w:eastAsia="zh-CN"/>
              </w:rPr>
              <w:t>100</w:t>
            </w:r>
            <w:r>
              <w:rPr>
                <w:rFonts w:hint="default" w:asciiTheme="minorEastAsia" w:hAnsiTheme="minorEastAsia" w:eastAsiaTheme="minorEastAsia" w:cstheme="minorEastAsia"/>
                <w:bCs/>
                <w:kern w:val="0"/>
                <w:sz w:val="18"/>
                <w:szCs w:val="18"/>
                <w:lang w:val="en-US" w:eastAsia="zh-CN"/>
              </w:rPr>
              <w:t>0W</w:t>
            </w:r>
            <w:r>
              <w:rPr>
                <w:rFonts w:hint="eastAsia" w:asciiTheme="minorEastAsia" w:hAnsiTheme="minorEastAsia" w:eastAsiaTheme="minorEastAsia" w:cstheme="minorEastAsia"/>
                <w:bCs/>
                <w:kern w:val="0"/>
                <w:sz w:val="18"/>
                <w:szCs w:val="18"/>
                <w:lang w:val="en-US" w:eastAsia="zh-CN"/>
              </w:rPr>
              <w:t>；充电接口数</w:t>
            </w:r>
            <w:r>
              <w:rPr>
                <w:rFonts w:hint="default" w:asciiTheme="minorEastAsia" w:hAnsiTheme="minorEastAsia" w:eastAsiaTheme="minorEastAsia" w:cstheme="minorEastAsia"/>
                <w:bCs/>
                <w:kern w:val="0"/>
                <w:sz w:val="18"/>
                <w:szCs w:val="18"/>
                <w:lang w:val="en-US" w:eastAsia="zh-CN"/>
              </w:rPr>
              <w:t>≥</w:t>
            </w:r>
            <w:r>
              <w:rPr>
                <w:rFonts w:hint="eastAsia" w:asciiTheme="minorEastAsia" w:hAnsiTheme="minorEastAsia" w:eastAsiaTheme="minorEastAsia" w:cstheme="minorEastAsia"/>
                <w:bCs/>
                <w:kern w:val="0"/>
                <w:sz w:val="18"/>
                <w:szCs w:val="18"/>
                <w:lang w:val="en-US" w:eastAsia="zh-CN"/>
              </w:rPr>
              <w:t>12</w:t>
            </w:r>
            <w:r>
              <w:rPr>
                <w:rFonts w:hint="default" w:asciiTheme="minorEastAsia" w:hAnsiTheme="minorEastAsia" w:eastAsiaTheme="minorEastAsia" w:cstheme="minorEastAsia"/>
                <w:bCs/>
                <w:kern w:val="0"/>
                <w:sz w:val="18"/>
                <w:szCs w:val="18"/>
                <w:lang w:val="en-US" w:eastAsia="zh-CN"/>
              </w:rPr>
              <w:t>个</w:t>
            </w:r>
            <w:r>
              <w:rPr>
                <w:rFonts w:hint="eastAsia" w:asciiTheme="minorEastAsia" w:hAnsiTheme="minorEastAsia" w:eastAsiaTheme="minorEastAsia" w:cstheme="minorEastAsia"/>
                <w:bCs/>
                <w:kern w:val="0"/>
                <w:sz w:val="18"/>
                <w:szCs w:val="18"/>
                <w:lang w:val="en-US" w:eastAsia="zh-CN"/>
              </w:rPr>
              <w:t>；</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32</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复合型无人机电池充电站组件</w:t>
            </w:r>
          </w:p>
        </w:tc>
        <w:tc>
          <w:tcPr>
            <w:tcW w:w="2031" w:type="dxa"/>
            <w:shd w:val="clear" w:color="auto" w:fill="auto"/>
            <w:vAlign w:val="center"/>
          </w:tcPr>
          <w:p>
            <w:pPr>
              <w:adjustRightInd w:val="0"/>
              <w:snapToGrid w:val="0"/>
              <w:jc w:val="left"/>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适配高性能一体化无人机</w:t>
            </w:r>
          </w:p>
          <w:p>
            <w:pPr>
              <w:adjustRightInd w:val="0"/>
              <w:snapToGrid w:val="0"/>
              <w:jc w:val="left"/>
              <w:rPr>
                <w:rFonts w:hint="default" w:asciiTheme="minorEastAsia" w:hAnsiTheme="minorEastAsia" w:eastAsiaTheme="minorEastAsia" w:cstheme="minorEastAsia"/>
                <w:bCs/>
                <w:kern w:val="0"/>
                <w:sz w:val="18"/>
                <w:szCs w:val="18"/>
                <w:lang w:val="en-US" w:eastAsia="zh-CN"/>
              </w:rPr>
            </w:pPr>
            <w:r>
              <w:rPr>
                <w:rFonts w:hint="default" w:asciiTheme="minorEastAsia" w:hAnsiTheme="minorEastAsia" w:eastAsiaTheme="minorEastAsia" w:cstheme="minorEastAsia"/>
                <w:bCs/>
                <w:kern w:val="0"/>
                <w:sz w:val="18"/>
                <w:szCs w:val="18"/>
                <w:lang w:val="en-US" w:eastAsia="zh-CN"/>
              </w:rPr>
              <w:t>1.尺寸≤500mm * 450mm * 200mm；</w:t>
            </w:r>
          </w:p>
          <w:p>
            <w:pPr>
              <w:adjustRightInd w:val="0"/>
              <w:snapToGrid w:val="0"/>
              <w:jc w:val="left"/>
              <w:rPr>
                <w:rFonts w:hint="default" w:asciiTheme="minorEastAsia" w:hAnsiTheme="minorEastAsia" w:eastAsiaTheme="minorEastAsia" w:cstheme="minorEastAsia"/>
                <w:bCs/>
                <w:kern w:val="0"/>
                <w:sz w:val="18"/>
                <w:szCs w:val="18"/>
                <w:lang w:val="en-US" w:eastAsia="zh-CN"/>
              </w:rPr>
            </w:pPr>
            <w:r>
              <w:rPr>
                <w:rFonts w:hint="default" w:asciiTheme="minorEastAsia" w:hAnsiTheme="minorEastAsia" w:eastAsiaTheme="minorEastAsia" w:cstheme="minorEastAsia"/>
                <w:bCs/>
                <w:kern w:val="0"/>
                <w:sz w:val="18"/>
                <w:szCs w:val="18"/>
                <w:lang w:val="en-US" w:eastAsia="zh-CN"/>
              </w:rPr>
              <w:t>2.最大充电功率≥1000W；</w:t>
            </w:r>
          </w:p>
          <w:p>
            <w:pPr>
              <w:adjustRightInd w:val="0"/>
              <w:snapToGrid w:val="0"/>
              <w:jc w:val="left"/>
              <w:rPr>
                <w:rFonts w:hint="default" w:ascii="宋体" w:hAnsi="宋体" w:cs="宋体"/>
                <w:sz w:val="18"/>
                <w:szCs w:val="18"/>
                <w:lang w:val="en-US" w:eastAsia="zh-CN"/>
              </w:rPr>
            </w:pPr>
            <w:r>
              <w:rPr>
                <w:rFonts w:hint="default" w:asciiTheme="minorEastAsia" w:hAnsiTheme="minorEastAsia" w:eastAsiaTheme="minorEastAsia" w:cstheme="minorEastAsia"/>
                <w:bCs/>
                <w:kern w:val="0"/>
                <w:sz w:val="18"/>
                <w:szCs w:val="18"/>
                <w:lang w:val="en-US" w:eastAsia="zh-CN"/>
              </w:rPr>
              <w:t>3.充电接口数量≥12个。</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航线规划模块</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项</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三维建模模块</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项</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变电站室内建模、航线规划及验证服务</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适配室内</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室内无人机机巢</w:t>
            </w:r>
            <w:r>
              <w:rPr>
                <w:rFonts w:hint="eastAsia" w:ascii="宋体" w:hAnsi="宋体" w:eastAsia="宋体" w:cs="宋体"/>
                <w:i w:val="0"/>
                <w:iCs w:val="0"/>
                <w:color w:val="000000"/>
                <w:kern w:val="0"/>
                <w:sz w:val="18"/>
                <w:szCs w:val="18"/>
                <w:u w:val="none"/>
                <w:lang w:val="en-US" w:eastAsia="zh-CN" w:bidi="ar"/>
              </w:rPr>
              <w:t>安装调试服务</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适配室内</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室外无人机机巢安装调试服务</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38</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sz w:val="18"/>
                <w:szCs w:val="18"/>
                <w:highlight w:val="none"/>
                <w:lang w:val="en-US" w:eastAsia="zh-CN"/>
              </w:rPr>
              <w:t>初级</w:t>
            </w:r>
            <w:r>
              <w:rPr>
                <w:rFonts w:hint="eastAsia" w:ascii="宋体" w:hAnsi="宋体" w:cs="宋体"/>
                <w:sz w:val="18"/>
                <w:szCs w:val="18"/>
                <w:highlight w:val="none"/>
              </w:rPr>
              <w:t>土建施工</w:t>
            </w:r>
            <w:r>
              <w:rPr>
                <w:rFonts w:hint="eastAsia" w:ascii="宋体" w:hAnsi="宋体" w:cs="宋体"/>
                <w:sz w:val="18"/>
                <w:szCs w:val="18"/>
                <w:highlight w:val="none"/>
                <w:lang w:val="en-US" w:eastAsia="zh-CN"/>
              </w:rPr>
              <w:t>部署</w:t>
            </w:r>
            <w:r>
              <w:rPr>
                <w:rFonts w:hint="eastAsia" w:ascii="宋体" w:hAnsi="宋体" w:cs="宋体"/>
                <w:sz w:val="18"/>
                <w:szCs w:val="18"/>
                <w:highlight w:val="none"/>
              </w:rPr>
              <w:t>服务</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39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中级</w:t>
            </w:r>
            <w:r>
              <w:rPr>
                <w:rFonts w:hint="eastAsia" w:ascii="宋体" w:hAnsi="宋体" w:cs="宋体"/>
                <w:sz w:val="18"/>
                <w:szCs w:val="18"/>
                <w:highlight w:val="none"/>
              </w:rPr>
              <w:t>土建施工</w:t>
            </w:r>
            <w:r>
              <w:rPr>
                <w:rFonts w:hint="eastAsia" w:ascii="宋体" w:hAnsi="宋体" w:cs="宋体"/>
                <w:sz w:val="18"/>
                <w:szCs w:val="18"/>
                <w:highlight w:val="none"/>
                <w:lang w:val="en-US" w:eastAsia="zh-CN"/>
              </w:rPr>
              <w:t>部署</w:t>
            </w:r>
            <w:r>
              <w:rPr>
                <w:rFonts w:hint="eastAsia" w:ascii="宋体" w:hAnsi="宋体" w:cs="宋体"/>
                <w:sz w:val="18"/>
                <w:szCs w:val="18"/>
                <w:highlight w:val="none"/>
              </w:rPr>
              <w:t>服务</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35kV变电站建模、航线规划及验证服务（可选配）</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41</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110kV变电站建模、航线规划及验证服务（可选配）</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42</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220kV变电站建模、航线规划及验证服务（可选配）</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500kV变电站建模、航线规划及验证服务（可选配）</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4G私有化部署服务</w:t>
            </w:r>
            <w:r>
              <w:rPr>
                <w:rFonts w:hint="eastAsia" w:ascii="宋体" w:hAnsi="宋体" w:cs="宋体"/>
                <w:i w:val="0"/>
                <w:iCs w:val="0"/>
                <w:color w:val="000000"/>
                <w:kern w:val="0"/>
                <w:sz w:val="18"/>
                <w:szCs w:val="18"/>
                <w:u w:val="none"/>
                <w:lang w:val="en-US" w:eastAsia="zh-CN" w:bidi="ar"/>
              </w:rPr>
              <w:t>（50节点）</w:t>
            </w:r>
          </w:p>
        </w:tc>
        <w:tc>
          <w:tcPr>
            <w:tcW w:w="2031"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4G私有化部署服务</w:t>
            </w:r>
            <w:r>
              <w:rPr>
                <w:rFonts w:hint="eastAsia" w:ascii="宋体" w:hAnsi="宋体" w:cs="宋体"/>
                <w:i w:val="0"/>
                <w:iCs w:val="0"/>
                <w:color w:val="000000"/>
                <w:kern w:val="0"/>
                <w:sz w:val="18"/>
                <w:szCs w:val="18"/>
                <w:u w:val="none"/>
                <w:lang w:val="en-US" w:eastAsia="zh-CN" w:bidi="ar"/>
              </w:rPr>
              <w:t>（单节点）</w:t>
            </w:r>
          </w:p>
        </w:tc>
        <w:tc>
          <w:tcPr>
            <w:tcW w:w="2031"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适配</w:t>
            </w:r>
            <w:r>
              <w:rPr>
                <w:rFonts w:hint="eastAsia" w:ascii="宋体" w:hAnsi="宋体" w:eastAsia="宋体" w:cs="宋体"/>
                <w:sz w:val="18"/>
                <w:szCs w:val="18"/>
                <w:lang w:val="en-US" w:eastAsia="zh-CN"/>
              </w:rPr>
              <w:t>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简易无人机机巢微气象功能模块</w:t>
            </w:r>
          </w:p>
        </w:tc>
        <w:tc>
          <w:tcPr>
            <w:tcW w:w="2031"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简易无人机巢带屏工控机组件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台</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48</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简易无人机巢外壳箱组件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件</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49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简易无人机巢散热组件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简易无人机巢路由器</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台</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51</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简易无人机巢充电组件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52</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简易无人机巢连接线缆组件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简易无人机巢数据线缆组件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条</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简易无人机巢网络线缆组件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简易无人机巢天线延长线</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简易无人机巢天线组件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根</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简易无人机巢监控支架组件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58</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简易无人机巢摄像头组件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件</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59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简易无人机巢电源组件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简易无人机巢漏电保护组件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61</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简易无人机巢电池组件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62</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简易无人机巢操作台组件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台</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63</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简易无人机巢室内光纤组件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简易无人机巢室外光纤组件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简易无人机巢POE组件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台</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简易无人机巢遥控器改装组件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简易无人机巢柜门开关组件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w:t>
            </w:r>
            <w:r>
              <w:rPr>
                <w:rFonts w:hint="eastAsia" w:ascii="宋体" w:hAnsi="宋体" w:cs="宋体"/>
                <w:sz w:val="18"/>
                <w:szCs w:val="18"/>
              </w:rPr>
              <w:t>简易无人机机巢</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件</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68</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无人机机巢线束组件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69</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无人机机巢空调组件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70</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无人机机巢平台拖链组件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71</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无人机机巢PLC组件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72</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无人机机巢气象站</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73</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无人机机巢无人机脚架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74</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无人机机巢摄像头组件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75</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无人机机巢充电适配器组件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76</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无人机机巢工控机组件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77</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无人机机巢温湿度传感器</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78</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无人机机巢通讯组件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79</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无人机机巢顶盖组件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80</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无人机机巢平台组件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81</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无人机机巢开关门控制组件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82</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无人机机巢电池改装组件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83</w:t>
            </w:r>
          </w:p>
        </w:tc>
        <w:tc>
          <w:tcPr>
            <w:tcW w:w="1549" w:type="dxa"/>
            <w:shd w:val="clear" w:color="auto" w:fill="auto"/>
            <w:vAlign w:val="center"/>
          </w:tcPr>
          <w:p>
            <w:pPr>
              <w:adjustRightInd w:val="0"/>
              <w:snapToGrid w:val="0"/>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lang w:val="en-US" w:eastAsia="zh-CN"/>
              </w:rPr>
              <w:t>微型固定式</w:t>
            </w:r>
            <w:r>
              <w:rPr>
                <w:rFonts w:hint="eastAsia" w:ascii="宋体" w:hAnsi="宋体" w:eastAsia="宋体" w:cs="宋体"/>
                <w:sz w:val="18"/>
                <w:szCs w:val="18"/>
                <w:highlight w:val="none"/>
                <w:lang w:val="en-US" w:eastAsia="zh-CN"/>
              </w:rPr>
              <w:t>无人机机巢遥控器改装组件</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适配微型固定式无人机机巢</w:t>
            </w:r>
          </w:p>
        </w:tc>
        <w:tc>
          <w:tcPr>
            <w:tcW w:w="757" w:type="dxa"/>
            <w:shd w:val="clear" w:color="auto" w:fill="auto"/>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套</w:t>
            </w:r>
          </w:p>
        </w:tc>
        <w:tc>
          <w:tcPr>
            <w:tcW w:w="773" w:type="dxa"/>
            <w:shd w:val="clear" w:color="auto" w:fill="auto"/>
            <w:vAlign w:val="center"/>
          </w:tcPr>
          <w:p>
            <w:pPr>
              <w:adjustRightInd w:val="0"/>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84</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挂拆接地模块（单相）</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1.尺寸：400*560*1150mm；</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2.接地线长度：≥8m</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85</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验电模块</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1.重量：≤0.6kg；</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2.告警方式：声、光、远程告警</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86</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登塔防坠落保护模块</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1.重量：≤1.5kg；</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2.适用塔高：≤100m</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87</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高空作业辅助升降模块</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1.重量（含电池）：≤13kg；</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2.负载能力：配重120kg、250kg升降，并能可靠锁定</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88</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输电线路射线检测模块</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1.重量：≤22kg；</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2.单次检测时间：≤20min</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89</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小水量冲洗无人机</w:t>
            </w:r>
          </w:p>
        </w:tc>
        <w:tc>
          <w:tcPr>
            <w:tcW w:w="2031" w:type="dxa"/>
            <w:shd w:val="clear" w:color="auto" w:fill="auto"/>
            <w:vAlign w:val="center"/>
          </w:tcPr>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1.载水（清洗剂）量：≥30kg；</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2.</w:t>
            </w:r>
            <w:r>
              <w:rPr>
                <w:rFonts w:hint="default" w:ascii="宋体" w:hAnsi="宋体" w:cs="宋体"/>
                <w:sz w:val="18"/>
                <w:szCs w:val="18"/>
                <w:lang w:val="en-US" w:eastAsia="zh-CN"/>
              </w:rPr>
              <w:t>最大冲洗距离</w:t>
            </w:r>
            <w:r>
              <w:rPr>
                <w:rFonts w:hint="eastAsia" w:ascii="宋体" w:hAnsi="宋体" w:cs="宋体"/>
                <w:sz w:val="18"/>
                <w:szCs w:val="18"/>
                <w:lang w:val="en-US" w:eastAsia="zh-CN"/>
              </w:rPr>
              <w:t>：≥7m；</w:t>
            </w:r>
          </w:p>
          <w:p>
            <w:pPr>
              <w:adjustRightInd w:val="0"/>
              <w:snapToGrid w:val="0"/>
              <w:jc w:val="left"/>
              <w:rPr>
                <w:rFonts w:hint="eastAsia" w:ascii="宋体" w:hAnsi="宋体" w:cs="宋体"/>
                <w:sz w:val="18"/>
                <w:szCs w:val="18"/>
                <w:lang w:val="en-US" w:eastAsia="zh-CN"/>
              </w:rPr>
            </w:pPr>
            <w:r>
              <w:rPr>
                <w:rFonts w:hint="eastAsia" w:ascii="宋体" w:hAnsi="宋体" w:cs="宋体"/>
                <w:sz w:val="18"/>
                <w:szCs w:val="18"/>
                <w:lang w:val="en-US" w:eastAsia="zh-CN"/>
              </w:rPr>
              <w:t>3.</w:t>
            </w:r>
            <w:r>
              <w:rPr>
                <w:rFonts w:hint="default" w:ascii="宋体" w:hAnsi="宋体" w:cs="宋体"/>
                <w:sz w:val="18"/>
                <w:szCs w:val="18"/>
                <w:lang w:val="en-US" w:eastAsia="zh-CN"/>
              </w:rPr>
              <w:t>满载续航时间</w:t>
            </w:r>
            <w:r>
              <w:rPr>
                <w:rFonts w:hint="eastAsia" w:ascii="宋体" w:hAnsi="宋体" w:cs="宋体"/>
                <w:sz w:val="18"/>
                <w:szCs w:val="18"/>
                <w:lang w:val="en-US" w:eastAsia="zh-CN"/>
              </w:rPr>
              <w:t>：20min</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1549"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小水量冲洗模块</w:t>
            </w:r>
          </w:p>
        </w:tc>
        <w:tc>
          <w:tcPr>
            <w:tcW w:w="2031"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default" w:ascii="宋体" w:hAnsi="宋体" w:cs="宋体"/>
                <w:sz w:val="18"/>
                <w:szCs w:val="18"/>
                <w:lang w:val="en-US" w:eastAsia="zh-CN"/>
              </w:rPr>
              <w:t>最大冲洗距离</w:t>
            </w:r>
            <w:r>
              <w:rPr>
                <w:rFonts w:hint="eastAsia" w:ascii="宋体" w:hAnsi="宋体" w:cs="宋体"/>
                <w:sz w:val="18"/>
                <w:szCs w:val="18"/>
                <w:lang w:val="en-US" w:eastAsia="zh-CN"/>
              </w:rPr>
              <w:t>：≥7m</w:t>
            </w:r>
          </w:p>
        </w:tc>
        <w:tc>
          <w:tcPr>
            <w:tcW w:w="757" w:type="dxa"/>
            <w:shd w:val="clear" w:color="auto" w:fill="auto"/>
            <w:vAlign w:val="center"/>
          </w:tcPr>
          <w:p>
            <w:pPr>
              <w:keepNext w:val="0"/>
              <w:keepLines w:val="0"/>
              <w:widowControl/>
              <w:suppressLineNumbers w:val="0"/>
              <w:jc w:val="center"/>
              <w:textAlignment w:val="center"/>
              <w:rPr>
                <w:rFonts w:hint="eastAsia" w:ascii="宋体" w:hAnsi="宋体" w:cs="宋体"/>
                <w:sz w:val="18"/>
                <w:szCs w:val="18"/>
                <w:lang w:val="en-US" w:eastAsia="zh-CN"/>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adjustRightInd w:val="0"/>
              <w:snapToGrid w:val="0"/>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1747" w:type="dxa"/>
            <w:shd w:val="clear" w:color="auto" w:fill="auto"/>
            <w:vAlign w:val="center"/>
          </w:tcPr>
          <w:p>
            <w:pPr>
              <w:adjustRightInd w:val="0"/>
              <w:snapToGrid w:val="0"/>
              <w:jc w:val="center"/>
              <w:rPr>
                <w:rFonts w:hint="eastAsia" w:ascii="宋体" w:hAnsi="宋体" w:eastAsia="宋体" w:cs="宋体"/>
                <w:sz w:val="18"/>
                <w:szCs w:val="18"/>
              </w:rPr>
            </w:pPr>
          </w:p>
        </w:tc>
        <w:tc>
          <w:tcPr>
            <w:tcW w:w="675"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rPr>
          <w:rFonts w:hint="eastAsia" w:ascii="宋体" w:hAnsi="宋体" w:eastAsia="宋体" w:cs="宋体"/>
          <w:b/>
          <w:bCs/>
          <w:sz w:val="21"/>
        </w:rPr>
      </w:pPr>
      <w:bookmarkStart w:id="39" w:name="_Toc10605"/>
      <w:bookmarkStart w:id="40" w:name="_Toc27501"/>
      <w:bookmarkStart w:id="41" w:name="_Toc20752"/>
      <w:r>
        <w:rPr>
          <w:rFonts w:hint="eastAsia" w:ascii="宋体" w:hAnsi="宋体" w:eastAsia="宋体" w:cs="宋体"/>
          <w:b/>
          <w:bCs/>
          <w:sz w:val="21"/>
          <w:lang w:val="en-US" w:eastAsia="zh-CN"/>
        </w:rPr>
        <w:t xml:space="preserve">附录2 </w:t>
      </w:r>
      <w:r>
        <w:rPr>
          <w:rFonts w:hint="eastAsia" w:ascii="宋体" w:hAnsi="宋体" w:eastAsia="宋体" w:cs="宋体"/>
          <w:b/>
          <w:bCs/>
          <w:sz w:val="21"/>
        </w:rPr>
        <w:t>技术差异汇总</w:t>
      </w:r>
      <w:bookmarkEnd w:id="39"/>
      <w:bookmarkEnd w:id="40"/>
      <w:bookmarkEnd w:id="41"/>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7"/>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 xml:space="preserve">  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2"/>
        <w:rPr>
          <w:rFonts w:hint="eastAsia" w:ascii="宋体" w:hAnsi="宋体" w:eastAsia="宋体" w:cs="宋体"/>
          <w:b/>
          <w:bCs/>
          <w:sz w:val="21"/>
        </w:rPr>
      </w:pPr>
      <w:bookmarkStart w:id="42" w:name="_Toc15957"/>
      <w:bookmarkStart w:id="43" w:name="_Toc16602"/>
      <w:bookmarkStart w:id="44" w:name="_Toc22331"/>
      <w:r>
        <w:rPr>
          <w:rFonts w:hint="eastAsia" w:ascii="宋体" w:hAnsi="宋体" w:eastAsia="宋体" w:cs="宋体"/>
          <w:b/>
          <w:bCs/>
          <w:sz w:val="21"/>
          <w:lang w:val="en-US" w:eastAsia="zh-CN"/>
        </w:rPr>
        <w:t>附录3</w:t>
      </w:r>
      <w:r>
        <w:rPr>
          <w:rFonts w:hint="eastAsia" w:ascii="宋体" w:hAnsi="宋体" w:eastAsia="宋体" w:cs="宋体"/>
          <w:b/>
          <w:bCs/>
          <w:sz w:val="21"/>
        </w:rPr>
        <w:t>主要元器件来源</w:t>
      </w:r>
      <w:bookmarkEnd w:id="42"/>
      <w:bookmarkEnd w:id="43"/>
      <w:bookmarkEnd w:id="44"/>
    </w:p>
    <w:p>
      <w:pPr>
        <w:pStyle w:val="37"/>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2"/>
        <w:rPr>
          <w:rFonts w:hint="eastAsia" w:ascii="宋体" w:hAnsi="宋体" w:eastAsia="宋体" w:cs="宋体"/>
          <w:b/>
          <w:bCs/>
          <w:sz w:val="21"/>
        </w:rPr>
      </w:pPr>
      <w:bookmarkStart w:id="45" w:name="_Toc13572"/>
      <w:bookmarkStart w:id="46" w:name="_Toc7413"/>
      <w:r>
        <w:rPr>
          <w:rFonts w:hint="eastAsia" w:ascii="宋体" w:hAnsi="宋体" w:eastAsia="宋体" w:cs="宋体"/>
          <w:b/>
          <w:bCs/>
          <w:sz w:val="21"/>
          <w:lang w:val="en-US" w:eastAsia="zh-CN"/>
        </w:rPr>
        <w:t>附录4</w:t>
      </w:r>
      <w:r>
        <w:rPr>
          <w:rFonts w:hint="eastAsia" w:ascii="宋体" w:hAnsi="宋体" w:eastAsia="宋体" w:cs="宋体"/>
          <w:b/>
          <w:bCs/>
          <w:sz w:val="21"/>
        </w:rPr>
        <w:t xml:space="preserve"> 备品备件、专用工具和仪器仪表供货表</w:t>
      </w:r>
      <w:bookmarkEnd w:id="45"/>
      <w:bookmarkEnd w:id="46"/>
    </w:p>
    <w:p>
      <w:pPr>
        <w:pStyle w:val="37"/>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7"/>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0A5FD5E4"/>
    <w:multiLevelType w:val="singleLevel"/>
    <w:tmpl w:val="0A5FD5E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C5CA5"/>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2434"/>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1FF71A7"/>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344BB6"/>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60660D"/>
    <w:rsid w:val="06AD6F44"/>
    <w:rsid w:val="06B861C8"/>
    <w:rsid w:val="06BA455D"/>
    <w:rsid w:val="06C50397"/>
    <w:rsid w:val="06DF363F"/>
    <w:rsid w:val="06E65352"/>
    <w:rsid w:val="06EB2968"/>
    <w:rsid w:val="07181283"/>
    <w:rsid w:val="07196B72"/>
    <w:rsid w:val="07247C28"/>
    <w:rsid w:val="07524F70"/>
    <w:rsid w:val="076144B7"/>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9E44D31"/>
    <w:rsid w:val="0A312D88"/>
    <w:rsid w:val="0A3B7763"/>
    <w:rsid w:val="0A5D1DCF"/>
    <w:rsid w:val="0A60541B"/>
    <w:rsid w:val="0A8C6210"/>
    <w:rsid w:val="0AA51080"/>
    <w:rsid w:val="0AAE43D8"/>
    <w:rsid w:val="0AB83D00"/>
    <w:rsid w:val="0AC5572D"/>
    <w:rsid w:val="0AFA1AD0"/>
    <w:rsid w:val="0B064214"/>
    <w:rsid w:val="0B316DB7"/>
    <w:rsid w:val="0B4471DE"/>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A77ABC"/>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45447"/>
    <w:rsid w:val="102D2243"/>
    <w:rsid w:val="103A670E"/>
    <w:rsid w:val="103F56BB"/>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31A7D"/>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737B83"/>
    <w:rsid w:val="17884203"/>
    <w:rsid w:val="179A7E9C"/>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6636F9"/>
    <w:rsid w:val="1C7A6BC9"/>
    <w:rsid w:val="1C9563AA"/>
    <w:rsid w:val="1C9D24FF"/>
    <w:rsid w:val="1CDB5B8E"/>
    <w:rsid w:val="1CF57C45"/>
    <w:rsid w:val="1CFE11EF"/>
    <w:rsid w:val="1CFF6D16"/>
    <w:rsid w:val="1D0D3BB9"/>
    <w:rsid w:val="1D300C7D"/>
    <w:rsid w:val="1D4110DC"/>
    <w:rsid w:val="1D882867"/>
    <w:rsid w:val="1D905BC0"/>
    <w:rsid w:val="1DBA49EB"/>
    <w:rsid w:val="1DC67833"/>
    <w:rsid w:val="1DD67A76"/>
    <w:rsid w:val="1DEE4952"/>
    <w:rsid w:val="1E012619"/>
    <w:rsid w:val="1E043DE1"/>
    <w:rsid w:val="1E05035C"/>
    <w:rsid w:val="1E2D340E"/>
    <w:rsid w:val="1E6E4153"/>
    <w:rsid w:val="1E895B49"/>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351D9"/>
    <w:rsid w:val="25CE54D7"/>
    <w:rsid w:val="25DD571A"/>
    <w:rsid w:val="25E1681D"/>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A5A71"/>
    <w:rsid w:val="277B51EB"/>
    <w:rsid w:val="27800A53"/>
    <w:rsid w:val="279B28DE"/>
    <w:rsid w:val="279F537D"/>
    <w:rsid w:val="27AC5CEC"/>
    <w:rsid w:val="27C61C9D"/>
    <w:rsid w:val="28147657"/>
    <w:rsid w:val="285223EF"/>
    <w:rsid w:val="286363AA"/>
    <w:rsid w:val="286553E4"/>
    <w:rsid w:val="28884063"/>
    <w:rsid w:val="288F719F"/>
    <w:rsid w:val="289610A9"/>
    <w:rsid w:val="28D17FD8"/>
    <w:rsid w:val="28FA24FF"/>
    <w:rsid w:val="292623EF"/>
    <w:rsid w:val="294855A0"/>
    <w:rsid w:val="29534671"/>
    <w:rsid w:val="295B3526"/>
    <w:rsid w:val="29891E41"/>
    <w:rsid w:val="298A417E"/>
    <w:rsid w:val="298C36DF"/>
    <w:rsid w:val="299627B0"/>
    <w:rsid w:val="29A96C5C"/>
    <w:rsid w:val="29AC3D81"/>
    <w:rsid w:val="29CE5AA6"/>
    <w:rsid w:val="29D954B6"/>
    <w:rsid w:val="29E8528E"/>
    <w:rsid w:val="29EB2AFB"/>
    <w:rsid w:val="29EE7EF6"/>
    <w:rsid w:val="2A1B4A63"/>
    <w:rsid w:val="2A2D414C"/>
    <w:rsid w:val="2A3466D6"/>
    <w:rsid w:val="2A385BE6"/>
    <w:rsid w:val="2A3A75DF"/>
    <w:rsid w:val="2A756869"/>
    <w:rsid w:val="2AE82B97"/>
    <w:rsid w:val="2B004385"/>
    <w:rsid w:val="2B0759F5"/>
    <w:rsid w:val="2B146661"/>
    <w:rsid w:val="2B285689"/>
    <w:rsid w:val="2B3758CC"/>
    <w:rsid w:val="2B3F4EE5"/>
    <w:rsid w:val="2B764647"/>
    <w:rsid w:val="2B960845"/>
    <w:rsid w:val="2BD15D21"/>
    <w:rsid w:val="2BD54EEF"/>
    <w:rsid w:val="2BFD2672"/>
    <w:rsid w:val="2C041C52"/>
    <w:rsid w:val="2C1C3440"/>
    <w:rsid w:val="2C2220D9"/>
    <w:rsid w:val="2C2440A3"/>
    <w:rsid w:val="2C33078A"/>
    <w:rsid w:val="2C475FE3"/>
    <w:rsid w:val="2C6B7F24"/>
    <w:rsid w:val="2C730B86"/>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D33B5E"/>
    <w:rsid w:val="2ED3590C"/>
    <w:rsid w:val="2ED51684"/>
    <w:rsid w:val="2EF835C5"/>
    <w:rsid w:val="2F031658"/>
    <w:rsid w:val="2F285C58"/>
    <w:rsid w:val="2F377119"/>
    <w:rsid w:val="2F3A3BDD"/>
    <w:rsid w:val="2F3E547B"/>
    <w:rsid w:val="2F4A59B1"/>
    <w:rsid w:val="2F6A6270"/>
    <w:rsid w:val="2F81180C"/>
    <w:rsid w:val="2F8A06C1"/>
    <w:rsid w:val="2F9B4ED4"/>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BD0D0A"/>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669A6"/>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C401F3"/>
    <w:rsid w:val="35D02BA5"/>
    <w:rsid w:val="35FC399A"/>
    <w:rsid w:val="360A6C32"/>
    <w:rsid w:val="362A0508"/>
    <w:rsid w:val="362B0AA2"/>
    <w:rsid w:val="362C0724"/>
    <w:rsid w:val="36590DED"/>
    <w:rsid w:val="36633A19"/>
    <w:rsid w:val="36657792"/>
    <w:rsid w:val="368A369C"/>
    <w:rsid w:val="36AD1AB5"/>
    <w:rsid w:val="36B64491"/>
    <w:rsid w:val="36C7044C"/>
    <w:rsid w:val="36E96615"/>
    <w:rsid w:val="371810BA"/>
    <w:rsid w:val="371E5866"/>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A734B2"/>
    <w:rsid w:val="3AD44EE6"/>
    <w:rsid w:val="3AE55345"/>
    <w:rsid w:val="3AE66FE0"/>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2A4CB9"/>
    <w:rsid w:val="3C523C7D"/>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613867"/>
    <w:rsid w:val="3E7E5894"/>
    <w:rsid w:val="3E7F160D"/>
    <w:rsid w:val="3E846C23"/>
    <w:rsid w:val="3E94330A"/>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9D1493"/>
    <w:rsid w:val="40A16AF0"/>
    <w:rsid w:val="40B57568"/>
    <w:rsid w:val="40B7360A"/>
    <w:rsid w:val="40BE641C"/>
    <w:rsid w:val="40C652D1"/>
    <w:rsid w:val="40D21EC7"/>
    <w:rsid w:val="40E65973"/>
    <w:rsid w:val="40EC2575"/>
    <w:rsid w:val="40F3110D"/>
    <w:rsid w:val="41173D7E"/>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4183CFC"/>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95CDB"/>
    <w:rsid w:val="45EB6BFD"/>
    <w:rsid w:val="461D3BE5"/>
    <w:rsid w:val="4646138E"/>
    <w:rsid w:val="46A63BDA"/>
    <w:rsid w:val="46D83FB0"/>
    <w:rsid w:val="46FD57C4"/>
    <w:rsid w:val="47282841"/>
    <w:rsid w:val="47332F94"/>
    <w:rsid w:val="47413512"/>
    <w:rsid w:val="47542A45"/>
    <w:rsid w:val="475A2C17"/>
    <w:rsid w:val="475A6773"/>
    <w:rsid w:val="476D1C0A"/>
    <w:rsid w:val="47841A42"/>
    <w:rsid w:val="47AF2F63"/>
    <w:rsid w:val="47CC58C3"/>
    <w:rsid w:val="47E726FC"/>
    <w:rsid w:val="482374AD"/>
    <w:rsid w:val="482C1071"/>
    <w:rsid w:val="484A4A39"/>
    <w:rsid w:val="48755652"/>
    <w:rsid w:val="487675DC"/>
    <w:rsid w:val="48C60564"/>
    <w:rsid w:val="48D12A65"/>
    <w:rsid w:val="48DF5182"/>
    <w:rsid w:val="48FC3F85"/>
    <w:rsid w:val="491E34DE"/>
    <w:rsid w:val="4933371F"/>
    <w:rsid w:val="493C25D4"/>
    <w:rsid w:val="49AD702E"/>
    <w:rsid w:val="49B52386"/>
    <w:rsid w:val="49E35145"/>
    <w:rsid w:val="4A16536B"/>
    <w:rsid w:val="4A1C23CF"/>
    <w:rsid w:val="4A895CED"/>
    <w:rsid w:val="4AB12B4E"/>
    <w:rsid w:val="4ACA1E61"/>
    <w:rsid w:val="4AD12763"/>
    <w:rsid w:val="4AEA33F6"/>
    <w:rsid w:val="4B174664"/>
    <w:rsid w:val="4B1F21AD"/>
    <w:rsid w:val="4B4A79A5"/>
    <w:rsid w:val="4B871B00"/>
    <w:rsid w:val="4B971D44"/>
    <w:rsid w:val="4B9A1834"/>
    <w:rsid w:val="4BB225EC"/>
    <w:rsid w:val="4BEA27BB"/>
    <w:rsid w:val="4C667968"/>
    <w:rsid w:val="4C820C46"/>
    <w:rsid w:val="4CE06BC6"/>
    <w:rsid w:val="4D1F0E18"/>
    <w:rsid w:val="4D3A32CE"/>
    <w:rsid w:val="4D565C2E"/>
    <w:rsid w:val="4D7D31BB"/>
    <w:rsid w:val="4DC86B2C"/>
    <w:rsid w:val="4DF3347D"/>
    <w:rsid w:val="4E0B4C6B"/>
    <w:rsid w:val="4E1458CD"/>
    <w:rsid w:val="4E306C2F"/>
    <w:rsid w:val="4E41243B"/>
    <w:rsid w:val="4E8E1CF4"/>
    <w:rsid w:val="4EA50C1B"/>
    <w:rsid w:val="4EFA0F67"/>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6F379C"/>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756F06"/>
    <w:rsid w:val="54817A35"/>
    <w:rsid w:val="5486329D"/>
    <w:rsid w:val="548B08B3"/>
    <w:rsid w:val="54907C78"/>
    <w:rsid w:val="549534E0"/>
    <w:rsid w:val="54AB6088"/>
    <w:rsid w:val="54C11331"/>
    <w:rsid w:val="54C31DFB"/>
    <w:rsid w:val="54C32D8B"/>
    <w:rsid w:val="54CA318A"/>
    <w:rsid w:val="54CF07A0"/>
    <w:rsid w:val="54D45DB6"/>
    <w:rsid w:val="54EA55DA"/>
    <w:rsid w:val="550818F0"/>
    <w:rsid w:val="550A5C7C"/>
    <w:rsid w:val="55173EF5"/>
    <w:rsid w:val="5519158A"/>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9F58C6"/>
    <w:rsid w:val="57B37623"/>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920002"/>
    <w:rsid w:val="59FD6C07"/>
    <w:rsid w:val="5A04713E"/>
    <w:rsid w:val="5A0C1B4F"/>
    <w:rsid w:val="5A655703"/>
    <w:rsid w:val="5A6C10C4"/>
    <w:rsid w:val="5A7D03A1"/>
    <w:rsid w:val="5A9D6C4B"/>
    <w:rsid w:val="5AEE394A"/>
    <w:rsid w:val="5B0B62AA"/>
    <w:rsid w:val="5B307ABF"/>
    <w:rsid w:val="5B34012D"/>
    <w:rsid w:val="5B445318"/>
    <w:rsid w:val="5B490B80"/>
    <w:rsid w:val="5B4D0671"/>
    <w:rsid w:val="5B667984"/>
    <w:rsid w:val="5B6B6F42"/>
    <w:rsid w:val="5B7200D7"/>
    <w:rsid w:val="5B7C71A8"/>
    <w:rsid w:val="5B8F2A37"/>
    <w:rsid w:val="5B955468"/>
    <w:rsid w:val="5B960658"/>
    <w:rsid w:val="5B975D90"/>
    <w:rsid w:val="5BA63DBB"/>
    <w:rsid w:val="5BB82598"/>
    <w:rsid w:val="5BD13050"/>
    <w:rsid w:val="5BDB5C7C"/>
    <w:rsid w:val="5BF30640"/>
    <w:rsid w:val="5C001B87"/>
    <w:rsid w:val="5C255DBF"/>
    <w:rsid w:val="5C3B496D"/>
    <w:rsid w:val="5C46319A"/>
    <w:rsid w:val="5C64511C"/>
    <w:rsid w:val="5C6A7000"/>
    <w:rsid w:val="5C712EAE"/>
    <w:rsid w:val="5C9316A9"/>
    <w:rsid w:val="5CB14C2F"/>
    <w:rsid w:val="5CB20ECB"/>
    <w:rsid w:val="5CC6692D"/>
    <w:rsid w:val="5CD56B70"/>
    <w:rsid w:val="5CD82DD9"/>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75CBC"/>
    <w:rsid w:val="5F7E529D"/>
    <w:rsid w:val="5F8B332A"/>
    <w:rsid w:val="5F93061C"/>
    <w:rsid w:val="5FB92779"/>
    <w:rsid w:val="5FBC509E"/>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42877"/>
    <w:rsid w:val="61C827FF"/>
    <w:rsid w:val="61DF5D9B"/>
    <w:rsid w:val="61E9771C"/>
    <w:rsid w:val="61F017BB"/>
    <w:rsid w:val="61FA2BD4"/>
    <w:rsid w:val="621657FA"/>
    <w:rsid w:val="62195750"/>
    <w:rsid w:val="621D4035"/>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606BD"/>
    <w:rsid w:val="637F1B3E"/>
    <w:rsid w:val="63CE60C7"/>
    <w:rsid w:val="63DE25DA"/>
    <w:rsid w:val="63E63410"/>
    <w:rsid w:val="6424218B"/>
    <w:rsid w:val="64250B7E"/>
    <w:rsid w:val="64354398"/>
    <w:rsid w:val="64682077"/>
    <w:rsid w:val="65162D5E"/>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045398"/>
    <w:rsid w:val="6A3A6264"/>
    <w:rsid w:val="6A4E3ABD"/>
    <w:rsid w:val="6A537326"/>
    <w:rsid w:val="6A5C0935"/>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383399"/>
    <w:rsid w:val="6C467142"/>
    <w:rsid w:val="6CA62848"/>
    <w:rsid w:val="6CF05300"/>
    <w:rsid w:val="6CF10626"/>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B13A3B"/>
    <w:rsid w:val="73BE1CB4"/>
    <w:rsid w:val="73BE7F06"/>
    <w:rsid w:val="73C073AB"/>
    <w:rsid w:val="73CA68AB"/>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6AE0E6C"/>
    <w:rsid w:val="773752DB"/>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312C8"/>
    <w:rsid w:val="798B2638"/>
    <w:rsid w:val="79A656C4"/>
    <w:rsid w:val="79AC0800"/>
    <w:rsid w:val="79BC08F6"/>
    <w:rsid w:val="79C478F8"/>
    <w:rsid w:val="79C7798C"/>
    <w:rsid w:val="79FB01A2"/>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5A6537"/>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F26089"/>
    <w:rsid w:val="7F0B7D77"/>
    <w:rsid w:val="7F536173"/>
    <w:rsid w:val="7F6F0306"/>
    <w:rsid w:val="7F912972"/>
    <w:rsid w:val="7FB65F35"/>
    <w:rsid w:val="7FC20D7E"/>
    <w:rsid w:val="7FDE6562"/>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7"/>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5"/>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9"/>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0"/>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3"/>
    <w:unhideWhenUsed/>
    <w:qFormat/>
    <w:uiPriority w:val="99"/>
    <w:pPr>
      <w:tabs>
        <w:tab w:val="center" w:pos="4153"/>
        <w:tab w:val="right" w:pos="8306"/>
      </w:tabs>
      <w:snapToGrid w:val="0"/>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character" w:customStyle="1" w:styleId="25">
    <w:name w:val="标题 2 字符"/>
    <w:basedOn w:val="21"/>
    <w:link w:val="3"/>
    <w:qFormat/>
    <w:uiPriority w:val="0"/>
    <w:rPr>
      <w:rFonts w:ascii="Cambria" w:hAnsi="Cambria" w:eastAsia="宋体" w:cs="Times New Roman"/>
      <w:b/>
      <w:bCs/>
      <w:sz w:val="32"/>
      <w:szCs w:val="32"/>
    </w:rPr>
  </w:style>
  <w:style w:type="character" w:customStyle="1" w:styleId="26">
    <w:name w:val="标题 3 字符"/>
    <w:basedOn w:val="21"/>
    <w:link w:val="4"/>
    <w:semiHidden/>
    <w:qFormat/>
    <w:uiPriority w:val="9"/>
    <w:rPr>
      <w:rFonts w:ascii="Calibri" w:hAnsi="Calibri"/>
      <w:b/>
      <w:bCs/>
      <w:kern w:val="2"/>
      <w:sz w:val="32"/>
      <w:szCs w:val="32"/>
    </w:rPr>
  </w:style>
  <w:style w:type="character" w:customStyle="1" w:styleId="27">
    <w:name w:val="标题 1 字符"/>
    <w:basedOn w:val="21"/>
    <w:link w:val="2"/>
    <w:qFormat/>
    <w:uiPriority w:val="0"/>
    <w:rPr>
      <w:rFonts w:asciiTheme="minorEastAsia" w:hAnsiTheme="minorEastAsia" w:eastAsiaTheme="minorEastAsia"/>
      <w:b/>
      <w:bCs/>
      <w:kern w:val="2"/>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5 字符"/>
    <w:basedOn w:val="21"/>
    <w:link w:val="6"/>
    <w:qFormat/>
    <w:uiPriority w:val="9"/>
    <w:rPr>
      <w:rFonts w:ascii="Tahoma" w:hAnsi="Tahoma" w:eastAsia="微软雅黑" w:cs="Times New Roman"/>
      <w:b/>
      <w:bCs/>
      <w:kern w:val="0"/>
      <w:sz w:val="28"/>
      <w:szCs w:val="28"/>
    </w:rPr>
  </w:style>
  <w:style w:type="paragraph" w:customStyle="1" w:styleId="30">
    <w:name w:val="WW-普通文字"/>
    <w:basedOn w:val="1"/>
    <w:qFormat/>
    <w:uiPriority w:val="0"/>
    <w:pPr>
      <w:suppressAutoHyphens/>
      <w:spacing w:line="290" w:lineRule="auto"/>
    </w:pPr>
    <w:rPr>
      <w:rFonts w:ascii="Courier New" w:hAnsi="Courier New"/>
      <w:kern w:val="1"/>
      <w:szCs w:val="20"/>
    </w:rPr>
  </w:style>
  <w:style w:type="paragraph" w:customStyle="1" w:styleId="31">
    <w:name w:val="列出段落1"/>
    <w:basedOn w:val="1"/>
    <w:qFormat/>
    <w:uiPriority w:val="34"/>
    <w:pPr>
      <w:ind w:firstLine="420" w:firstLineChars="200"/>
    </w:pPr>
  </w:style>
  <w:style w:type="character" w:customStyle="1" w:styleId="32">
    <w:name w:val="页眉 字符"/>
    <w:basedOn w:val="21"/>
    <w:link w:val="15"/>
    <w:semiHidden/>
    <w:qFormat/>
    <w:uiPriority w:val="99"/>
    <w:rPr>
      <w:sz w:val="18"/>
      <w:szCs w:val="18"/>
    </w:rPr>
  </w:style>
  <w:style w:type="character" w:customStyle="1" w:styleId="33">
    <w:name w:val="页脚 字符"/>
    <w:basedOn w:val="21"/>
    <w:link w:val="14"/>
    <w:qFormat/>
    <w:uiPriority w:val="99"/>
    <w:rPr>
      <w:sz w:val="18"/>
      <w:szCs w:val="18"/>
    </w:rPr>
  </w:style>
  <w:style w:type="paragraph" w:customStyle="1" w:styleId="34">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
    <w:name w:val="正文格式"/>
    <w:basedOn w:val="1"/>
    <w:link w:val="36"/>
    <w:qFormat/>
    <w:uiPriority w:val="0"/>
    <w:pPr>
      <w:topLinePunct/>
      <w:ind w:firstLine="420" w:firstLineChars="200"/>
    </w:pPr>
    <w:rPr>
      <w:rFonts w:ascii="宋体" w:hAnsi="宋体"/>
      <w:bCs/>
      <w:kern w:val="0"/>
      <w:sz w:val="20"/>
      <w:szCs w:val="21"/>
    </w:rPr>
  </w:style>
  <w:style w:type="character" w:customStyle="1" w:styleId="36">
    <w:name w:val="正文格式 Char"/>
    <w:link w:val="35"/>
    <w:qFormat/>
    <w:uiPriority w:val="0"/>
    <w:rPr>
      <w:rFonts w:ascii="宋体" w:hAnsi="宋体"/>
      <w:bCs/>
      <w:szCs w:val="21"/>
    </w:rPr>
  </w:style>
  <w:style w:type="paragraph" w:customStyle="1" w:styleId="37">
    <w:name w:val="段"/>
    <w:qFormat/>
    <w:uiPriority w:val="0"/>
    <w:pPr>
      <w:jc w:val="center"/>
      <w:outlineLvl w:val="3"/>
    </w:pPr>
    <w:rPr>
      <w:rFonts w:ascii="宋体" w:hAnsi="Times New Roman" w:eastAsia="宋体" w:cs="Times New Roman"/>
      <w:sz w:val="21"/>
      <w:lang w:val="en-US" w:eastAsia="zh-CN" w:bidi="ar-SA"/>
    </w:rPr>
  </w:style>
  <w:style w:type="character" w:customStyle="1" w:styleId="38">
    <w:name w:val="首行缩进 Char"/>
    <w:link w:val="39"/>
    <w:qFormat/>
    <w:uiPriority w:val="0"/>
    <w:rPr>
      <w:rFonts w:eastAsia="方正书宋简体" w:cs="宋体"/>
      <w:kern w:val="2"/>
      <w:sz w:val="21"/>
    </w:rPr>
  </w:style>
  <w:style w:type="paragraph" w:customStyle="1" w:styleId="39">
    <w:name w:val="首行缩进"/>
    <w:basedOn w:val="1"/>
    <w:link w:val="38"/>
    <w:qFormat/>
    <w:uiPriority w:val="0"/>
    <w:pPr>
      <w:spacing w:line="300" w:lineRule="auto"/>
      <w:ind w:firstLine="420" w:firstLineChars="200"/>
    </w:pPr>
    <w:rPr>
      <w:rFonts w:ascii="Times New Roman" w:hAnsi="Times New Roman" w:eastAsia="方正书宋简体" w:cs="宋体"/>
      <w:szCs w:val="20"/>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 w:type="paragraph" w:customStyle="1" w:styleId="50">
    <w:name w:val="表内文字居左"/>
    <w:qFormat/>
    <w:uiPriority w:val="0"/>
    <w:pPr>
      <w:widowControl w:val="0"/>
      <w:adjustRightInd w:val="0"/>
      <w:snapToGrid w:val="0"/>
      <w:jc w:val="center"/>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9664</Words>
  <Characters>10766</Characters>
  <Lines>130</Lines>
  <Paragraphs>36</Paragraphs>
  <TotalTime>0</TotalTime>
  <ScaleCrop>false</ScaleCrop>
  <LinksUpToDate>false</LinksUpToDate>
  <CharactersWithSpaces>10979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E3EFEA8407024971B64583304634DCD1_13</vt:lpwstr>
  </property>
  <property fmtid="{D5CDD505-2E9C-101B-9397-08002B2CF9AE}" pid="4" name="KSOTemplateDocerSaveRecord">
    <vt:lpwstr>eyJoZGlkIjoiNTQ1M2M4MDhhOTRmYWJiZGJjZGNkOTIzYmVmMTYyY2EiLCJ1c2VySWQiOiI0NTU5NTYwNDQifQ==</vt:lpwstr>
  </property>
</Properties>
</file>