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A6BF">
      <w:pPr>
        <w:pStyle w:val="6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标的2标段3.110千伏礼村II（植村）输变电、汇景站扩建工程监理</w:t>
      </w:r>
    </w:p>
    <w:p w14:paraId="1A06BCF4">
      <w:pPr>
        <w:pStyle w:val="6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报价汇总表</w:t>
      </w:r>
    </w:p>
    <w:p w14:paraId="70BF2EB5">
      <w:pPr>
        <w:pStyle w:val="6"/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460"/>
        <w:gridCol w:w="1666"/>
        <w:gridCol w:w="1133"/>
        <w:gridCol w:w="1710"/>
        <w:gridCol w:w="1244"/>
      </w:tblGrid>
      <w:tr w14:paraId="7A0B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924" w:type="dxa"/>
            <w:tcBorders>
              <w:bottom w:val="single" w:color="auto" w:sz="4" w:space="0"/>
            </w:tcBorders>
            <w:noWrap w:val="0"/>
            <w:vAlign w:val="center"/>
          </w:tcPr>
          <w:p w14:paraId="20A920BF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0" w:type="dxa"/>
            <w:tcBorders>
              <w:bottom w:val="single" w:color="auto" w:sz="4" w:space="0"/>
            </w:tcBorders>
            <w:noWrap w:val="0"/>
            <w:vAlign w:val="center"/>
          </w:tcPr>
          <w:p w14:paraId="03CFF7BC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66" w:type="dxa"/>
            <w:noWrap w:val="0"/>
            <w:vAlign w:val="center"/>
          </w:tcPr>
          <w:p w14:paraId="4CC8FB2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noWrap w:val="0"/>
            <w:vAlign w:val="center"/>
          </w:tcPr>
          <w:p w14:paraId="04FDF8A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 w14:paraId="09E344B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center"/>
          </w:tcPr>
          <w:p w14:paraId="7EC8267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0F57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CA620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32D56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110千伏礼村II（植村）输变电工程（电气分册）监理</w:t>
            </w:r>
          </w:p>
        </w:tc>
        <w:tc>
          <w:tcPr>
            <w:tcW w:w="1666" w:type="dxa"/>
            <w:noWrap w:val="0"/>
            <w:vAlign w:val="center"/>
          </w:tcPr>
          <w:p w14:paraId="5A66335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8798</w:t>
            </w:r>
            <w:r>
              <w:rPr>
                <w:rFonts w:hint="eastAsia"/>
                <w:lang w:val="en-US" w:eastAsia="zh-CN"/>
              </w:rPr>
              <w:t>00.00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1F660E7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D695A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132AE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3D9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6E2F4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7E724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110千伏汇景站扩建第三台主变工程监理</w:t>
            </w:r>
          </w:p>
        </w:tc>
        <w:tc>
          <w:tcPr>
            <w:tcW w:w="1666" w:type="dxa"/>
            <w:noWrap w:val="0"/>
            <w:vAlign w:val="center"/>
          </w:tcPr>
          <w:p w14:paraId="4DA3345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225026.44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 w14:paraId="5FF6D74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293DA6F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DF2D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5BF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C855E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5E51E3"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default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合计（小写）</w:t>
            </w:r>
          </w:p>
        </w:tc>
        <w:tc>
          <w:tcPr>
            <w:tcW w:w="1666" w:type="dxa"/>
            <w:noWrap w:val="0"/>
            <w:vAlign w:val="center"/>
          </w:tcPr>
          <w:p w14:paraId="394E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2A9A910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2DC75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B78ED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57D0A5A7">
      <w:pPr>
        <w:pStyle w:val="6"/>
      </w:pPr>
    </w:p>
    <w:p w14:paraId="35CBA000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1、110千伏礼村II（植村）输变电工程（电气分册）监理</w:t>
      </w:r>
    </w:p>
    <w:tbl>
      <w:tblPr>
        <w:tblStyle w:val="9"/>
        <w:tblpPr w:leftFromText="180" w:rightFromText="180" w:vertAnchor="text" w:horzAnchor="page" w:tblpX="1646" w:tblpY="6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466"/>
        <w:gridCol w:w="1670"/>
        <w:gridCol w:w="1135"/>
        <w:gridCol w:w="1714"/>
        <w:gridCol w:w="1246"/>
      </w:tblGrid>
      <w:tr w14:paraId="254A2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</w:trPr>
        <w:tc>
          <w:tcPr>
            <w:tcW w:w="926" w:type="dxa"/>
            <w:tcBorders>
              <w:bottom w:val="single" w:color="auto" w:sz="4" w:space="0"/>
            </w:tcBorders>
            <w:noWrap w:val="0"/>
            <w:vAlign w:val="center"/>
          </w:tcPr>
          <w:p w14:paraId="41E481C4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6" w:type="dxa"/>
            <w:tcBorders>
              <w:bottom w:val="single" w:color="auto" w:sz="4" w:space="0"/>
            </w:tcBorders>
            <w:noWrap w:val="0"/>
            <w:vAlign w:val="center"/>
          </w:tcPr>
          <w:p w14:paraId="38405A62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70" w:type="dxa"/>
            <w:noWrap w:val="0"/>
            <w:vAlign w:val="top"/>
          </w:tcPr>
          <w:p w14:paraId="2A93A26F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noWrap w:val="0"/>
            <w:vAlign w:val="center"/>
          </w:tcPr>
          <w:p w14:paraId="6C1ABD9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4" w:type="dxa"/>
            <w:tcBorders>
              <w:bottom w:val="single" w:color="auto" w:sz="4" w:space="0"/>
            </w:tcBorders>
            <w:noWrap w:val="0"/>
            <w:vAlign w:val="top"/>
          </w:tcPr>
          <w:p w14:paraId="25149AB7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6" w:type="dxa"/>
            <w:tcBorders>
              <w:bottom w:val="single" w:color="auto" w:sz="4" w:space="0"/>
            </w:tcBorders>
            <w:noWrap w:val="0"/>
            <w:vAlign w:val="center"/>
          </w:tcPr>
          <w:p w14:paraId="694C601D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2114A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8174BC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601527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变电站工程</w:t>
            </w:r>
          </w:p>
        </w:tc>
        <w:tc>
          <w:tcPr>
            <w:tcW w:w="1670" w:type="dxa"/>
            <w:noWrap w:val="0"/>
            <w:vAlign w:val="center"/>
          </w:tcPr>
          <w:p w14:paraId="36577029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4224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5D58FD8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00F087A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0CD8C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0D9D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174DDF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8C7B7D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110kV礼村Ⅱ（植村）变电站工程（电气分册）</w:t>
            </w:r>
          </w:p>
        </w:tc>
        <w:tc>
          <w:tcPr>
            <w:tcW w:w="1670" w:type="dxa"/>
            <w:noWrap w:val="0"/>
            <w:vAlign w:val="center"/>
          </w:tcPr>
          <w:p w14:paraId="5A75AE9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4087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1589ED0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63ED932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AC8E1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7E6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38C092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720A8D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对侧松涛站110kV间隔扩建工程</w:t>
            </w:r>
          </w:p>
        </w:tc>
        <w:tc>
          <w:tcPr>
            <w:tcW w:w="1670" w:type="dxa"/>
            <w:noWrap w:val="0"/>
            <w:vAlign w:val="center"/>
          </w:tcPr>
          <w:p w14:paraId="42C9F644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137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3C81458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5EBAAF5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32485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0CC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65D1D7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12468D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110kV线路工程</w:t>
            </w:r>
          </w:p>
        </w:tc>
        <w:tc>
          <w:tcPr>
            <w:tcW w:w="1670" w:type="dxa"/>
            <w:noWrap w:val="0"/>
            <w:vAlign w:val="center"/>
          </w:tcPr>
          <w:p w14:paraId="399D728A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4386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0FB61ED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16153C4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DB0C7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B623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6E9576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D64722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110kV松涛至礼村电缆线路工程</w:t>
            </w:r>
          </w:p>
        </w:tc>
        <w:tc>
          <w:tcPr>
            <w:tcW w:w="1670" w:type="dxa"/>
            <w:noWrap w:val="0"/>
            <w:vAlign w:val="center"/>
          </w:tcPr>
          <w:p w14:paraId="3A4F1EC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1807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3AC704A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1A7013E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9C3BB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2B0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EA7C90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B6942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110kV礼村Ⅱ（植村）1回T接110kV松涛至礼村电缆线路工程</w:t>
            </w:r>
          </w:p>
        </w:tc>
        <w:tc>
          <w:tcPr>
            <w:tcW w:w="1670" w:type="dxa"/>
            <w:noWrap w:val="0"/>
            <w:vAlign w:val="center"/>
          </w:tcPr>
          <w:p w14:paraId="2898A61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2302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1F7E636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54FE956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AC024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FBB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4564FA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FF9FA6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110kV礼村Ⅱ（植村）1回T接110kV聚飘线电缆线路工程</w:t>
            </w:r>
          </w:p>
        </w:tc>
        <w:tc>
          <w:tcPr>
            <w:tcW w:w="1670" w:type="dxa"/>
            <w:noWrap w:val="0"/>
            <w:vAlign w:val="center"/>
          </w:tcPr>
          <w:p w14:paraId="6AF38E16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588662E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127BB61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90F29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C97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A9D2E0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AF3326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南浦站#3变改为T接松涛至礼村电缆线路工程</w:t>
            </w:r>
          </w:p>
        </w:tc>
        <w:tc>
          <w:tcPr>
            <w:tcW w:w="1670" w:type="dxa"/>
            <w:noWrap w:val="0"/>
            <w:vAlign w:val="center"/>
          </w:tcPr>
          <w:p w14:paraId="7D7DB591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14AB6D3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70E9683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9DCBD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E3EC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D0E310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A23642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配套通信工程</w:t>
            </w:r>
          </w:p>
        </w:tc>
        <w:tc>
          <w:tcPr>
            <w:tcW w:w="1670" w:type="dxa"/>
            <w:noWrap w:val="0"/>
            <w:vAlign w:val="center"/>
          </w:tcPr>
          <w:p w14:paraId="68D0459C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188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53A825C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tcBorders>
              <w:top w:val="single" w:color="auto" w:sz="4" w:space="0"/>
            </w:tcBorders>
            <w:noWrap w:val="0"/>
            <w:vAlign w:val="top"/>
          </w:tcPr>
          <w:p w14:paraId="1CC7449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DA38B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2DB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2EA70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D89265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110kV礼村Ⅱ（植村）变电站通信设备工程</w:t>
            </w:r>
          </w:p>
        </w:tc>
        <w:tc>
          <w:tcPr>
            <w:tcW w:w="1670" w:type="dxa"/>
            <w:noWrap w:val="0"/>
            <w:vAlign w:val="center"/>
          </w:tcPr>
          <w:p w14:paraId="772F69B7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1170A4B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 w14:paraId="6D47D1F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1E7AE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A320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BF9B0F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5694B5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110kV松涛至礼村通信光缆工程</w:t>
            </w:r>
          </w:p>
        </w:tc>
        <w:tc>
          <w:tcPr>
            <w:tcW w:w="1670" w:type="dxa"/>
            <w:noWrap w:val="0"/>
            <w:vAlign w:val="center"/>
          </w:tcPr>
          <w:p w14:paraId="4BBF808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37250A4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 w14:paraId="1EBB96B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0A89C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63C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418716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523E2A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110kV植村1回T接110kV松涛至礼村通信光缆工程</w:t>
            </w:r>
          </w:p>
        </w:tc>
        <w:tc>
          <w:tcPr>
            <w:tcW w:w="1670" w:type="dxa"/>
            <w:noWrap w:val="0"/>
            <w:vAlign w:val="center"/>
          </w:tcPr>
          <w:p w14:paraId="032DFF5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4C5461F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 w14:paraId="3D6DCCB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231CF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06FD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E6E97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F0BEDE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110kV植村1回T接110kV聚飘线通信光缆工程</w:t>
            </w:r>
          </w:p>
        </w:tc>
        <w:tc>
          <w:tcPr>
            <w:tcW w:w="1670" w:type="dxa"/>
            <w:noWrap w:val="0"/>
            <w:vAlign w:val="center"/>
          </w:tcPr>
          <w:p w14:paraId="49EBE7E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5D4C047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 w14:paraId="4DBD1B4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8CABB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01C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9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721986">
            <w:pPr>
              <w:spacing w:beforeLines="0" w:afterLines="0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38E60D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合计（一+二+三）</w:t>
            </w:r>
          </w:p>
        </w:tc>
        <w:tc>
          <w:tcPr>
            <w:tcW w:w="1670" w:type="dxa"/>
            <w:noWrap w:val="0"/>
            <w:vAlign w:val="center"/>
          </w:tcPr>
          <w:p w14:paraId="2AF49FDF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8798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135" w:type="dxa"/>
            <w:vMerge w:val="continue"/>
            <w:noWrap w:val="0"/>
            <w:vAlign w:val="center"/>
          </w:tcPr>
          <w:p w14:paraId="31B45A7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 w14:paraId="5DF94A1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F1681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2867171C">
      <w:pPr>
        <w:pStyle w:val="6"/>
        <w:rPr>
          <w:rFonts w:hint="default"/>
          <w:lang w:val="en-US"/>
        </w:rPr>
      </w:pPr>
    </w:p>
    <w:p w14:paraId="1E409BD7">
      <w:pPr>
        <w:pStyle w:val="2"/>
        <w:rPr>
          <w:rFonts w:hint="eastAsia" w:ascii="宋体" w:hAnsi="宋体" w:eastAsia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2</w:t>
      </w: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、110千伏汇景站扩建第三台主变工程监理</w:t>
      </w:r>
    </w:p>
    <w:tbl>
      <w:tblPr>
        <w:tblStyle w:val="9"/>
        <w:tblW w:w="5000" w:type="pct"/>
        <w:jc w:val="center"/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"/>
        <w:gridCol w:w="4705"/>
        <w:gridCol w:w="1470"/>
        <w:gridCol w:w="1005"/>
        <w:gridCol w:w="1207"/>
        <w:gridCol w:w="784"/>
      </w:tblGrid>
      <w:tr w14:paraId="76A36109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99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0890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基建监理报价表</w:t>
            </w:r>
          </w:p>
        </w:tc>
      </w:tr>
      <w:tr w14:paraId="4641E6EC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9425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35F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  <w:t>工程或费用名称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6A9C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最高投标限价（元）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A13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投标下浮率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C144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投标报价（元）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CFE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61958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E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一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17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变电工程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0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124423.94 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C2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E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6B3CB06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E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987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变电工程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2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123621.99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D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67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E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2B25727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3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C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110kV汇景站第三台主变扩建工程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2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801.9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44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71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9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497E702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E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2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110kV汇景站扩建第三台主变工程-对侧北棠站部分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D4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96574.82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4F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35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E6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ECA364A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D9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3B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04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96574.82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1B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89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E04470D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1B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B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110kV汇景T接热北线电缆线路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C1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4027.68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7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30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3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6505433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F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567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配套通信工程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C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1088.51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0D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9F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9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0787CB8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E1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DD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110kV汇景站扩建第三台主变工程通信配套工程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2939.17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3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E1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1F6B0F9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5E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1B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合  计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1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225026.44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08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C3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01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26AF9F21">
      <w:pPr>
        <w:rPr>
          <w:rFonts w:hint="eastAsia"/>
          <w:lang w:val="en-US" w:eastAsia="zh-CN"/>
        </w:rPr>
      </w:pPr>
    </w:p>
    <w:p w14:paraId="75A9EE6D">
      <w:pPr>
        <w:pStyle w:val="3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0ECA766A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 w14:paraId="111A804B">
      <w:pPr>
        <w:pStyle w:val="4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（1） 按下浮率报价（保留两位小数，如8.88%），同时填报投标报价（投标报价=最高投标限价*(1-投标下浮率)，四舍五入保留位两位小数)。当投标报价与投标下浮率计算结果不一致时，以投标下浮率为准，按上述公式修订投标报价。</w:t>
      </w:r>
    </w:p>
    <w:p w14:paraId="42F5E83A">
      <w:pPr>
        <w:pStyle w:val="4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2）投标人所报的下浮率不低于0%为有效报价，下浮率&gt;10%的必须附详细的成本分析报告（成本分析报告需充分说明单价和费用的组成、降低成本的合理措施及在其他工程中应用过的经验，否则视为原则性不响应招标文件要求，作否决投标处理)</w:t>
      </w:r>
    </w:p>
    <w:p w14:paraId="48EB2421">
      <w:pPr>
        <w:pStyle w:val="6"/>
        <w:ind w:firstLine="480" w:firstLineChars="200"/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（3）价格分计算时，投标人评标价按（100-投标人填写的下浮数值）参与计算。如：下浮率为1.88%时，评标价按（100-1.88）参与计算。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ZGUyZmQ5MDU5MjhiNzUxNWY4N2Q0ZGU2Y2VhOTgifQ=="/>
  </w:docVars>
  <w:rsids>
    <w:rsidRoot w:val="00000000"/>
    <w:rsid w:val="054503C7"/>
    <w:rsid w:val="0B346750"/>
    <w:rsid w:val="0B3E1852"/>
    <w:rsid w:val="0C865DB9"/>
    <w:rsid w:val="0E207793"/>
    <w:rsid w:val="153031E0"/>
    <w:rsid w:val="162B6C07"/>
    <w:rsid w:val="1E2245AF"/>
    <w:rsid w:val="25E15FD5"/>
    <w:rsid w:val="2CAC20FC"/>
    <w:rsid w:val="352765C3"/>
    <w:rsid w:val="365F36D3"/>
    <w:rsid w:val="380B3AC3"/>
    <w:rsid w:val="39FF48E8"/>
    <w:rsid w:val="40061F55"/>
    <w:rsid w:val="548825BE"/>
    <w:rsid w:val="5ECD621C"/>
    <w:rsid w:val="5EDF3609"/>
    <w:rsid w:val="62643660"/>
    <w:rsid w:val="639403E7"/>
    <w:rsid w:val="72AE0EDB"/>
    <w:rsid w:val="7A3B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7">
    <w:name w:val="Body Text First Indent"/>
    <w:basedOn w:val="3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8">
    <w:name w:val="Body Text First Indent 2"/>
    <w:basedOn w:val="5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1">
    <w:name w:val="表格文字"/>
    <w:basedOn w:val="6"/>
    <w:qFormat/>
    <w:uiPriority w:val="0"/>
    <w:pPr>
      <w:ind w:firstLine="22" w:firstLineChars="8"/>
      <w:textAlignment w:val="center"/>
    </w:pPr>
    <w:rPr>
      <w:rFonts w:ascii="Times New Roman" w:hAnsi="Times New Roman"/>
      <w:sz w:val="24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1822</Words>
  <Characters>2631</Characters>
  <Lines>0</Lines>
  <Paragraphs>0</Paragraphs>
  <TotalTime>1</TotalTime>
  <ScaleCrop>false</ScaleCrop>
  <LinksUpToDate>false</LinksUpToDate>
  <CharactersWithSpaces>2748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2024-02-05T03:32:00Z</dcterms:created>
  <dc:creator>Administrator</dc:creator>
  <cp:lastModifiedBy>马骏安</cp:lastModifiedBy>
  <dcterms:modified xsi:type="dcterms:W3CDTF">2025-11-04T00:52:39Z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0491BB355DB047E6ADF7E87DB8C726B1_13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